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c11f57" w14:textId="1c11f5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подходах к гармонизации законодательства государств – членов Евразийского экономического союза в сфере финансового рынка и формированию общего финансового рынка Евразийского экономического союза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Распоряжение Высшего Евразийского экономического совета от 21 декабря 2025 года № 7.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формирования общего финансового рынка Евразийского экономического союза (далее соответственно - общий рынок, Союз),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Договором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о Евразийском экономическом союзе от 29 мая 2014 года (далее - Договор) и </w:t>
      </w:r>
      <w:r>
        <w:rPr>
          <w:rFonts w:ascii="Times New Roman"/>
          <w:b w:val="false"/>
          <w:i w:val="false"/>
          <w:color w:val="000000"/>
          <w:sz w:val="28"/>
        </w:rPr>
        <w:t>Концепцией</w:t>
      </w:r>
      <w:r>
        <w:rPr>
          <w:rFonts w:ascii="Times New Roman"/>
          <w:b w:val="false"/>
          <w:i w:val="false"/>
          <w:color w:val="000000"/>
          <w:sz w:val="28"/>
        </w:rPr>
        <w:t xml:space="preserve"> формирования общего финансового рынка Евразийского экономического союза, утвержденной Решением Высшего Евразийского экономического совета от 1 октября 2019 г. № 20 (далее - Концепция), а также с учетом представленной Евразийской экономической комиссией информации о подходах к гармонизации законодательства государств - членов Союза (далее - государства-члены) в сфере финансового рынка (далее - гармонизация) и формированию общего рынка: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Согласиться с необходимостью применения предложенного национальными (центральными) банками и другими регуляторами финансовых рынков государств-членов разноуровневого (дифференцированного) подхода к гармонизации и формированию общего рынка, предусматривающего установление гармонизированных требований к регулированию деятельности участников финансового рынка, которые будут оказывать услуги на общем рынке, международными договорами в рамках Союза, а в отношении участников, оказывающих услуги только на территории своего государства-члена, - законодательством этого государства-члена.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Евразийской экономической комиссии совместно с уполномоченными органами государств-членов с учетом пункта 1 настоящего распоряжения проработать внесение изменений в международные договоры и акты, составляющие право Союза, в том числе в части применения согласованных подходов к формированию условий допуска к трансграничному предоставлению услуг на общем рынке, и при необходимости обеспечить подготовку проектов протоколов и актов о внесении изменений, в том числе: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Договор - в части уточнения сроков проведения гармонизации с учетом положений Концепции, а также срока создания наднационального органа по регулированию общего рынка;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Соглашение о гармонизации законодательства государств - членов Евразийского экономического союза в сфере финансового рынка от 6 ноября 2018 года - в части уточнения механизмов и сроков проведения гармонизации;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акты органов Союза в сфере финансового рынка.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распоряжение вступает в силу с даты его принятия.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/>
          <w:i w:val="false"/>
          <w:color w:val="000000"/>
          <w:sz w:val="28"/>
        </w:rPr>
        <w:t>Члены Высшего Евразийского экономического совета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Армения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От Республики Беларусь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Республики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Казахстан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Кыркызской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Республики
</w:t>
            </w:r>
          </w:p>
        </w:tc>
        <w:tc>
          <w:tcPr>
            <w:tcW w:w="246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От Российской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
Федерации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