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ef92" w14:textId="3a8e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подписания Временного торгового соглашения между Евразийским экономическим союзом и его государствами-членами, с одной стороны, и Монголией,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июня 2025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Соглашение на сайте опубликовано на английском языке (https://docs.eaeunion.org/documents/452/10051/).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первым пункта 2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года, Высший Евразийский экономический совет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Временного торгового соглашения между Евразийским экономическим союзом и его государствами-членами, с одной стороны, и Монголией, с другой стороны (прилагается).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подписать указанное в пункте 1 настоящего Решения Временное соглашение от имени Евразийского экономического союза после завершения государствами - членами Евразийского экономического союза необходимых внутригосударственных процедур, 2 разрешив в случае необходимости вносить в прилагаемый проект изменения, не имеющие принципиального характера.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