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05aa" w14:textId="d470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показателей сортовых и посевных (посадочных) качеств семян сельскохозяйственных растений при их обращении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ноября 2024 года № 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13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мер, направленных на унификацию законодательства государств°–°членов Евразийского экономического союза в сферах испытания сортов и семеноводства сельскохозяйственных растений, утвержденного Решением Высшего Евразийского экономического совета от 21 мая 2021 г. № 7,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государствам°–°членам Евразийского экономического союза с даты опубликования настоящей Рекомендации на официальном сайте Союза при выработке унифицированных требований к сортовым и посевным (посадочным) качествам семян сельскохозяйственных растений принимать во внимание перечень показателей, размещенный на официальном сайте Союза по адресу: https://eec.eaeunion.org/upload/clcr/o_podhodah.pdf.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