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60ba" w14:textId="b286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16 июля 2024 года № 15.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Коллегия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Таможенного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решения Коллегии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крышек: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рименять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внешнеэкономической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Коллегии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июля 2024 г. № 15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том VI Пояснений к единой Товарной номенклатуре внешнеэкономической деятельности Евразийского экономического союза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83 после пояснений к субпозиции 8302 20 000 0 ТН ВЭД ЕАЭС дополнить пояснениями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"8309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Пробки, колпачки и крышки (включая крончатые колпачки, завинчивающиеся колпачки и пробки с устройством для разливки), закупорочные крышки для бутылок, пробки нарезные, оболочки пробок, герметизирующие и прочие упаковочные принадлежности, из недрагоценных металлов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8309 90 900 1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из белой жести, покрытой или не покрытой лаком и/или эмалью, или из хромированной лакированной жести, винтовые или с бортиком для прикатки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включаются: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винтовая крышка – крышка с уплотнительной прокладкой, закрепляемая на укупорочном кольце венчика горловины банки или бутылки и открываемая путем поворота против часовой стрелки;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крышка с бортиком для прикатки – крышка с бортиком для прикатки к корпусу банки, на который нанесена уплотнительная паста, имеющая или не имеющая кольцевой или фигурный надрез и кольцо, потянув за которое можно полностью вскрыть крышку по линии надреза.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 таких крышек приведены ниже.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20900" cy="212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Винтовая крышка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с бортиком для прикатки без кольцевого надреза и кольца для полного открывания".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с бортиком для прикатки с кольцевым надрезом и кольцом для полного открывания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