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eea9" w14:textId="6eee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устойчивому развитию птицеводства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июня 2024 года № 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пунктом 2 статьи 95 Договора о Евразийском экономическом союзе от 29 мая 2014 года,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результаты анализа состояния рынка мяса птицы в 2017 – 2022 годах в государствах – членах Евразийского экономического союза,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перечня мер по развитию сотрудничества государств – членов Евразийского экономического союза в сфере производства мяса птицы и продукции его переработки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28 ноября 2018 г. № 26)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осуществлении деятельности по развитию птицеводства принимать во внимание возможность реализации следующих мер: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 ежегодной основе краткосрочного прогноза развития рынка мяса птицы, яиц и яйцепродуктов, а также формирование балансов спроса и предложения этих продуктов на краткосрочный и долгосрочный периоды в целях определения внутренних производственных ресурсов и объемов потребления;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 национальном уровне механизмов поддержки и инструментов финансирования, а также реализация проектов по реконструкции и техническому перевооружению птицеводческих предприятий;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инновационных разработок и технологических решений в сфере глубокой переработки мяса птицы и яиц с применением новых безотходных технологий и получение функциональных пищевых продуктов широкого спектра действия, включая производство жидких и порошкообразных яйцепродуктов;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робототехники в технологические процессы выращивания и переработки птицы;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вопросов совершенствования внутриотраслевой и межотраслевой интеграции в целях производства конкурентоспособной продукции птицеводства;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в селекционный процесс достижений в области молекулярной генетики для максимального проявления генетического потенциала пернатых (ДНК-тестирование птицы по локусам генов, детерминирующих показатели продуктивности, и т.д.);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результатов нутригеномики для определения генетических маркеров, соответствующих фенотипическому проявлению, с целью исключения их носителей, применение сочетания традиционных классических, современных и перспективных методов селекции при сохранении ценных пород и линий птицы как источников ценных генов, которые по мере их изучения будут включаться в процесс совершенствования и создания новых ценных и продуктивных популяций;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комбинированных сенсорных приложений с реализацией цифровых решений для фиксации и отслеживания всех элементов производства продукции птицеводства;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существующих и разработка новых методов, средств, техники и технологий диагностики, лечения и профилактики особо опасных и наиболее распространенных заболеваний птицы на основе изучения молекулярно-биологических и генетических механизмов их развития;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заблаговременное внесение в Евразийскую экономическую комиссию в установленном порядке предложений по мерам таможенно-тарифного регулирования в отношении оборудования, материалов и ресурсов в целях своевременного принятия решений, направленных на обеспечение эффективного функционирования птицеводческих предприятий.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