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8afa" w14:textId="37f8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собирательной классификационной группировке видов экономической деятельности "Энергетический сектор"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28 мая 2024 года № 9.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формирования и распространения официальной статистической информации Евразийского экономического союза (приложение № 4 к Договору о Евразийском экономическом союзе от 29 мая 2014 года) и в целях формирования официальной статистической информации Евразийского экономического союза (далее – Союз) по энергетическому сектору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Союза с даты опубликования настоящей Рекомендации на официальном сайте Союза обеспечить применение уполномоченными органами международного стандарта "Статистическая классификация видов экономической деятельности в Европейском экономическом сообществе (КДЕС Ред. 2)" в части собирательной классификационной группировки видов экономической деятельности "Энергетический сектор", информация о которой размещена на официальном сайте Союза по адресу: https://eec.eaeunion.org/comission/department/dep_stat/union_stat/metadata/classification.php.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