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8afa" w14:textId="37f8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собирательной классификационной группировке видов экономической деятельности "Энергетический сектор"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мая 2024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и в целях формирования официальной статистической информации Евразийского экономического союза (далее – Союз) по энергетическому сектору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Союза с даты опубликования настоящей Рекомендации на официальном сайте Союза обеспечить применение уполномоченными органами международного стандарта "Статистическая классификация видов экономической деятельности в Европейском экономическом сообществе (КДЕС Ред. 2)" в части собирательной классификационной группировки видов экономической деятельности "Энергетический сектор", информация о которой размещена на официальном сайте Союза по адресу: https://eec.eaeunion.org/comission/department/dep_stat/union_stat/metadata/classification.php.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