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ff6f" w14:textId="2c6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перспективных направлениях развития промышленного сотрудничества в сфере возобновляемой энергетики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марта 2024 года № 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целесообразность оптимального использования в государствах – членах Евразийского экономического союза возобновляемых источников энергии (далее соответственно – государства-члены, Союз), а также необходимость формирования условий для расширения на территориях государств-членов промышленной кооперации в сфере возобновляемой энергетики,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заинтересованным государствам-членам с даты опубликования настоящей Рекомендации на официальном сайте Союза: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Принимать во внимание перечень производителей комплектующих для систем на основе возобновляемых источников энергии, размещенный на официальном сайте Союза по адресу: https://eec.eaeunion.org/comission/department/dep_prom/prioritetnye-vidy-ekonomicheskoy-deyatelnosti/otrasli.php.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Стимулировать развитие в государствах-членах производства основного и (или) вспомогательного генерирующего оборудования, применяемого при выработке электрической энергии с использованием возобновляемых источников энергии, с учетом долгосрочных прогнозных значений ввода в эксплуатацию мощностей на основе возобновляемых источников энергии.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Содействовать участию производителей систем на основе возобновляемых источников энергии в кооперационных и технологических цепочках по организации на территориях государств-членов выпуска экономически конкурентоспособного оборудования (в том числе принципиально новых энергетических установок) с максимально возможной локализацией производства.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Вносить в Евразийскую экономическую комиссию предложения по актуализации перечня, указанного в пункте 1 настоящей Рекомендации.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