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05023" w14:textId="1f050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согласованных подходах к поддержке деятельности общественных объединений потребителей в государствах – членах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23 января 2024 года № 3.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с учетом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проведении согласованной политики в сфере защиты прав потребителей (приложение № 13 к Договору о Евразийском экономическом союзе от 29 мая 2014 года),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Программы совместных действий государств – членов Евразийского экономического союза в сфере защиты прав потребителей, утвержденной распоряжением Евразийского межправительственного совета от 21 июня 2022 г. № 12,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4.12.5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Стратегических направлений развития евразийской экономической интеграции до 2025 года, утвержденных Решением Высшего Евразийского экономического совета от 11 декабря 2020 г. № 12,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социальную ориентированность общественных объединений потребителей, важность создания условий для их деятельности и участия в реализации согласованной политики в сфере защиты прав потребителей,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 – членам Евразийского экономического союза с даты опубликования настоящей Рекомендации на официальном сайте Евразийского экономического союза руководствоваться согласованными подходами к поддержке деятельности общественных объединений потребителей, размещенными на официальном сайте Союза по адресу: https://eec.eaeunion.org/upload/files/depsanmer/podkhody2023.pdf.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