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e513d" w14:textId="5ae51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том VI Пояснений к единой Товарной номенклатуре внешнеэкономической деятельности Евразийского экономического союза</w:t>
      </w:r>
    </w:p>
    <w:p>
      <w:pPr>
        <w:spacing w:after="0"/>
        <w:ind w:left="0"/>
        <w:jc w:val="both"/>
      </w:pPr>
      <w:r>
        <w:rPr>
          <w:rFonts w:ascii="Times New Roman"/>
          <w:b w:val="false"/>
          <w:i w:val="false"/>
          <w:color w:val="000000"/>
          <w:sz w:val="28"/>
        </w:rPr>
        <w:t>Рекомендация Коллегии Евразийской экономической комиссии от 10 января 2024 года № 1.</w:t>
      </w:r>
    </w:p>
    <w:p>
      <w:pPr>
        <w:spacing w:after="0"/>
        <w:ind w:left="0"/>
        <w:jc w:val="left"/>
      </w:pPr>
    </w:p>
    <w:bookmarkStart w:name="z4" w:id="0"/>
    <w:p>
      <w:pPr>
        <w:spacing w:after="0"/>
        <w:ind w:left="0"/>
        <w:jc w:val="both"/>
      </w:pPr>
      <w:r>
        <w:rPr>
          <w:rFonts w:ascii="Times New Roman"/>
          <w:b w:val="false"/>
          <w:i w:val="false"/>
          <w:color w:val="000000"/>
          <w:sz w:val="28"/>
        </w:rPr>
        <w:t xml:space="preserve">
      Коллегия Евразийской экономической комиссии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Таможенного кодекса Евразийского экономического союза</w:t>
      </w:r>
    </w:p>
    <w:bookmarkEnd w:id="0"/>
    <w:bookmarkStart w:name="z5" w:id="1"/>
    <w:p>
      <w:pPr>
        <w:spacing w:after="0"/>
        <w:ind w:left="0"/>
        <w:jc w:val="both"/>
      </w:pPr>
      <w:r>
        <w:rPr>
          <w:rFonts w:ascii="Times New Roman"/>
          <w:b w:val="false"/>
          <w:i w:val="false"/>
          <w:color w:val="000000"/>
          <w:sz w:val="28"/>
        </w:rPr>
        <w:t xml:space="preserve">
      </w:t>
      </w:r>
      <w:r>
        <w:rPr>
          <w:rFonts w:ascii="Times New Roman"/>
          <w:b/>
          <w:i w:val="false"/>
          <w:color w:val="000000"/>
          <w:sz w:val="28"/>
        </w:rPr>
        <w:t>рекомендуе</w:t>
      </w:r>
      <w:r>
        <w:rPr>
          <w:rFonts w:ascii="Times New Roman"/>
          <w:b/>
          <w:i w:val="false"/>
          <w:color w:val="000000"/>
          <w:sz w:val="28"/>
        </w:rPr>
        <w:t>т</w:t>
      </w:r>
      <w:r>
        <w:rPr>
          <w:rFonts w:ascii="Times New Roman"/>
          <w:b w:val="false"/>
          <w:i w:val="false"/>
          <w:color w:val="000000"/>
          <w:sz w:val="28"/>
        </w:rPr>
        <w:t xml:space="preserve"> государствам – членам Евразийского экономического союза с даты опубликования настоящей Рекомендации на официальном сайте Евразийского экономического союза: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Применять </w:t>
      </w:r>
      <w:r>
        <w:rPr>
          <w:rFonts w:ascii="Times New Roman"/>
          <w:b w:val="false"/>
          <w:i w:val="false"/>
          <w:color w:val="000000"/>
          <w:sz w:val="28"/>
        </w:rPr>
        <w:t>Пояснения</w:t>
      </w:r>
      <w:r>
        <w:rPr>
          <w:rFonts w:ascii="Times New Roman"/>
          <w:b w:val="false"/>
          <w:i w:val="false"/>
          <w:color w:val="000000"/>
          <w:sz w:val="28"/>
        </w:rPr>
        <w:t xml:space="preserve"> к единой Товарной номенклатуре внешнеэкономической деятельности Евразийского экономического союза (приложение № 1 к Рекомендации Коллегии Евразийской экономической комиссии от 7 ноября 2017 г. № 21) с учетом изменений согласно </w:t>
      </w:r>
      <w:r>
        <w:rPr>
          <w:rFonts w:ascii="Times New Roman"/>
          <w:b w:val="false"/>
          <w:i w:val="false"/>
          <w:color w:val="000000"/>
          <w:sz w:val="28"/>
        </w:rPr>
        <w:t>приложению</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Рекомендации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января 2024 г. № 1</w:t>
            </w:r>
          </w:p>
        </w:tc>
      </w:tr>
    </w:tbl>
    <w:bookmarkStart w:name="z9" w:id="2"/>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том VI Пояснений к единой Товарной номенклатуре внешнеэкономической деятельности Евразийского экономического союза</w:t>
      </w:r>
    </w:p>
    <w:bookmarkEnd w:id="2"/>
    <w:bookmarkStart w:name="z10" w:id="3"/>
    <w:p>
      <w:pPr>
        <w:spacing w:after="0"/>
        <w:ind w:left="0"/>
        <w:jc w:val="both"/>
      </w:pPr>
      <w:r>
        <w:rPr>
          <w:rFonts w:ascii="Times New Roman"/>
          <w:b w:val="false"/>
          <w:i w:val="false"/>
          <w:color w:val="000000"/>
          <w:sz w:val="28"/>
        </w:rPr>
        <w:t>
      Том VI изложить в следующей редакции:</w:t>
      </w:r>
    </w:p>
    <w:bookmarkEnd w:id="3"/>
    <w:bookmarkStart w:name="z11" w:id="4"/>
    <w:p>
      <w:pPr>
        <w:spacing w:after="0"/>
        <w:ind w:left="0"/>
        <w:jc w:val="left"/>
      </w:pPr>
      <w:r>
        <w:rPr>
          <w:rFonts w:ascii="Times New Roman"/>
          <w:b/>
          <w:i w:val="false"/>
          <w:color w:val="000000"/>
        </w:rPr>
        <w:t xml:space="preserve">  "ТОМ VI</w:t>
      </w:r>
    </w:p>
    <w:bookmarkEnd w:id="4"/>
    <w:bookmarkStart w:name="z12" w:id="5"/>
    <w:p>
      <w:pPr>
        <w:spacing w:after="0"/>
        <w:ind w:left="0"/>
        <w:jc w:val="left"/>
      </w:pPr>
      <w:r>
        <w:rPr>
          <w:rFonts w:ascii="Times New Roman"/>
          <w:b/>
          <w:i w:val="false"/>
          <w:color w:val="000000"/>
        </w:rPr>
        <w:t xml:space="preserve"> раздел I</w:t>
      </w:r>
      <w:r>
        <w:br/>
      </w:r>
      <w:r>
        <w:rPr>
          <w:rFonts w:ascii="Times New Roman"/>
          <w:b/>
          <w:i w:val="false"/>
          <w:color w:val="000000"/>
        </w:rPr>
        <w:t>ЖИВЫЕ ЖИВОТНЫЕ; ПРОДУКТЫ ЖИВОТНОГО ПРОИСХОЖДЕНИЯ</w:t>
      </w:r>
    </w:p>
    <w:bookmarkEnd w:id="5"/>
    <w:bookmarkStart w:name="z13" w:id="6"/>
    <w:p>
      <w:pPr>
        <w:spacing w:after="0"/>
        <w:ind w:left="0"/>
        <w:jc w:val="left"/>
      </w:pPr>
      <w:r>
        <w:rPr>
          <w:rFonts w:ascii="Times New Roman"/>
          <w:b/>
          <w:i w:val="false"/>
          <w:color w:val="000000"/>
        </w:rPr>
        <w:t xml:space="preserve"> группа 01</w:t>
      </w:r>
      <w:r>
        <w:br/>
      </w:r>
      <w:r>
        <w:rPr>
          <w:rFonts w:ascii="Times New Roman"/>
          <w:b/>
          <w:i w:val="false"/>
          <w:color w:val="000000"/>
        </w:rPr>
        <w:t>Живые животные</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ослы, мулы и лошаки живые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0101 29 100 0</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0101 29 900 0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Прочие</w:t>
            </w:r>
          </w:p>
          <w:bookmarkEnd w:id="8"/>
          <w:p>
            <w:pPr>
              <w:spacing w:after="20"/>
              <w:ind w:left="20"/>
              <w:jc w:val="both"/>
            </w:pPr>
            <w:r>
              <w:rPr>
                <w:rFonts w:ascii="Times New Roman"/>
                <w:b w:val="false"/>
                <w:i w:val="false"/>
                <w:color w:val="000000"/>
                <w:sz w:val="20"/>
              </w:rPr>
              <w:t xml:space="preserve">
В данные подсубпозиции включаются дикие лошади, такие как лошадь Пржевальского или тарпан (монгольская лошадь). Однако зебры </w:t>
            </w:r>
            <w:r>
              <w:rPr>
                <w:rFonts w:ascii="Times New Roman"/>
                <w:b w:val="false"/>
                <w:i/>
                <w:color w:val="000000"/>
                <w:sz w:val="20"/>
              </w:rPr>
              <w:t>(Equus</w:t>
            </w:r>
            <w:r>
              <w:rPr>
                <w:rFonts w:ascii="Times New Roman"/>
                <w:b w:val="false"/>
                <w:i w:val="false"/>
                <w:color w:val="000000"/>
                <w:sz w:val="20"/>
              </w:rPr>
              <w:t xml:space="preserve"> </w:t>
            </w:r>
            <w:r>
              <w:rPr>
                <w:rFonts w:ascii="Times New Roman"/>
                <w:b w:val="false"/>
                <w:i/>
                <w:color w:val="000000"/>
                <w:sz w:val="20"/>
              </w:rPr>
              <w:t>zebra,</w:t>
            </w:r>
            <w:r>
              <w:rPr>
                <w:rFonts w:ascii="Times New Roman"/>
                <w:b w:val="false"/>
                <w:i w:val="false"/>
                <w:color w:val="000000"/>
                <w:sz w:val="20"/>
              </w:rPr>
              <w:t xml:space="preserve"> </w:t>
            </w:r>
            <w:r>
              <w:rPr>
                <w:rFonts w:ascii="Times New Roman"/>
                <w:b w:val="false"/>
                <w:i/>
                <w:color w:val="000000"/>
                <w:sz w:val="20"/>
              </w:rPr>
              <w:t>Equus</w:t>
            </w:r>
            <w:r>
              <w:rPr>
                <w:rFonts w:ascii="Times New Roman"/>
                <w:b w:val="false"/>
                <w:i w:val="false"/>
                <w:color w:val="000000"/>
                <w:sz w:val="20"/>
              </w:rPr>
              <w:t xml:space="preserve"> </w:t>
            </w:r>
            <w:r>
              <w:rPr>
                <w:rFonts w:ascii="Times New Roman"/>
                <w:b w:val="false"/>
                <w:i/>
                <w:color w:val="000000"/>
                <w:sz w:val="20"/>
              </w:rPr>
              <w:t>grevyi,</w:t>
            </w:r>
            <w:r>
              <w:rPr>
                <w:rFonts w:ascii="Times New Roman"/>
                <w:b w:val="false"/>
                <w:i w:val="false"/>
                <w:color w:val="000000"/>
                <w:sz w:val="20"/>
              </w:rPr>
              <w:t xml:space="preserve"> </w:t>
            </w:r>
            <w:r>
              <w:rPr>
                <w:rFonts w:ascii="Times New Roman"/>
                <w:b w:val="false"/>
                <w:i/>
                <w:color w:val="000000"/>
                <w:sz w:val="20"/>
              </w:rPr>
              <w:t>Equus</w:t>
            </w:r>
            <w:r>
              <w:rPr>
                <w:rFonts w:ascii="Times New Roman"/>
                <w:b w:val="false"/>
                <w:i w:val="false"/>
                <w:color w:val="000000"/>
                <w:sz w:val="20"/>
              </w:rPr>
              <w:t xml:space="preserve"> </w:t>
            </w:r>
            <w:r>
              <w:rPr>
                <w:rFonts w:ascii="Times New Roman"/>
                <w:b w:val="false"/>
                <w:i/>
                <w:color w:val="000000"/>
                <w:sz w:val="20"/>
              </w:rPr>
              <w:t>burchelli,</w:t>
            </w:r>
            <w:r>
              <w:rPr>
                <w:rFonts w:ascii="Times New Roman"/>
                <w:b w:val="false"/>
                <w:i w:val="false"/>
                <w:color w:val="000000"/>
                <w:sz w:val="20"/>
              </w:rPr>
              <w:t xml:space="preserve"> </w:t>
            </w:r>
            <w:r>
              <w:rPr>
                <w:rFonts w:ascii="Times New Roman"/>
                <w:b w:val="false"/>
                <w:i/>
                <w:color w:val="000000"/>
                <w:sz w:val="20"/>
              </w:rPr>
              <w:t>Equus</w:t>
            </w:r>
            <w:r>
              <w:rPr>
                <w:rFonts w:ascii="Times New Roman"/>
                <w:b w:val="false"/>
                <w:i w:val="false"/>
                <w:color w:val="000000"/>
                <w:sz w:val="20"/>
              </w:rPr>
              <w:t xml:space="preserve"> </w:t>
            </w:r>
            <w:r>
              <w:rPr>
                <w:rFonts w:ascii="Times New Roman"/>
                <w:b w:val="false"/>
                <w:i/>
                <w:color w:val="000000"/>
                <w:sz w:val="20"/>
              </w:rPr>
              <w:t>quagga</w:t>
            </w:r>
            <w:r>
              <w:rPr>
                <w:rFonts w:ascii="Times New Roman"/>
                <w:b w:val="false"/>
                <w:i w:val="false"/>
                <w:color w:val="000000"/>
                <w:sz w:val="20"/>
              </w:rPr>
              <w:t xml:space="preserve"> и т.д.) относятся к подсубпозиции 0106 19 001 0 или 0106 19 009 9, несмотря на то, что они принадлежат к семейству лошадиных </w:t>
            </w:r>
            <w:r>
              <w:rPr>
                <w:rFonts w:ascii="Times New Roman"/>
                <w:b w:val="false"/>
                <w:i/>
                <w:color w:val="000000"/>
                <w:sz w:val="20"/>
              </w:rPr>
              <w:t>(Equidae)</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Гибридное потомство кобылы и зебры (зебрул) относится к подсубпозиции 0106 19 001 0 или 0106 19 009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Ослы</w:t>
            </w:r>
          </w:p>
          <w:bookmarkEnd w:id="9"/>
          <w:p>
            <w:pPr>
              <w:spacing w:after="20"/>
              <w:ind w:left="20"/>
              <w:jc w:val="both"/>
            </w:pPr>
            <w:r>
              <w:rPr>
                <w:rFonts w:ascii="Times New Roman"/>
                <w:b w:val="false"/>
                <w:i w:val="false"/>
                <w:color w:val="000000"/>
                <w:sz w:val="20"/>
              </w:rPr>
              <w:t xml:space="preserve">
В эту субпозицию включаются ослы домашние и недомашние. Среди них кулан, или полуосел </w:t>
            </w:r>
            <w:r>
              <w:rPr>
                <w:rFonts w:ascii="Times New Roman"/>
                <w:b w:val="false"/>
                <w:i/>
                <w:color w:val="000000"/>
                <w:sz w:val="20"/>
              </w:rPr>
              <w:t>(Equus</w:t>
            </w:r>
            <w:r>
              <w:rPr>
                <w:rFonts w:ascii="Times New Roman"/>
                <w:b w:val="false"/>
                <w:i w:val="false"/>
                <w:color w:val="000000"/>
                <w:sz w:val="20"/>
              </w:rPr>
              <w:t xml:space="preserve"> </w:t>
            </w:r>
            <w:r>
              <w:rPr>
                <w:rFonts w:ascii="Times New Roman"/>
                <w:b w:val="false"/>
                <w:i/>
                <w:color w:val="000000"/>
                <w:sz w:val="20"/>
              </w:rPr>
              <w:t>hemionus)</w:t>
            </w:r>
            <w:r>
              <w:rPr>
                <w:rFonts w:ascii="Times New Roman"/>
                <w:b w:val="false"/>
                <w:i w:val="false"/>
                <w:color w:val="000000"/>
                <w:sz w:val="20"/>
              </w:rPr>
              <w:t xml:space="preserve"> подвидов монгольский джигетай, тибетский кианг, онагр.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Гибридное потомство осла и зебры (зебрас) относится к подсубпозиции 0106 19 001 0 или 0106 19 009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0101</w:t>
            </w:r>
            <w:r>
              <w:rPr>
                <w:rFonts w:ascii="Times New Roman"/>
                <w:b w:val="false"/>
                <w:i w:val="false"/>
                <w:color w:val="000000"/>
                <w:sz w:val="20"/>
              </w:rPr>
              <w:t xml:space="preserve"> </w:t>
            </w:r>
            <w:r>
              <w:rPr>
                <w:rFonts w:ascii="Times New Roman"/>
                <w:b/>
                <w:i w:val="false"/>
                <w:color w:val="000000"/>
                <w:sz w:val="20"/>
              </w:rPr>
              <w:t>90</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w:t>
            </w:r>
            <w:r>
              <w:rPr>
                <w:rFonts w:ascii="Times New Roman"/>
                <w:b/>
                <w:i w:val="false"/>
                <w:color w:val="000000"/>
                <w:sz w:val="20"/>
              </w:rPr>
              <w:t>Прочие</w:t>
            </w:r>
          </w:p>
          <w:bookmarkEnd w:id="10"/>
          <w:p>
            <w:pPr>
              <w:spacing w:after="20"/>
              <w:ind w:left="20"/>
              <w:jc w:val="both"/>
            </w:pPr>
            <w:r>
              <w:rPr>
                <w:rFonts w:ascii="Times New Roman"/>
                <w:b w:val="false"/>
                <w:i w:val="false"/>
                <w:color w:val="000000"/>
                <w:sz w:val="20"/>
              </w:rPr>
              <w:t>
В данную субпозицию включаются животные, описанные в последнем абзаце пояснений к товарной позиции 0101.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живой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 21 100 0 – 0102 29 990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Домашний крупный рогатый скот</w:t>
            </w:r>
          </w:p>
          <w:bookmarkEnd w:id="11"/>
          <w:p>
            <w:pPr>
              <w:spacing w:after="20"/>
              <w:ind w:left="20"/>
              <w:jc w:val="both"/>
            </w:pPr>
            <w:r>
              <w:rPr>
                <w:rFonts w:ascii="Times New Roman"/>
                <w:b w:val="false"/>
                <w:i w:val="false"/>
                <w:color w:val="000000"/>
                <w:sz w:val="20"/>
              </w:rPr>
              <w:t>
В данные подсубпозиции включаются животные, описанные в пояснениях к товарной позиции 0102, первый абзац,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Яки имеют 14 пар ребер, в то время как все другие виды крупного рогатого </w:t>
            </w:r>
          </w:p>
          <w:p>
            <w:pPr>
              <w:spacing w:after="20"/>
              <w:ind w:left="20"/>
              <w:jc w:val="both"/>
            </w:pPr>
            <w:r>
              <w:rPr>
                <w:rFonts w:ascii="Times New Roman"/>
                <w:b w:val="false"/>
                <w:i w:val="false"/>
                <w:color w:val="000000"/>
                <w:sz w:val="20"/>
              </w:rPr>
              <w:t>скота (за исключением европейского зубра и американского бизона) имеют только 13 пар ребер.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0102</w:t>
            </w:r>
            <w:r>
              <w:rPr>
                <w:rFonts w:ascii="Times New Roman"/>
                <w:b w:val="false"/>
                <w:i w:val="false"/>
                <w:color w:val="000000"/>
                <w:sz w:val="20"/>
              </w:rPr>
              <w:t xml:space="preserve"> </w:t>
            </w:r>
            <w:r>
              <w:rPr>
                <w:rFonts w:ascii="Times New Roman"/>
                <w:b/>
                <w:i w:val="false"/>
                <w:color w:val="000000"/>
                <w:sz w:val="20"/>
              </w:rPr>
              <w:t>31</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0102</w:t>
            </w:r>
            <w:r>
              <w:rPr>
                <w:rFonts w:ascii="Times New Roman"/>
                <w:b w:val="false"/>
                <w:i w:val="false"/>
                <w:color w:val="000000"/>
                <w:sz w:val="20"/>
              </w:rPr>
              <w:t xml:space="preserve"> </w:t>
            </w:r>
            <w:r>
              <w:rPr>
                <w:rFonts w:ascii="Times New Roman"/>
                <w:b/>
                <w:i w:val="false"/>
                <w:color w:val="000000"/>
                <w:sz w:val="20"/>
              </w:rPr>
              <w:t>39</w:t>
            </w:r>
            <w:r>
              <w:rPr>
                <w:rFonts w:ascii="Times New Roman"/>
                <w:b w:val="false"/>
                <w:i w:val="false"/>
                <w:color w:val="000000"/>
                <w:sz w:val="20"/>
              </w:rPr>
              <w:t xml:space="preserve"> </w:t>
            </w:r>
            <w:r>
              <w:rPr>
                <w:rFonts w:ascii="Times New Roman"/>
                <w:b/>
                <w:i w:val="false"/>
                <w:color w:val="000000"/>
                <w:sz w:val="20"/>
              </w:rPr>
              <w:t>900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Буйволы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позиции включаются животные, описанные в пояснениях к товарной позиции 0102, первый абзац,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Европейский зубр </w:t>
            </w:r>
            <w:r>
              <w:rPr>
                <w:rFonts w:ascii="Times New Roman"/>
                <w:b w:val="false"/>
                <w:i/>
                <w:color w:val="000000"/>
                <w:sz w:val="20"/>
              </w:rPr>
              <w:t>(Bison</w:t>
            </w:r>
            <w:r>
              <w:rPr>
                <w:rFonts w:ascii="Times New Roman"/>
                <w:b w:val="false"/>
                <w:i w:val="false"/>
                <w:color w:val="000000"/>
                <w:sz w:val="20"/>
              </w:rPr>
              <w:t xml:space="preserve"> </w:t>
            </w:r>
            <w:r>
              <w:rPr>
                <w:rFonts w:ascii="Times New Roman"/>
                <w:b w:val="false"/>
                <w:i/>
                <w:color w:val="000000"/>
                <w:sz w:val="20"/>
              </w:rPr>
              <w:t>bonasus)</w:t>
            </w:r>
            <w:r>
              <w:rPr>
                <w:rFonts w:ascii="Times New Roman"/>
                <w:b w:val="false"/>
                <w:i w:val="false"/>
                <w:color w:val="000000"/>
                <w:sz w:val="20"/>
              </w:rPr>
              <w:t xml:space="preserve"> и американский бизон </w:t>
            </w:r>
            <w:r>
              <w:rPr>
                <w:rFonts w:ascii="Times New Roman"/>
                <w:b w:val="false"/>
                <w:i/>
                <w:color w:val="000000"/>
                <w:sz w:val="20"/>
              </w:rPr>
              <w:t>(Bison</w:t>
            </w:r>
            <w:r>
              <w:rPr>
                <w:rFonts w:ascii="Times New Roman"/>
                <w:b w:val="false"/>
                <w:i w:val="false"/>
                <w:color w:val="000000"/>
                <w:sz w:val="20"/>
              </w:rPr>
              <w:t xml:space="preserve"> </w:t>
            </w:r>
            <w:r>
              <w:rPr>
                <w:rFonts w:ascii="Times New Roman"/>
                <w:b w:val="false"/>
                <w:i/>
                <w:color w:val="000000"/>
                <w:sz w:val="20"/>
              </w:rPr>
              <w:t>bison)</w:t>
            </w:r>
            <w:r>
              <w:rPr>
                <w:rFonts w:ascii="Times New Roman"/>
                <w:b w:val="false"/>
                <w:i w:val="false"/>
                <w:color w:val="000000"/>
                <w:sz w:val="20"/>
              </w:rPr>
              <w:t xml:space="preserve"> имеют по 14 пар ребер, в то время как все другие виды крупного рогатого </w:t>
            </w:r>
          </w:p>
          <w:p>
            <w:pPr>
              <w:spacing w:after="20"/>
              <w:ind w:left="20"/>
              <w:jc w:val="both"/>
            </w:pPr>
            <w:r>
              <w:rPr>
                <w:rFonts w:ascii="Times New Roman"/>
                <w:b w:val="false"/>
                <w:i w:val="false"/>
                <w:color w:val="000000"/>
                <w:sz w:val="20"/>
              </w:rPr>
              <w:t>скота (за исключением яков) имеют только 13 пар ребер.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0102</w:t>
            </w:r>
            <w:r>
              <w:rPr>
                <w:rFonts w:ascii="Times New Roman"/>
                <w:b w:val="false"/>
                <w:i w:val="false"/>
                <w:color w:val="000000"/>
                <w:sz w:val="20"/>
              </w:rPr>
              <w:t xml:space="preserve"> </w:t>
            </w:r>
            <w:r>
              <w:rPr>
                <w:rFonts w:ascii="Times New Roman"/>
                <w:b/>
                <w:i w:val="false"/>
                <w:color w:val="000000"/>
                <w:sz w:val="20"/>
              </w:rPr>
              <w:t>39</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w:t>
            </w:r>
            <w:r>
              <w:rPr>
                <w:rFonts w:ascii="Times New Roman"/>
                <w:b/>
                <w:i w:val="false"/>
                <w:color w:val="000000"/>
                <w:sz w:val="20"/>
              </w:rPr>
              <w:t>Домашние</w:t>
            </w:r>
            <w:r>
              <w:rPr>
                <w:rFonts w:ascii="Times New Roman"/>
                <w:b w:val="false"/>
                <w:i w:val="false"/>
                <w:color w:val="000000"/>
                <w:sz w:val="20"/>
              </w:rPr>
              <w:t xml:space="preserve"> </w:t>
            </w:r>
            <w:r>
              <w:rPr>
                <w:rFonts w:ascii="Times New Roman"/>
                <w:b/>
                <w:i w:val="false"/>
                <w:color w:val="000000"/>
                <w:sz w:val="20"/>
              </w:rPr>
              <w:t>виды</w:t>
            </w:r>
          </w:p>
          <w:bookmarkEnd w:id="12"/>
          <w:p>
            <w:pPr>
              <w:spacing w:after="20"/>
              <w:ind w:left="20"/>
              <w:jc w:val="both"/>
            </w:pPr>
            <w:r>
              <w:rPr>
                <w:rFonts w:ascii="Times New Roman"/>
                <w:b w:val="false"/>
                <w:i w:val="false"/>
                <w:color w:val="000000"/>
                <w:sz w:val="20"/>
              </w:rPr>
              <w:t xml:space="preserve">
В данную подсубпозицию включается весь домашний крупный рогатый скот рода </w:t>
            </w:r>
            <w:r>
              <w:rPr>
                <w:rFonts w:ascii="Times New Roman"/>
                <w:b w:val="false"/>
                <w:i/>
                <w:color w:val="000000"/>
                <w:sz w:val="20"/>
              </w:rPr>
              <w:t>Bubalus</w:t>
            </w:r>
            <w:r>
              <w:rPr>
                <w:rFonts w:ascii="Times New Roman"/>
                <w:b w:val="false"/>
                <w:i w:val="false"/>
                <w:color w:val="000000"/>
                <w:sz w:val="20"/>
              </w:rPr>
              <w:t>, независимо от цели его использования (формирование стада, разведение, откорм, селекция, убой и т.д.), за исключением чистопородных племенных животных (субпозиция 0102 31 000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0102</w:t>
            </w:r>
            <w:r>
              <w:rPr>
                <w:rFonts w:ascii="Times New Roman"/>
                <w:b w:val="false"/>
                <w:i w:val="false"/>
                <w:color w:val="000000"/>
                <w:sz w:val="20"/>
              </w:rPr>
              <w:t xml:space="preserve"> </w:t>
            </w:r>
            <w:r>
              <w:rPr>
                <w:rFonts w:ascii="Times New Roman"/>
                <w:b/>
                <w:i w:val="false"/>
                <w:color w:val="000000"/>
                <w:sz w:val="20"/>
              </w:rPr>
              <w:t>39</w:t>
            </w:r>
            <w:r>
              <w:rPr>
                <w:rFonts w:ascii="Times New Roman"/>
                <w:b w:val="false"/>
                <w:i w:val="false"/>
                <w:color w:val="000000"/>
                <w:sz w:val="20"/>
              </w:rPr>
              <w:t xml:space="preserve"> </w:t>
            </w:r>
            <w:r>
              <w:rPr>
                <w:rFonts w:ascii="Times New Roman"/>
                <w:b/>
                <w:i w:val="false"/>
                <w:color w:val="000000"/>
                <w:sz w:val="20"/>
              </w:rPr>
              <w:t>900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w:t>
            </w:r>
            <w:r>
              <w:rPr>
                <w:rFonts w:ascii="Times New Roman"/>
                <w:b/>
                <w:i w:val="false"/>
                <w:color w:val="000000"/>
                <w:sz w:val="20"/>
              </w:rPr>
              <w:t>Прочие</w:t>
            </w:r>
          </w:p>
          <w:bookmarkEnd w:id="13"/>
          <w:p>
            <w:pPr>
              <w:spacing w:after="20"/>
              <w:ind w:left="20"/>
              <w:jc w:val="both"/>
            </w:pPr>
            <w:r>
              <w:rPr>
                <w:rFonts w:ascii="Times New Roman"/>
                <w:b w:val="false"/>
                <w:i w:val="false"/>
                <w:color w:val="000000"/>
                <w:sz w:val="20"/>
              </w:rPr>
              <w:t xml:space="preserve">
В данную подсубпозицию включается крупный рогатый скот родов </w:t>
            </w:r>
            <w:r>
              <w:rPr>
                <w:rFonts w:ascii="Times New Roman"/>
                <w:b w:val="false"/>
                <w:i/>
                <w:color w:val="000000"/>
                <w:sz w:val="20"/>
              </w:rPr>
              <w:t>Syncerus</w:t>
            </w:r>
            <w:r>
              <w:rPr>
                <w:rFonts w:ascii="Times New Roman"/>
                <w:b w:val="false"/>
                <w:i w:val="false"/>
                <w:color w:val="000000"/>
                <w:sz w:val="20"/>
              </w:rPr>
              <w:t xml:space="preserve"> и </w:t>
            </w:r>
            <w:r>
              <w:rPr>
                <w:rFonts w:ascii="Times New Roman"/>
                <w:b w:val="false"/>
                <w:i/>
                <w:color w:val="000000"/>
                <w:sz w:val="20"/>
              </w:rPr>
              <w:t>Bison</w:t>
            </w:r>
            <w:r>
              <w:rPr>
                <w:rFonts w:ascii="Times New Roman"/>
                <w:b w:val="false"/>
                <w:i w:val="false"/>
                <w:color w:val="000000"/>
                <w:sz w:val="20"/>
              </w:rPr>
              <w:t>, за исключением чистопородных племенных животных (субпозиция 0102 31 000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 90 200 0 – 0102 90 990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Прочие</w:t>
            </w:r>
          </w:p>
          <w:bookmarkEnd w:id="14"/>
          <w:p>
            <w:pPr>
              <w:spacing w:after="20"/>
              <w:ind w:left="20"/>
              <w:jc w:val="both"/>
            </w:pPr>
            <w:r>
              <w:rPr>
                <w:rFonts w:ascii="Times New Roman"/>
                <w:b w:val="false"/>
                <w:i w:val="false"/>
                <w:color w:val="000000"/>
                <w:sz w:val="20"/>
              </w:rPr>
              <w:t>
В данные подсубпозиции включаются животные, описанные в пояснениях к товарной позиции 0102, первый абзац,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0102</w:t>
            </w:r>
            <w:r>
              <w:rPr>
                <w:rFonts w:ascii="Times New Roman"/>
                <w:b w:val="false"/>
                <w:i w:val="false"/>
                <w:color w:val="000000"/>
                <w:sz w:val="20"/>
              </w:rPr>
              <w:t xml:space="preserve"> </w:t>
            </w:r>
            <w:r>
              <w:rPr>
                <w:rFonts w:ascii="Times New Roman"/>
                <w:b/>
                <w:i w:val="false"/>
                <w:color w:val="000000"/>
                <w:sz w:val="20"/>
              </w:rPr>
              <w:t>90</w:t>
            </w:r>
            <w:r>
              <w:rPr>
                <w:rFonts w:ascii="Times New Roman"/>
                <w:b w:val="false"/>
                <w:i w:val="false"/>
                <w:color w:val="000000"/>
                <w:sz w:val="20"/>
              </w:rPr>
              <w:t xml:space="preserve"> </w:t>
            </w:r>
            <w:r>
              <w:rPr>
                <w:rFonts w:ascii="Times New Roman"/>
                <w:b/>
                <w:i w:val="false"/>
                <w:color w:val="000000"/>
                <w:sz w:val="20"/>
              </w:rPr>
              <w:t>910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w:t>
            </w:r>
            <w:r>
              <w:rPr>
                <w:rFonts w:ascii="Times New Roman"/>
                <w:b/>
                <w:i w:val="false"/>
                <w:color w:val="000000"/>
                <w:sz w:val="20"/>
              </w:rPr>
              <w:t>Домашние</w:t>
            </w:r>
            <w:r>
              <w:rPr>
                <w:rFonts w:ascii="Times New Roman"/>
                <w:b w:val="false"/>
                <w:i w:val="false"/>
                <w:color w:val="000000"/>
                <w:sz w:val="20"/>
              </w:rPr>
              <w:t xml:space="preserve"> </w:t>
            </w:r>
            <w:r>
              <w:rPr>
                <w:rFonts w:ascii="Times New Roman"/>
                <w:b/>
                <w:i w:val="false"/>
                <w:color w:val="000000"/>
                <w:sz w:val="20"/>
              </w:rPr>
              <w:t>виды</w:t>
            </w:r>
          </w:p>
          <w:bookmarkEnd w:id="15"/>
          <w:p>
            <w:pPr>
              <w:spacing w:after="20"/>
              <w:ind w:left="20"/>
              <w:jc w:val="both"/>
            </w:pPr>
            <w:r>
              <w:rPr>
                <w:rFonts w:ascii="Times New Roman"/>
                <w:b w:val="false"/>
                <w:i w:val="false"/>
                <w:color w:val="000000"/>
                <w:sz w:val="20"/>
              </w:rPr>
              <w:t>
В данную подсубпозицию включается весь домашний крупный рогатый скот, не включенный ранее, независимо от цели его использования (формирование стада, разведение, откорм, селекция, убой и т.д.), за исключением чистопородных племенных животных (подсубпозиция 0102 90 200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 живые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0103 91 900 0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Прочие</w:t>
            </w:r>
          </w:p>
          <w:bookmarkEnd w:id="16"/>
          <w:p>
            <w:pPr>
              <w:spacing w:after="20"/>
              <w:ind w:left="20"/>
              <w:jc w:val="both"/>
            </w:pPr>
            <w:r>
              <w:rPr>
                <w:rFonts w:ascii="Times New Roman"/>
                <w:b w:val="false"/>
                <w:i w:val="false"/>
                <w:color w:val="000000"/>
                <w:sz w:val="20"/>
              </w:rPr>
              <w:t>
К живым недомашним свиньям относятся: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кабан, или дикая свинья </w:t>
            </w:r>
            <w:r>
              <w:rPr>
                <w:rFonts w:ascii="Times New Roman"/>
                <w:b w:val="false"/>
                <w:i/>
                <w:color w:val="000000"/>
                <w:sz w:val="20"/>
              </w:rPr>
              <w:t>(Sus</w:t>
            </w:r>
            <w:r>
              <w:rPr>
                <w:rFonts w:ascii="Times New Roman"/>
                <w:b w:val="false"/>
                <w:i w:val="false"/>
                <w:color w:val="000000"/>
                <w:sz w:val="20"/>
              </w:rPr>
              <w:t xml:space="preserve"> </w:t>
            </w:r>
            <w:r>
              <w:rPr>
                <w:rFonts w:ascii="Times New Roman"/>
                <w:b w:val="false"/>
                <w:i/>
                <w:color w:val="000000"/>
                <w:sz w:val="20"/>
              </w:rPr>
              <w:t>scrofa);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бородавочник </w:t>
            </w:r>
            <w:r>
              <w:rPr>
                <w:rFonts w:ascii="Times New Roman"/>
                <w:b w:val="false"/>
                <w:i/>
                <w:color w:val="000000"/>
                <w:sz w:val="20"/>
              </w:rPr>
              <w:t>(Phacochoerus</w:t>
            </w:r>
            <w:r>
              <w:rPr>
                <w:rFonts w:ascii="Times New Roman"/>
                <w:b w:val="false"/>
                <w:i w:val="false"/>
                <w:color w:val="000000"/>
                <w:sz w:val="20"/>
              </w:rPr>
              <w:t xml:space="preserve"> </w:t>
            </w:r>
            <w:r>
              <w:rPr>
                <w:rFonts w:ascii="Times New Roman"/>
                <w:b w:val="false"/>
                <w:i/>
                <w:color w:val="000000"/>
                <w:sz w:val="20"/>
              </w:rPr>
              <w:t>aethiopicus)</w:t>
            </w:r>
            <w:r>
              <w:rPr>
                <w:rFonts w:ascii="Times New Roman"/>
                <w:b w:val="false"/>
                <w:i w:val="false"/>
                <w:color w:val="000000"/>
                <w:sz w:val="20"/>
              </w:rPr>
              <w:t xml:space="preserve">, речная или кистеухая свинья </w:t>
            </w:r>
            <w:r>
              <w:rPr>
                <w:rFonts w:ascii="Times New Roman"/>
                <w:b w:val="false"/>
                <w:i/>
                <w:color w:val="000000"/>
                <w:sz w:val="20"/>
              </w:rPr>
              <w:t>(Potamochoerus</w:t>
            </w:r>
            <w:r>
              <w:rPr>
                <w:rFonts w:ascii="Times New Roman"/>
                <w:b w:val="false"/>
                <w:i w:val="false"/>
                <w:color w:val="000000"/>
                <w:sz w:val="20"/>
              </w:rPr>
              <w:t xml:space="preserve"> </w:t>
            </w:r>
            <w:r>
              <w:rPr>
                <w:rFonts w:ascii="Times New Roman"/>
                <w:b w:val="false"/>
                <w:i/>
                <w:color w:val="000000"/>
                <w:sz w:val="20"/>
              </w:rPr>
              <w:t>porcus)</w:t>
            </w:r>
            <w:r>
              <w:rPr>
                <w:rFonts w:ascii="Times New Roman"/>
                <w:b w:val="false"/>
                <w:i w:val="false"/>
                <w:color w:val="000000"/>
                <w:sz w:val="20"/>
              </w:rPr>
              <w:t xml:space="preserve"> и черная лесная свинья;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бабирусса </w:t>
            </w:r>
            <w:r>
              <w:rPr>
                <w:rFonts w:ascii="Times New Roman"/>
                <w:b w:val="false"/>
                <w:i/>
                <w:color w:val="000000"/>
                <w:sz w:val="20"/>
              </w:rPr>
              <w:t>(Babyrousa</w:t>
            </w:r>
            <w:r>
              <w:rPr>
                <w:rFonts w:ascii="Times New Roman"/>
                <w:b w:val="false"/>
                <w:i w:val="false"/>
                <w:color w:val="000000"/>
                <w:sz w:val="20"/>
              </w:rPr>
              <w:t xml:space="preserve"> </w:t>
            </w:r>
            <w:r>
              <w:rPr>
                <w:rFonts w:ascii="Times New Roman"/>
                <w:b w:val="false"/>
                <w:i/>
                <w:color w:val="000000"/>
                <w:sz w:val="20"/>
              </w:rPr>
              <w:t>babyrussa);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пеккари (дикая свинья) </w:t>
            </w:r>
            <w:r>
              <w:rPr>
                <w:rFonts w:ascii="Times New Roman"/>
                <w:b w:val="false"/>
                <w:i/>
                <w:color w:val="000000"/>
                <w:sz w:val="20"/>
              </w:rPr>
              <w:t>(Dicotyles</w:t>
            </w:r>
            <w:r>
              <w:rPr>
                <w:rFonts w:ascii="Times New Roman"/>
                <w:b w:val="false"/>
                <w:i w:val="false"/>
                <w:color w:val="000000"/>
                <w:sz w:val="20"/>
              </w:rPr>
              <w:t xml:space="preserve"> </w:t>
            </w:r>
            <w:r>
              <w:rPr>
                <w:rFonts w:ascii="Times New Roman"/>
                <w:b w:val="false"/>
                <w:i/>
                <w:color w:val="000000"/>
                <w:sz w:val="20"/>
              </w:rPr>
              <w:t>tajacu)</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0103 92 900 0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Прочие</w:t>
            </w:r>
          </w:p>
          <w:bookmarkEnd w:id="17"/>
          <w:p>
            <w:pPr>
              <w:spacing w:after="20"/>
              <w:ind w:left="20"/>
              <w:jc w:val="both"/>
            </w:pPr>
            <w:r>
              <w:rPr>
                <w:rFonts w:ascii="Times New Roman"/>
                <w:b w:val="false"/>
                <w:i w:val="false"/>
                <w:color w:val="000000"/>
                <w:sz w:val="20"/>
              </w:rPr>
              <w:t>
См. пояснения к подсубпозиции 0103 91 900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 живые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 10 100 0 – 0104 10 800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Овцы</w:t>
            </w:r>
          </w:p>
          <w:bookmarkEnd w:id="18"/>
          <w:p>
            <w:pPr>
              <w:spacing w:after="20"/>
              <w:ind w:left="20"/>
              <w:jc w:val="both"/>
            </w:pPr>
            <w:r>
              <w:rPr>
                <w:rFonts w:ascii="Times New Roman"/>
                <w:b w:val="false"/>
                <w:i w:val="false"/>
                <w:color w:val="000000"/>
                <w:sz w:val="20"/>
              </w:rPr>
              <w:t xml:space="preserve">
В данные подсубпозиции включаются домашние овцы </w:t>
            </w:r>
            <w:r>
              <w:rPr>
                <w:rFonts w:ascii="Times New Roman"/>
                <w:b w:val="false"/>
                <w:i/>
                <w:color w:val="000000"/>
                <w:sz w:val="20"/>
              </w:rPr>
              <w:t>(Ovis</w:t>
            </w:r>
            <w:r>
              <w:rPr>
                <w:rFonts w:ascii="Times New Roman"/>
                <w:b w:val="false"/>
                <w:i w:val="false"/>
                <w:color w:val="000000"/>
                <w:sz w:val="20"/>
              </w:rPr>
              <w:t xml:space="preserve"> </w:t>
            </w:r>
            <w:r>
              <w:rPr>
                <w:rFonts w:ascii="Times New Roman"/>
                <w:b w:val="false"/>
                <w:i/>
                <w:color w:val="000000"/>
                <w:sz w:val="20"/>
              </w:rPr>
              <w:t>aries)</w:t>
            </w:r>
            <w:r>
              <w:rPr>
                <w:rFonts w:ascii="Times New Roman"/>
                <w:b w:val="false"/>
                <w:i w:val="false"/>
                <w:color w:val="000000"/>
                <w:sz w:val="20"/>
              </w:rPr>
              <w:t xml:space="preserve">, различные подвиды муфлона, такие как европейский муфлон </w:t>
            </w:r>
            <w:r>
              <w:rPr>
                <w:rFonts w:ascii="Times New Roman"/>
                <w:b w:val="false"/>
                <w:i/>
                <w:color w:val="000000"/>
                <w:sz w:val="20"/>
              </w:rPr>
              <w:t>(Ovis</w:t>
            </w:r>
            <w:r>
              <w:rPr>
                <w:rFonts w:ascii="Times New Roman"/>
                <w:b w:val="false"/>
                <w:i w:val="false"/>
                <w:color w:val="000000"/>
                <w:sz w:val="20"/>
              </w:rPr>
              <w:t xml:space="preserve"> </w:t>
            </w:r>
            <w:r>
              <w:rPr>
                <w:rFonts w:ascii="Times New Roman"/>
                <w:b w:val="false"/>
                <w:i/>
                <w:color w:val="000000"/>
                <w:sz w:val="20"/>
              </w:rPr>
              <w:t>musimon)</w:t>
            </w:r>
            <w:r>
              <w:rPr>
                <w:rFonts w:ascii="Times New Roman"/>
                <w:b w:val="false"/>
                <w:i w:val="false"/>
                <w:color w:val="000000"/>
                <w:sz w:val="20"/>
              </w:rPr>
              <w:t xml:space="preserve">, канадский снежный баран, или толсторог </w:t>
            </w:r>
            <w:r>
              <w:rPr>
                <w:rFonts w:ascii="Times New Roman"/>
                <w:b w:val="false"/>
                <w:i/>
                <w:color w:val="000000"/>
                <w:sz w:val="20"/>
              </w:rPr>
              <w:t>(Ovis</w:t>
            </w:r>
            <w:r>
              <w:rPr>
                <w:rFonts w:ascii="Times New Roman"/>
                <w:b w:val="false"/>
                <w:i w:val="false"/>
                <w:color w:val="000000"/>
                <w:sz w:val="20"/>
              </w:rPr>
              <w:t xml:space="preserve"> </w:t>
            </w:r>
            <w:r>
              <w:rPr>
                <w:rFonts w:ascii="Times New Roman"/>
                <w:b w:val="false"/>
                <w:i/>
                <w:color w:val="000000"/>
                <w:sz w:val="20"/>
              </w:rPr>
              <w:t>canadensis)</w:t>
            </w:r>
            <w:r>
              <w:rPr>
                <w:rFonts w:ascii="Times New Roman"/>
                <w:b w:val="false"/>
                <w:i w:val="false"/>
                <w:color w:val="000000"/>
                <w:sz w:val="20"/>
              </w:rPr>
              <w:t xml:space="preserve">, баран степной, или уреал </w:t>
            </w:r>
            <w:r>
              <w:rPr>
                <w:rFonts w:ascii="Times New Roman"/>
                <w:b w:val="false"/>
                <w:i/>
                <w:color w:val="000000"/>
                <w:sz w:val="20"/>
              </w:rPr>
              <w:t>(Ovis</w:t>
            </w:r>
            <w:r>
              <w:rPr>
                <w:rFonts w:ascii="Times New Roman"/>
                <w:b w:val="false"/>
                <w:i w:val="false"/>
                <w:color w:val="000000"/>
                <w:sz w:val="20"/>
              </w:rPr>
              <w:t xml:space="preserve"> </w:t>
            </w:r>
            <w:r>
              <w:rPr>
                <w:rFonts w:ascii="Times New Roman"/>
                <w:b w:val="false"/>
                <w:i/>
                <w:color w:val="000000"/>
                <w:sz w:val="20"/>
              </w:rPr>
              <w:t>orientalis)</w:t>
            </w:r>
            <w:r>
              <w:rPr>
                <w:rFonts w:ascii="Times New Roman"/>
                <w:b w:val="false"/>
                <w:i w:val="false"/>
                <w:color w:val="000000"/>
                <w:sz w:val="20"/>
              </w:rPr>
              <w:t xml:space="preserve">, баран центрально-азиатский, или архар </w:t>
            </w:r>
            <w:r>
              <w:rPr>
                <w:rFonts w:ascii="Times New Roman"/>
                <w:b w:val="false"/>
                <w:i/>
                <w:color w:val="000000"/>
                <w:sz w:val="20"/>
              </w:rPr>
              <w:t>(Ovis</w:t>
            </w:r>
            <w:r>
              <w:rPr>
                <w:rFonts w:ascii="Times New Roman"/>
                <w:b w:val="false"/>
                <w:i w:val="false"/>
                <w:color w:val="000000"/>
                <w:sz w:val="20"/>
              </w:rPr>
              <w:t xml:space="preserve"> </w:t>
            </w:r>
            <w:r>
              <w:rPr>
                <w:rFonts w:ascii="Times New Roman"/>
                <w:b w:val="false"/>
                <w:i/>
                <w:color w:val="000000"/>
                <w:sz w:val="20"/>
              </w:rPr>
              <w:t>ammon),</w:t>
            </w:r>
            <w:r>
              <w:rPr>
                <w:rFonts w:ascii="Times New Roman"/>
                <w:b w:val="false"/>
                <w:i w:val="false"/>
                <w:color w:val="000000"/>
                <w:sz w:val="20"/>
              </w:rPr>
              <w:t xml:space="preserve"> а также гривистый баран </w:t>
            </w:r>
            <w:r>
              <w:rPr>
                <w:rFonts w:ascii="Times New Roman"/>
                <w:b w:val="false"/>
                <w:i/>
                <w:color w:val="000000"/>
                <w:sz w:val="20"/>
              </w:rPr>
              <w:t>(Ammotragus</w:t>
            </w:r>
            <w:r>
              <w:rPr>
                <w:rFonts w:ascii="Times New Roman"/>
                <w:b w:val="false"/>
                <w:i w:val="false"/>
                <w:color w:val="000000"/>
                <w:sz w:val="20"/>
              </w:rPr>
              <w:t xml:space="preserve"> </w:t>
            </w:r>
            <w:r>
              <w:rPr>
                <w:rFonts w:ascii="Times New Roman"/>
                <w:b w:val="false"/>
                <w:i/>
                <w:color w:val="000000"/>
                <w:sz w:val="20"/>
              </w:rPr>
              <w:t>lervia),</w:t>
            </w:r>
            <w:r>
              <w:rPr>
                <w:rFonts w:ascii="Times New Roman"/>
                <w:b w:val="false"/>
                <w:i w:val="false"/>
                <w:color w:val="000000"/>
                <w:sz w:val="20"/>
              </w:rPr>
              <w:t xml:space="preserve"> хотя он больше похож на козла, чем на барана.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0104 20 100 0</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0104 20 900 0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Козы</w:t>
            </w:r>
          </w:p>
          <w:bookmarkEnd w:id="20"/>
          <w:p>
            <w:pPr>
              <w:spacing w:after="20"/>
              <w:ind w:left="20"/>
              <w:jc w:val="both"/>
            </w:pPr>
            <w:r>
              <w:rPr>
                <w:rFonts w:ascii="Times New Roman"/>
                <w:b w:val="false"/>
                <w:i w:val="false"/>
                <w:color w:val="000000"/>
                <w:sz w:val="20"/>
              </w:rPr>
              <w:t xml:space="preserve">
В данные подсубпозиции включаются домашние козы, каменный козел </w:t>
            </w:r>
            <w:r>
              <w:rPr>
                <w:rFonts w:ascii="Times New Roman"/>
                <w:b w:val="false"/>
                <w:i/>
                <w:color w:val="000000"/>
                <w:sz w:val="20"/>
              </w:rPr>
              <w:t>(Capra</w:t>
            </w:r>
            <w:r>
              <w:rPr>
                <w:rFonts w:ascii="Times New Roman"/>
                <w:b w:val="false"/>
                <w:i w:val="false"/>
                <w:color w:val="000000"/>
                <w:sz w:val="20"/>
              </w:rPr>
              <w:t xml:space="preserve"> </w:t>
            </w:r>
            <w:r>
              <w:rPr>
                <w:rFonts w:ascii="Times New Roman"/>
                <w:b w:val="false"/>
                <w:i/>
                <w:color w:val="000000"/>
                <w:sz w:val="20"/>
              </w:rPr>
              <w:t>ibex)</w:t>
            </w:r>
            <w:r>
              <w:rPr>
                <w:rFonts w:ascii="Times New Roman"/>
                <w:b w:val="false"/>
                <w:i w:val="false"/>
                <w:color w:val="000000"/>
                <w:sz w:val="20"/>
              </w:rPr>
              <w:t xml:space="preserve"> и бородатый, или безоаровый, козел или персидский козел </w:t>
            </w:r>
            <w:r>
              <w:rPr>
                <w:rFonts w:ascii="Times New Roman"/>
                <w:b w:val="false"/>
                <w:i/>
                <w:color w:val="000000"/>
                <w:sz w:val="20"/>
              </w:rPr>
              <w:t>(Capra</w:t>
            </w:r>
            <w:r>
              <w:rPr>
                <w:rFonts w:ascii="Times New Roman"/>
                <w:b w:val="false"/>
                <w:i w:val="false"/>
                <w:color w:val="000000"/>
                <w:sz w:val="20"/>
              </w:rPr>
              <w:t xml:space="preserve"> </w:t>
            </w:r>
            <w:r>
              <w:rPr>
                <w:rFonts w:ascii="Times New Roman"/>
                <w:b w:val="false"/>
                <w:i/>
                <w:color w:val="000000"/>
                <w:sz w:val="20"/>
              </w:rPr>
              <w:t>aegagrus</w:t>
            </w:r>
            <w:r>
              <w:rPr>
                <w:rFonts w:ascii="Times New Roman"/>
                <w:b w:val="false"/>
                <w:i w:val="false"/>
                <w:color w:val="000000"/>
                <w:sz w:val="20"/>
              </w:rPr>
              <w:t xml:space="preserve"> или </w:t>
            </w:r>
            <w:r>
              <w:rPr>
                <w:rFonts w:ascii="Times New Roman"/>
                <w:b w:val="false"/>
                <w:i/>
                <w:color w:val="000000"/>
                <w:sz w:val="20"/>
              </w:rPr>
              <w:t>Capra</w:t>
            </w:r>
            <w:r>
              <w:rPr>
                <w:rFonts w:ascii="Times New Roman"/>
                <w:b w:val="false"/>
                <w:i w:val="false"/>
                <w:color w:val="000000"/>
                <w:sz w:val="20"/>
              </w:rPr>
              <w:t xml:space="preserve"> </w:t>
            </w:r>
            <w:r>
              <w:rPr>
                <w:rFonts w:ascii="Times New Roman"/>
                <w:b w:val="false"/>
                <w:i/>
                <w:color w:val="000000"/>
                <w:sz w:val="20"/>
              </w:rPr>
              <w:t>hircus)</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Однако следующие животные не включаются в данные подсубпозиции и относятся к подсубпозиции 0106 19 001 0 или 0106 19 009 9: кабарга </w:t>
            </w:r>
            <w:r>
              <w:rPr>
                <w:rFonts w:ascii="Times New Roman"/>
                <w:b w:val="false"/>
                <w:i/>
                <w:color w:val="000000"/>
                <w:sz w:val="20"/>
              </w:rPr>
              <w:t>(Moschus</w:t>
            </w:r>
            <w:r>
              <w:rPr>
                <w:rFonts w:ascii="Times New Roman"/>
                <w:b w:val="false"/>
                <w:i w:val="false"/>
                <w:color w:val="000000"/>
                <w:sz w:val="20"/>
              </w:rPr>
              <w:t xml:space="preserve"> </w:t>
            </w:r>
            <w:r>
              <w:rPr>
                <w:rFonts w:ascii="Times New Roman"/>
                <w:b w:val="false"/>
                <w:i/>
                <w:color w:val="000000"/>
                <w:sz w:val="20"/>
              </w:rPr>
              <w:t>moschiferus)</w:t>
            </w:r>
            <w:r>
              <w:rPr>
                <w:rFonts w:ascii="Times New Roman"/>
                <w:b w:val="false"/>
                <w:i w:val="false"/>
                <w:color w:val="000000"/>
                <w:sz w:val="20"/>
              </w:rPr>
              <w:t xml:space="preserve">, африканский водяной оленек </w:t>
            </w:r>
            <w:r>
              <w:rPr>
                <w:rFonts w:ascii="Times New Roman"/>
                <w:b w:val="false"/>
                <w:i/>
                <w:color w:val="000000"/>
                <w:sz w:val="20"/>
              </w:rPr>
              <w:t>(Hyemoschus)</w:t>
            </w:r>
            <w:r>
              <w:rPr>
                <w:rFonts w:ascii="Times New Roman"/>
                <w:b w:val="false"/>
                <w:i w:val="false"/>
                <w:color w:val="000000"/>
                <w:sz w:val="20"/>
              </w:rPr>
              <w:t xml:space="preserve"> и азиатский оленек </w:t>
            </w:r>
            <w:r>
              <w:rPr>
                <w:rFonts w:ascii="Times New Roman"/>
                <w:b w:val="false"/>
                <w:i/>
                <w:color w:val="000000"/>
                <w:sz w:val="20"/>
              </w:rPr>
              <w:t>(Tragulus),</w:t>
            </w:r>
            <w:r>
              <w:rPr>
                <w:rFonts w:ascii="Times New Roman"/>
                <w:b w:val="false"/>
                <w:i w:val="false"/>
                <w:color w:val="000000"/>
                <w:sz w:val="20"/>
              </w:rPr>
              <w:t xml:space="preserve"> которые не принадлежат к козам. Также не включаются животные, известные как вилорогая антилопа (горал (полукоза), серна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xml:space="preserve">
Домашняя птица живая, то есть куры домашние </w:t>
            </w:r>
            <w:r>
              <w:rPr>
                <w:rFonts w:ascii="Times New Roman"/>
                <w:b w:val="false"/>
                <w:i/>
                <w:color w:val="000000"/>
                <w:sz w:val="20"/>
              </w:rPr>
              <w:t>(Gallus</w:t>
            </w:r>
            <w:r>
              <w:rPr>
                <w:rFonts w:ascii="Times New Roman"/>
                <w:b w:val="false"/>
                <w:i w:val="false"/>
                <w:color w:val="000000"/>
                <w:sz w:val="20"/>
              </w:rPr>
              <w:t xml:space="preserve"> </w:t>
            </w:r>
            <w:r>
              <w:rPr>
                <w:rFonts w:ascii="Times New Roman"/>
                <w:b w:val="false"/>
                <w:i/>
                <w:color w:val="000000"/>
                <w:sz w:val="20"/>
              </w:rPr>
              <w:t>domesticus)</w:t>
            </w:r>
            <w:r>
              <w:rPr>
                <w:rFonts w:ascii="Times New Roman"/>
                <w:b w:val="false"/>
                <w:i w:val="false"/>
                <w:color w:val="000000"/>
                <w:sz w:val="20"/>
              </w:rPr>
              <w:t>, утки, гуси, индейки и цесарки</w:t>
            </w:r>
          </w:p>
          <w:bookmarkEnd w:id="21"/>
          <w:p>
            <w:pPr>
              <w:spacing w:after="20"/>
              <w:ind w:left="20"/>
              <w:jc w:val="both"/>
            </w:pPr>
            <w:r>
              <w:rPr>
                <w:rFonts w:ascii="Times New Roman"/>
                <w:b w:val="false"/>
                <w:i w:val="false"/>
                <w:color w:val="000000"/>
                <w:sz w:val="20"/>
              </w:rPr>
              <w:t xml:space="preserve">
В данную товарную позицию включается только живая домашняя птица видов, поименованных в данной товарной позиции (домашние куры </w:t>
            </w:r>
            <w:r>
              <w:rPr>
                <w:rFonts w:ascii="Times New Roman"/>
                <w:b w:val="false"/>
                <w:i/>
                <w:color w:val="000000"/>
                <w:sz w:val="20"/>
              </w:rPr>
              <w:t>(Gallus</w:t>
            </w:r>
            <w:r>
              <w:rPr>
                <w:rFonts w:ascii="Times New Roman"/>
                <w:b w:val="false"/>
                <w:i w:val="false"/>
                <w:color w:val="000000"/>
                <w:sz w:val="20"/>
              </w:rPr>
              <w:t xml:space="preserve"> </w:t>
            </w:r>
            <w:r>
              <w:rPr>
                <w:rFonts w:ascii="Times New Roman"/>
                <w:b w:val="false"/>
                <w:i/>
                <w:color w:val="000000"/>
                <w:sz w:val="20"/>
              </w:rPr>
              <w:t>domesticus)</w:t>
            </w:r>
            <w:r>
              <w:rPr>
                <w:rFonts w:ascii="Times New Roman"/>
                <w:b w:val="false"/>
                <w:i w:val="false"/>
                <w:color w:val="000000"/>
                <w:sz w:val="20"/>
              </w:rPr>
              <w:t>, включая цыплят и каплунов), которую выращивают для получения яиц, мяса, пера или для любых иных целей (например, для формирования птичников, заселения парков или озер).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Дикая птица (например, обыкновенная индейка </w:t>
            </w:r>
            <w:r>
              <w:rPr>
                <w:rFonts w:ascii="Times New Roman"/>
                <w:b w:val="false"/>
                <w:i/>
                <w:color w:val="000000"/>
                <w:sz w:val="20"/>
              </w:rPr>
              <w:t>(Meleagris</w:t>
            </w:r>
            <w:r>
              <w:rPr>
                <w:rFonts w:ascii="Times New Roman"/>
                <w:b w:val="false"/>
                <w:i w:val="false"/>
                <w:color w:val="000000"/>
                <w:sz w:val="20"/>
              </w:rPr>
              <w:t xml:space="preserve"> </w:t>
            </w:r>
            <w:r>
              <w:rPr>
                <w:rFonts w:ascii="Times New Roman"/>
                <w:b w:val="false"/>
                <w:i/>
                <w:color w:val="000000"/>
                <w:sz w:val="20"/>
              </w:rPr>
              <w:t>gallopavo)</w:t>
            </w:r>
            <w:r>
              <w:rPr>
                <w:rFonts w:ascii="Times New Roman"/>
                <w:b w:val="false"/>
                <w:i w:val="false"/>
                <w:color w:val="000000"/>
                <w:sz w:val="20"/>
              </w:rPr>
              <w:t>), даже если ее разводят и забивают аналогичным способом, что и домашнюю птицу, поименованную в данной товарной позиции, включается в подсубпозицию 0106 39 801 0 или 0106 39 809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голуби относятся к подсубпозиции 0106 39 100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Живые животные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w:t>
            </w:r>
            <w:r>
              <w:rPr>
                <w:rFonts w:ascii="Times New Roman"/>
                <w:b/>
                <w:i w:val="false"/>
                <w:color w:val="000000"/>
                <w:sz w:val="20"/>
              </w:rPr>
              <w:t>0106</w:t>
            </w:r>
            <w:r>
              <w:rPr>
                <w:rFonts w:ascii="Times New Roman"/>
                <w:b w:val="false"/>
                <w:i w:val="false"/>
                <w:color w:val="000000"/>
                <w:sz w:val="20"/>
              </w:rPr>
              <w:t xml:space="preserve"> </w:t>
            </w:r>
            <w:r>
              <w:rPr>
                <w:rFonts w:ascii="Times New Roman"/>
                <w:b/>
                <w:i w:val="false"/>
                <w:color w:val="000000"/>
                <w:sz w:val="20"/>
              </w:rPr>
              <w:t>13</w:t>
            </w:r>
            <w:r>
              <w:rPr>
                <w:rFonts w:ascii="Times New Roman"/>
                <w:b w:val="false"/>
                <w:i w:val="false"/>
                <w:color w:val="000000"/>
                <w:sz w:val="20"/>
              </w:rPr>
              <w:t xml:space="preserve"> </w:t>
            </w:r>
            <w:r>
              <w:rPr>
                <w:rFonts w:ascii="Times New Roman"/>
                <w:b/>
                <w:i w:val="false"/>
                <w:color w:val="000000"/>
                <w:sz w:val="20"/>
              </w:rPr>
              <w:t>001</w:t>
            </w:r>
            <w:r>
              <w:rPr>
                <w:rFonts w:ascii="Times New Roman"/>
                <w:b w:val="false"/>
                <w:i w:val="false"/>
                <w:color w:val="000000"/>
                <w:sz w:val="20"/>
              </w:rPr>
              <w:t xml:space="preserve"> </w:t>
            </w:r>
            <w:r>
              <w:rPr>
                <w:rFonts w:ascii="Times New Roman"/>
                <w:b/>
                <w:i w:val="false"/>
                <w:color w:val="000000"/>
                <w:sz w:val="20"/>
              </w:rPr>
              <w:t>0</w:t>
            </w:r>
          </w:p>
          <w:bookmarkEnd w:id="22"/>
          <w:p>
            <w:pPr>
              <w:spacing w:after="20"/>
              <w:ind w:left="20"/>
              <w:jc w:val="both"/>
            </w:pPr>
            <w:r>
              <w:rPr>
                <w:rFonts w:ascii="Times New Roman"/>
                <w:b w:val="false"/>
                <w:i w:val="false"/>
                <w:color w:val="000000"/>
                <w:sz w:val="20"/>
              </w:rPr>
              <w:t>
</w:t>
            </w:r>
            <w:r>
              <w:rPr>
                <w:rFonts w:ascii="Times New Roman"/>
                <w:b/>
                <w:i w:val="false"/>
                <w:color w:val="000000"/>
                <w:sz w:val="20"/>
              </w:rPr>
              <w:t>и</w:t>
            </w:r>
          </w:p>
          <w:p>
            <w:pPr>
              <w:spacing w:after="20"/>
              <w:ind w:left="20"/>
              <w:jc w:val="both"/>
            </w:pPr>
            <w:r>
              <w:rPr>
                <w:rFonts w:ascii="Times New Roman"/>
                <w:b w:val="false"/>
                <w:i w:val="false"/>
                <w:color w:val="000000"/>
                <w:sz w:val="20"/>
              </w:rPr>
              <w:t>
</w:t>
            </w:r>
            <w:r>
              <w:rPr>
                <w:rFonts w:ascii="Times New Roman"/>
                <w:b/>
                <w:i w:val="false"/>
                <w:color w:val="000000"/>
                <w:sz w:val="20"/>
              </w:rPr>
              <w:t>0106</w:t>
            </w:r>
            <w:r>
              <w:rPr>
                <w:rFonts w:ascii="Times New Roman"/>
                <w:b w:val="false"/>
                <w:i w:val="false"/>
                <w:color w:val="000000"/>
                <w:sz w:val="20"/>
              </w:rPr>
              <w:t xml:space="preserve"> </w:t>
            </w:r>
            <w:r>
              <w:rPr>
                <w:rFonts w:ascii="Times New Roman"/>
                <w:b/>
                <w:i w:val="false"/>
                <w:color w:val="000000"/>
                <w:sz w:val="20"/>
              </w:rPr>
              <w:t>13</w:t>
            </w:r>
            <w:r>
              <w:rPr>
                <w:rFonts w:ascii="Times New Roman"/>
                <w:b w:val="false"/>
                <w:i w:val="false"/>
                <w:color w:val="000000"/>
                <w:sz w:val="20"/>
              </w:rPr>
              <w:t xml:space="preserve"> </w:t>
            </w:r>
            <w:r>
              <w:rPr>
                <w:rFonts w:ascii="Times New Roman"/>
                <w:b/>
                <w:i w:val="false"/>
                <w:color w:val="000000"/>
                <w:sz w:val="20"/>
              </w:rPr>
              <w:t>009</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w:t>
            </w:r>
            <w:r>
              <w:rPr>
                <w:rFonts w:ascii="Times New Roman"/>
                <w:b/>
                <w:i w:val="false"/>
                <w:color w:val="000000"/>
                <w:sz w:val="20"/>
              </w:rPr>
              <w:t>Верблюды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прочие</w:t>
            </w:r>
            <w:r>
              <w:rPr>
                <w:rFonts w:ascii="Times New Roman"/>
                <w:b w:val="false"/>
                <w:i w:val="false"/>
                <w:color w:val="000000"/>
                <w:sz w:val="20"/>
              </w:rPr>
              <w:t xml:space="preserve"> </w:t>
            </w:r>
            <w:r>
              <w:rPr>
                <w:rFonts w:ascii="Times New Roman"/>
                <w:b/>
                <w:i w:val="false"/>
                <w:color w:val="000000"/>
                <w:sz w:val="20"/>
              </w:rPr>
              <w:t>животные</w:t>
            </w:r>
            <w:r>
              <w:rPr>
                <w:rFonts w:ascii="Times New Roman"/>
                <w:b w:val="false"/>
                <w:i w:val="false"/>
                <w:color w:val="000000"/>
                <w:sz w:val="20"/>
              </w:rPr>
              <w:t xml:space="preserve"> </w:t>
            </w:r>
            <w:r>
              <w:rPr>
                <w:rFonts w:ascii="Times New Roman"/>
                <w:b/>
                <w:i w:val="false"/>
                <w:color w:val="000000"/>
                <w:sz w:val="20"/>
              </w:rPr>
              <w:t>семейства</w:t>
            </w:r>
            <w:r>
              <w:rPr>
                <w:rFonts w:ascii="Times New Roman"/>
                <w:b w:val="false"/>
                <w:i w:val="false"/>
                <w:color w:val="000000"/>
                <w:sz w:val="20"/>
              </w:rPr>
              <w:t xml:space="preserve"> </w:t>
            </w:r>
            <w:r>
              <w:rPr>
                <w:rFonts w:ascii="Times New Roman"/>
                <w:b/>
                <w:i w:val="false"/>
                <w:color w:val="000000"/>
                <w:sz w:val="20"/>
              </w:rPr>
              <w:t>верблюдовых</w:t>
            </w:r>
            <w:r>
              <w:rPr>
                <w:rFonts w:ascii="Times New Roman"/>
                <w:b w:val="false"/>
                <w:i w:val="false"/>
                <w:color w:val="000000"/>
                <w:sz w:val="20"/>
              </w:rPr>
              <w:t xml:space="preserve"> </w:t>
            </w:r>
            <w:r>
              <w:rPr>
                <w:rFonts w:ascii="Times New Roman"/>
                <w:b w:val="false"/>
                <w:i/>
                <w:color w:val="000000"/>
                <w:sz w:val="20"/>
              </w:rPr>
              <w:t>(Camelidae)</w:t>
            </w:r>
          </w:p>
          <w:bookmarkEnd w:id="23"/>
          <w:p>
            <w:pPr>
              <w:spacing w:after="20"/>
              <w:ind w:left="20"/>
              <w:jc w:val="both"/>
            </w:pPr>
            <w:r>
              <w:rPr>
                <w:rFonts w:ascii="Times New Roman"/>
                <w:b w:val="false"/>
                <w:i w:val="false"/>
                <w:color w:val="000000"/>
                <w:sz w:val="20"/>
              </w:rPr>
              <w:t>
В данные подсубпозиции включаются одногорбые верблюды (дромедар, дромадер, арабиан), двугорбые верблюды (бактриан) и прочие животные семейства верблюдовых (лама, альпака, гуанако, викунья).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xml:space="preserve">
0106 14 101 0 </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0106 14 109 0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Кролики домашние</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В данные подсубпозиции включаются только домашние кролики, разводимые в целях получения мяса, пуха (например, ангорский кролик) или в любых иных целях.</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w:t>
            </w:r>
            <w:r>
              <w:rPr>
                <w:rFonts w:ascii="Times New Roman"/>
                <w:b/>
                <w:i w:val="false"/>
                <w:color w:val="000000"/>
                <w:sz w:val="20"/>
              </w:rPr>
              <w:t>0106</w:t>
            </w:r>
            <w:r>
              <w:rPr>
                <w:rFonts w:ascii="Times New Roman"/>
                <w:b w:val="false"/>
                <w:i w:val="false"/>
                <w:color w:val="000000"/>
                <w:sz w:val="20"/>
              </w:rPr>
              <w:t xml:space="preserve"> </w:t>
            </w:r>
            <w:r>
              <w:rPr>
                <w:rFonts w:ascii="Times New Roman"/>
                <w:b/>
                <w:i w:val="false"/>
                <w:color w:val="000000"/>
                <w:sz w:val="20"/>
              </w:rPr>
              <w:t>14</w:t>
            </w:r>
            <w:r>
              <w:rPr>
                <w:rFonts w:ascii="Times New Roman"/>
                <w:b w:val="false"/>
                <w:i w:val="false"/>
                <w:color w:val="000000"/>
                <w:sz w:val="20"/>
              </w:rPr>
              <w:t xml:space="preserve"> </w:t>
            </w:r>
            <w:r>
              <w:rPr>
                <w:rFonts w:ascii="Times New Roman"/>
                <w:b/>
                <w:i w:val="false"/>
                <w:color w:val="000000"/>
                <w:sz w:val="20"/>
              </w:rPr>
              <w:t>901</w:t>
            </w:r>
            <w:r>
              <w:rPr>
                <w:rFonts w:ascii="Times New Roman"/>
                <w:b w:val="false"/>
                <w:i w:val="false"/>
                <w:color w:val="000000"/>
                <w:sz w:val="20"/>
              </w:rPr>
              <w:t xml:space="preserve"> </w:t>
            </w:r>
            <w:r>
              <w:rPr>
                <w:rFonts w:ascii="Times New Roman"/>
                <w:b/>
                <w:i w:val="false"/>
                <w:color w:val="000000"/>
                <w:sz w:val="20"/>
              </w:rPr>
              <w:t>0</w:t>
            </w:r>
          </w:p>
          <w:bookmarkEnd w:id="26"/>
          <w:p>
            <w:pPr>
              <w:spacing w:after="20"/>
              <w:ind w:left="20"/>
              <w:jc w:val="both"/>
            </w:pPr>
            <w:r>
              <w:rPr>
                <w:rFonts w:ascii="Times New Roman"/>
                <w:b w:val="false"/>
                <w:i w:val="false"/>
                <w:color w:val="000000"/>
                <w:sz w:val="20"/>
              </w:rPr>
              <w:t>
</w:t>
            </w:r>
            <w:r>
              <w:rPr>
                <w:rFonts w:ascii="Times New Roman"/>
                <w:b/>
                <w:i w:val="false"/>
                <w:color w:val="000000"/>
                <w:sz w:val="20"/>
              </w:rPr>
              <w:t>и</w:t>
            </w:r>
          </w:p>
          <w:p>
            <w:pPr>
              <w:spacing w:after="20"/>
              <w:ind w:left="20"/>
              <w:jc w:val="both"/>
            </w:pPr>
            <w:r>
              <w:rPr>
                <w:rFonts w:ascii="Times New Roman"/>
                <w:b w:val="false"/>
                <w:i w:val="false"/>
                <w:color w:val="000000"/>
                <w:sz w:val="20"/>
              </w:rPr>
              <w:t>
</w:t>
            </w:r>
            <w:r>
              <w:rPr>
                <w:rFonts w:ascii="Times New Roman"/>
                <w:b/>
                <w:i w:val="false"/>
                <w:color w:val="000000"/>
                <w:sz w:val="20"/>
              </w:rPr>
              <w:t>0106</w:t>
            </w:r>
            <w:r>
              <w:rPr>
                <w:rFonts w:ascii="Times New Roman"/>
                <w:b w:val="false"/>
                <w:i w:val="false"/>
                <w:color w:val="000000"/>
                <w:sz w:val="20"/>
              </w:rPr>
              <w:t xml:space="preserve"> </w:t>
            </w:r>
            <w:r>
              <w:rPr>
                <w:rFonts w:ascii="Times New Roman"/>
                <w:b/>
                <w:i w:val="false"/>
                <w:color w:val="000000"/>
                <w:sz w:val="20"/>
              </w:rPr>
              <w:t>14</w:t>
            </w:r>
            <w:r>
              <w:rPr>
                <w:rFonts w:ascii="Times New Roman"/>
                <w:b w:val="false"/>
                <w:i w:val="false"/>
                <w:color w:val="000000"/>
                <w:sz w:val="20"/>
              </w:rPr>
              <w:t xml:space="preserve"> </w:t>
            </w:r>
            <w:r>
              <w:rPr>
                <w:rFonts w:ascii="Times New Roman"/>
                <w:b/>
                <w:i w:val="false"/>
                <w:color w:val="000000"/>
                <w:sz w:val="20"/>
              </w:rPr>
              <w:t>909</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7"/>
          <w:p>
            <w:pPr>
              <w:spacing w:after="20"/>
              <w:ind w:left="20"/>
              <w:jc w:val="both"/>
            </w:pPr>
            <w:r>
              <w:rPr>
                <w:rFonts w:ascii="Times New Roman"/>
                <w:b w:val="false"/>
                <w:i w:val="false"/>
                <w:color w:val="000000"/>
                <w:sz w:val="20"/>
              </w:rPr>
              <w:t>
</w:t>
            </w:r>
            <w:r>
              <w:rPr>
                <w:rFonts w:ascii="Times New Roman"/>
                <w:b/>
                <w:i w:val="false"/>
                <w:color w:val="000000"/>
                <w:sz w:val="20"/>
              </w:rPr>
              <w:t>Прочие</w:t>
            </w:r>
          </w:p>
          <w:bookmarkEnd w:id="27"/>
          <w:p>
            <w:pPr>
              <w:spacing w:after="20"/>
              <w:ind w:left="20"/>
              <w:jc w:val="both"/>
            </w:pPr>
            <w:r>
              <w:rPr>
                <w:rFonts w:ascii="Times New Roman"/>
                <w:b w:val="false"/>
                <w:i w:val="false"/>
                <w:color w:val="000000"/>
                <w:sz w:val="20"/>
              </w:rPr>
              <w:t>
В данные подсубпозиции включаются дикие кролики (</w:t>
            </w:r>
            <w:r>
              <w:rPr>
                <w:rFonts w:ascii="Times New Roman"/>
                <w:b w:val="false"/>
                <w:i/>
                <w:color w:val="000000"/>
                <w:sz w:val="20"/>
              </w:rPr>
              <w:t>Oryctolagus</w:t>
            </w:r>
            <w:r>
              <w:rPr>
                <w:rFonts w:ascii="Times New Roman"/>
                <w:b w:val="false"/>
                <w:i w:val="false"/>
                <w:color w:val="000000"/>
                <w:sz w:val="20"/>
              </w:rPr>
              <w:t xml:space="preserve"> </w:t>
            </w:r>
            <w:r>
              <w:rPr>
                <w:rFonts w:ascii="Times New Roman"/>
                <w:b w:val="false"/>
                <w:i/>
                <w:color w:val="000000"/>
                <w:sz w:val="20"/>
              </w:rPr>
              <w:t>cuniculus</w:t>
            </w:r>
            <w:r>
              <w:rPr>
                <w:rFonts w:ascii="Times New Roman"/>
                <w:b w:val="false"/>
                <w:i w:val="false"/>
                <w:color w:val="000000"/>
                <w:sz w:val="20"/>
              </w:rPr>
              <w:t xml:space="preserve">) и зайцы.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0106 19 001 0 </w:t>
            </w:r>
            <w:r>
              <w:rPr>
                <w:rFonts w:ascii="Times New Roman"/>
                <w:b/>
                <w:i w:val="false"/>
                <w:color w:val="000000"/>
                <w:sz w:val="20"/>
              </w:rPr>
              <w:t>–</w:t>
            </w:r>
            <w:r>
              <w:rPr>
                <w:rFonts w:ascii="Times New Roman"/>
                <w:b w:val="false"/>
                <w:i w:val="false"/>
                <w:color w:val="000000"/>
                <w:sz w:val="20"/>
              </w:rPr>
              <w:t>0106 19 009 9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8"/>
          <w:p>
            <w:pPr>
              <w:spacing w:after="20"/>
              <w:ind w:left="20"/>
              <w:jc w:val="both"/>
            </w:pPr>
            <w:r>
              <w:rPr>
                <w:rFonts w:ascii="Times New Roman"/>
                <w:b w:val="false"/>
                <w:i w:val="false"/>
                <w:color w:val="000000"/>
                <w:sz w:val="20"/>
              </w:rPr>
              <w:t>
</w:t>
            </w:r>
            <w:r>
              <w:rPr>
                <w:rFonts w:ascii="Times New Roman"/>
                <w:b/>
                <w:i w:val="false"/>
                <w:color w:val="000000"/>
                <w:sz w:val="20"/>
              </w:rPr>
              <w:t>Прочие</w:t>
            </w:r>
          </w:p>
          <w:bookmarkEnd w:id="28"/>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млекопитающих, включаемых в данные подсубпозиции: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олени, лани, косули, серны или дикие козы </w:t>
            </w:r>
            <w:r>
              <w:rPr>
                <w:rFonts w:ascii="Times New Roman"/>
                <w:b w:val="false"/>
                <w:i/>
                <w:color w:val="000000"/>
                <w:sz w:val="20"/>
              </w:rPr>
              <w:t>(Rupicapra</w:t>
            </w:r>
            <w:r>
              <w:rPr>
                <w:rFonts w:ascii="Times New Roman"/>
                <w:b w:val="false"/>
                <w:i w:val="false"/>
                <w:color w:val="000000"/>
                <w:sz w:val="20"/>
              </w:rPr>
              <w:t xml:space="preserve"> </w:t>
            </w:r>
            <w:r>
              <w:rPr>
                <w:rFonts w:ascii="Times New Roman"/>
                <w:b w:val="false"/>
                <w:i/>
                <w:color w:val="000000"/>
                <w:sz w:val="20"/>
              </w:rPr>
              <w:t>rupicapra)</w:t>
            </w:r>
            <w:r>
              <w:rPr>
                <w:rFonts w:ascii="Times New Roman"/>
                <w:b w:val="false"/>
                <w:i w:val="false"/>
                <w:color w:val="000000"/>
                <w:sz w:val="20"/>
              </w:rPr>
              <w:t xml:space="preserve">, обыкновенный или американский лось </w:t>
            </w:r>
            <w:r>
              <w:rPr>
                <w:rFonts w:ascii="Times New Roman"/>
                <w:b w:val="false"/>
                <w:i/>
                <w:color w:val="000000"/>
                <w:sz w:val="20"/>
              </w:rPr>
              <w:t>(Alces</w:t>
            </w:r>
            <w:r>
              <w:rPr>
                <w:rFonts w:ascii="Times New Roman"/>
                <w:b w:val="false"/>
                <w:i w:val="false"/>
                <w:color w:val="000000"/>
                <w:sz w:val="20"/>
              </w:rPr>
              <w:t xml:space="preserve"> </w:t>
            </w:r>
            <w:r>
              <w:rPr>
                <w:rFonts w:ascii="Times New Roman"/>
                <w:b w:val="false"/>
                <w:i/>
                <w:color w:val="000000"/>
                <w:sz w:val="20"/>
              </w:rPr>
              <w:t>alces)</w:t>
            </w:r>
            <w:r>
              <w:rPr>
                <w:rFonts w:ascii="Times New Roman"/>
                <w:b w:val="false"/>
                <w:i w:val="false"/>
                <w:color w:val="000000"/>
                <w:sz w:val="20"/>
              </w:rPr>
              <w:t xml:space="preserve">, антилопа канна </w:t>
            </w:r>
            <w:r>
              <w:rPr>
                <w:rFonts w:ascii="Times New Roman"/>
                <w:b w:val="false"/>
                <w:i/>
                <w:color w:val="000000"/>
                <w:sz w:val="20"/>
              </w:rPr>
              <w:t>(Taurotragus)</w:t>
            </w:r>
            <w:r>
              <w:rPr>
                <w:rFonts w:ascii="Times New Roman"/>
                <w:b w:val="false"/>
                <w:i w:val="false"/>
                <w:color w:val="000000"/>
                <w:sz w:val="20"/>
              </w:rPr>
              <w:t xml:space="preserve">, вилорогие антилопы (горалы </w:t>
            </w:r>
            <w:r>
              <w:rPr>
                <w:rFonts w:ascii="Times New Roman"/>
                <w:b w:val="false"/>
                <w:i/>
                <w:color w:val="000000"/>
                <w:sz w:val="20"/>
              </w:rPr>
              <w:t>(</w:t>
            </w:r>
            <w:r>
              <w:rPr>
                <w:rFonts w:ascii="Times New Roman"/>
                <w:b w:val="false"/>
                <w:i/>
                <w:color w:val="000000"/>
                <w:sz w:val="20"/>
              </w:rPr>
              <w:t>Naemorhedus</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Hemitragus</w:t>
            </w:r>
            <w:r>
              <w:rPr>
                <w:rFonts w:ascii="Times New Roman"/>
                <w:b w:val="false"/>
                <w:i w:val="false"/>
                <w:color w:val="000000"/>
                <w:sz w:val="20"/>
              </w:rPr>
              <w:t>, или вилороги) и настоящие антилопы;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львы, тигры, медведи, носороги, гиппопотамы, слоны, жирафы, окапи, кенгуру, зебры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белки, лисицы, американские норки, сурки, бобры, ондатры, или мускусные крысы, выдры, морские свинки;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северные олени;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собаки и кошки.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0106 20 001 0</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0106 20 009 0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0"/>
          <w:p>
            <w:pPr>
              <w:spacing w:after="20"/>
              <w:ind w:left="20"/>
              <w:jc w:val="both"/>
            </w:pPr>
            <w:r>
              <w:rPr>
                <w:rFonts w:ascii="Times New Roman"/>
                <w:b w:val="false"/>
                <w:i w:val="false"/>
                <w:color w:val="000000"/>
                <w:sz w:val="20"/>
              </w:rPr>
              <w:t>
Рептилии (включая змей и черепах)</w:t>
            </w:r>
          </w:p>
          <w:bookmarkEnd w:id="30"/>
          <w:p>
            <w:pPr>
              <w:spacing w:after="20"/>
              <w:ind w:left="20"/>
              <w:jc w:val="both"/>
            </w:pPr>
            <w:r>
              <w:rPr>
                <w:rFonts w:ascii="Times New Roman"/>
                <w:b w:val="false"/>
                <w:i w:val="false"/>
                <w:color w:val="000000"/>
                <w:sz w:val="20"/>
              </w:rPr>
              <w:t>
В данные подсубпозиции включаются все рептилии и ящерицы, черепахи сухопутные, морские или пресноводные.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0106 39 100 0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1"/>
          <w:p>
            <w:pPr>
              <w:spacing w:after="20"/>
              <w:ind w:left="20"/>
              <w:jc w:val="both"/>
            </w:pPr>
            <w:r>
              <w:rPr>
                <w:rFonts w:ascii="Times New Roman"/>
                <w:b w:val="false"/>
                <w:i w:val="false"/>
                <w:color w:val="000000"/>
                <w:sz w:val="20"/>
              </w:rPr>
              <w:t>
Голуби</w:t>
            </w:r>
          </w:p>
          <w:bookmarkEnd w:id="31"/>
          <w:p>
            <w:pPr>
              <w:spacing w:after="20"/>
              <w:ind w:left="20"/>
              <w:jc w:val="both"/>
            </w:pPr>
            <w:r>
              <w:rPr>
                <w:rFonts w:ascii="Times New Roman"/>
                <w:b w:val="false"/>
                <w:i w:val="false"/>
                <w:color w:val="000000"/>
                <w:sz w:val="20"/>
              </w:rPr>
              <w:t>
В данную подсубпозицию включаются все птицы семейства голубиных, как дикие, так и домашние, независимо от предполагаемого использования последних (мясные голуби, декоративные голуби, почтовые голуби).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недомашним голубям относятся вяхирь, или вытютень </w:t>
            </w:r>
            <w:r>
              <w:rPr>
                <w:rFonts w:ascii="Times New Roman"/>
                <w:b w:val="false"/>
                <w:i/>
                <w:color w:val="000000"/>
                <w:sz w:val="20"/>
              </w:rPr>
              <w:t>(Columba</w:t>
            </w:r>
            <w:r>
              <w:rPr>
                <w:rFonts w:ascii="Times New Roman"/>
                <w:b w:val="false"/>
                <w:i w:val="false"/>
                <w:color w:val="000000"/>
                <w:sz w:val="20"/>
              </w:rPr>
              <w:t xml:space="preserve"> </w:t>
            </w:r>
            <w:r>
              <w:rPr>
                <w:rFonts w:ascii="Times New Roman"/>
                <w:b w:val="false"/>
                <w:i/>
                <w:color w:val="000000"/>
                <w:sz w:val="20"/>
              </w:rPr>
              <w:t>palumbus)</w:t>
            </w:r>
            <w:r>
              <w:rPr>
                <w:rFonts w:ascii="Times New Roman"/>
                <w:b w:val="false"/>
                <w:i w:val="false"/>
                <w:color w:val="000000"/>
                <w:sz w:val="20"/>
              </w:rPr>
              <w:t xml:space="preserve">, клинтух </w:t>
            </w:r>
            <w:r>
              <w:rPr>
                <w:rFonts w:ascii="Times New Roman"/>
                <w:b w:val="false"/>
                <w:i/>
                <w:color w:val="000000"/>
                <w:sz w:val="20"/>
              </w:rPr>
              <w:t>(Columba</w:t>
            </w:r>
            <w:r>
              <w:rPr>
                <w:rFonts w:ascii="Times New Roman"/>
                <w:b w:val="false"/>
                <w:i w:val="false"/>
                <w:color w:val="000000"/>
                <w:sz w:val="20"/>
              </w:rPr>
              <w:t xml:space="preserve"> </w:t>
            </w:r>
            <w:r>
              <w:rPr>
                <w:rFonts w:ascii="Times New Roman"/>
                <w:b w:val="false"/>
                <w:i/>
                <w:color w:val="000000"/>
                <w:sz w:val="20"/>
              </w:rPr>
              <w:t>oenas)</w:t>
            </w:r>
            <w:r>
              <w:rPr>
                <w:rFonts w:ascii="Times New Roman"/>
                <w:b w:val="false"/>
                <w:i w:val="false"/>
                <w:color w:val="000000"/>
                <w:sz w:val="20"/>
              </w:rPr>
              <w:t xml:space="preserve">, сизый голубь, или сизарь </w:t>
            </w:r>
            <w:r>
              <w:rPr>
                <w:rFonts w:ascii="Times New Roman"/>
                <w:b w:val="false"/>
                <w:i/>
                <w:color w:val="000000"/>
                <w:sz w:val="20"/>
              </w:rPr>
              <w:t>(Columba</w:t>
            </w:r>
            <w:r>
              <w:rPr>
                <w:rFonts w:ascii="Times New Roman"/>
                <w:b w:val="false"/>
                <w:i w:val="false"/>
                <w:color w:val="000000"/>
                <w:sz w:val="20"/>
              </w:rPr>
              <w:t xml:space="preserve"> </w:t>
            </w:r>
            <w:r>
              <w:rPr>
                <w:rFonts w:ascii="Times New Roman"/>
                <w:b w:val="false"/>
                <w:i/>
                <w:color w:val="000000"/>
                <w:sz w:val="20"/>
              </w:rPr>
              <w:t>livia)</w:t>
            </w:r>
            <w:r>
              <w:rPr>
                <w:rFonts w:ascii="Times New Roman"/>
                <w:b w:val="false"/>
                <w:i w:val="false"/>
                <w:color w:val="000000"/>
                <w:sz w:val="20"/>
              </w:rPr>
              <w:t xml:space="preserve">, австралийский красно-коричневый голубь, обыкновенная горлица </w:t>
            </w:r>
            <w:r>
              <w:rPr>
                <w:rFonts w:ascii="Times New Roman"/>
                <w:b w:val="false"/>
                <w:i/>
                <w:color w:val="000000"/>
                <w:sz w:val="20"/>
              </w:rPr>
              <w:t>(Streptopelia</w:t>
            </w:r>
            <w:r>
              <w:rPr>
                <w:rFonts w:ascii="Times New Roman"/>
                <w:b w:val="false"/>
                <w:i w:val="false"/>
                <w:color w:val="000000"/>
                <w:sz w:val="20"/>
              </w:rPr>
              <w:t xml:space="preserve"> </w:t>
            </w:r>
            <w:r>
              <w:rPr>
                <w:rFonts w:ascii="Times New Roman"/>
                <w:b w:val="false"/>
                <w:i/>
                <w:color w:val="000000"/>
                <w:sz w:val="20"/>
              </w:rPr>
              <w:t>turtur,</w:t>
            </w:r>
            <w:r>
              <w:rPr>
                <w:rFonts w:ascii="Times New Roman"/>
                <w:b w:val="false"/>
                <w:i w:val="false"/>
                <w:color w:val="000000"/>
                <w:sz w:val="20"/>
              </w:rPr>
              <w:t xml:space="preserve"> </w:t>
            </w:r>
            <w:r>
              <w:rPr>
                <w:rFonts w:ascii="Times New Roman"/>
                <w:b w:val="false"/>
                <w:i/>
                <w:color w:val="000000"/>
                <w:sz w:val="20"/>
              </w:rPr>
              <w:t>Streptopelia</w:t>
            </w:r>
            <w:r>
              <w:rPr>
                <w:rFonts w:ascii="Times New Roman"/>
                <w:b w:val="false"/>
                <w:i w:val="false"/>
                <w:color w:val="000000"/>
                <w:sz w:val="20"/>
              </w:rPr>
              <w:t xml:space="preserve"> </w:t>
            </w:r>
            <w:r>
              <w:rPr>
                <w:rFonts w:ascii="Times New Roman"/>
                <w:b w:val="false"/>
                <w:i/>
                <w:color w:val="000000"/>
                <w:sz w:val="20"/>
              </w:rPr>
              <w:t>risoria)</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Однако некоторые виды, непосредственно относящиеся к куриным, такие как никобары </w:t>
            </w:r>
            <w:r>
              <w:rPr>
                <w:rFonts w:ascii="Times New Roman"/>
                <w:b w:val="false"/>
                <w:i/>
                <w:color w:val="000000"/>
                <w:sz w:val="20"/>
              </w:rPr>
              <w:t>(C</w:t>
            </w:r>
            <w:r>
              <w:rPr>
                <w:rFonts w:ascii="Times New Roman"/>
                <w:b w:val="false"/>
                <w:i/>
                <w:color w:val="000000"/>
                <w:sz w:val="20"/>
              </w:rPr>
              <w:t>a</w:t>
            </w:r>
            <w:r>
              <w:rPr>
                <w:rFonts w:ascii="Times New Roman"/>
                <w:b w:val="false"/>
                <w:i/>
                <w:color w:val="000000"/>
                <w:sz w:val="20"/>
              </w:rPr>
              <w:t>loenas</w:t>
            </w:r>
            <w:r>
              <w:rPr>
                <w:rFonts w:ascii="Times New Roman"/>
                <w:b w:val="false"/>
                <w:i w:val="false"/>
                <w:color w:val="000000"/>
                <w:sz w:val="20"/>
              </w:rPr>
              <w:t xml:space="preserve"> </w:t>
            </w:r>
            <w:r>
              <w:rPr>
                <w:rFonts w:ascii="Times New Roman"/>
                <w:b w:val="false"/>
                <w:i/>
                <w:color w:val="000000"/>
                <w:sz w:val="20"/>
              </w:rPr>
              <w:t>nicobariсa)</w:t>
            </w:r>
            <w:r>
              <w:rPr>
                <w:rFonts w:ascii="Times New Roman"/>
                <w:b w:val="false"/>
                <w:i w:val="false"/>
                <w:color w:val="000000"/>
                <w:sz w:val="20"/>
              </w:rPr>
              <w:t>, колумбары, венценосные голуби, гаури и syrrhaptes не включаются в данную подсубпозицию и относятся к подсубпозиции 0106 39 801 0 или 0106 39 809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2"/>
          <w:p>
            <w:pPr>
              <w:spacing w:after="20"/>
              <w:ind w:left="20"/>
              <w:jc w:val="both"/>
            </w:pPr>
            <w:r>
              <w:rPr>
                <w:rFonts w:ascii="Times New Roman"/>
                <w:b w:val="false"/>
                <w:i w:val="false"/>
                <w:color w:val="000000"/>
                <w:sz w:val="20"/>
              </w:rPr>
              <w:t>
0106 39 801 0</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0106 39 809 0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3"/>
          <w:p>
            <w:pPr>
              <w:spacing w:after="20"/>
              <w:ind w:left="20"/>
              <w:jc w:val="both"/>
            </w:pPr>
            <w:r>
              <w:rPr>
                <w:rFonts w:ascii="Times New Roman"/>
                <w:b w:val="false"/>
                <w:i w:val="false"/>
                <w:color w:val="000000"/>
                <w:sz w:val="20"/>
              </w:rPr>
              <w:t>
Прочие</w:t>
            </w:r>
          </w:p>
          <w:bookmarkEnd w:id="33"/>
          <w:p>
            <w:pPr>
              <w:spacing w:after="20"/>
              <w:ind w:left="20"/>
              <w:jc w:val="both"/>
            </w:pPr>
            <w:r>
              <w:rPr>
                <w:rFonts w:ascii="Times New Roman"/>
                <w:b w:val="false"/>
                <w:i w:val="false"/>
                <w:color w:val="000000"/>
                <w:sz w:val="20"/>
              </w:rPr>
              <w:t xml:space="preserve">
В данные подсубпозиции включаются все живые птицы, кроме кур домашних </w:t>
            </w:r>
            <w:r>
              <w:rPr>
                <w:rFonts w:ascii="Times New Roman"/>
                <w:b w:val="false"/>
                <w:i/>
                <w:color w:val="000000"/>
                <w:sz w:val="20"/>
              </w:rPr>
              <w:t>(Gallus</w:t>
            </w:r>
            <w:r>
              <w:rPr>
                <w:rFonts w:ascii="Times New Roman"/>
                <w:b w:val="false"/>
                <w:i w:val="false"/>
                <w:color w:val="000000"/>
                <w:sz w:val="20"/>
              </w:rPr>
              <w:t xml:space="preserve"> </w:t>
            </w:r>
            <w:r>
              <w:rPr>
                <w:rFonts w:ascii="Times New Roman"/>
                <w:b w:val="false"/>
                <w:i/>
                <w:color w:val="000000"/>
                <w:sz w:val="20"/>
              </w:rPr>
              <w:t>domesticus)</w:t>
            </w:r>
            <w:r>
              <w:rPr>
                <w:rFonts w:ascii="Times New Roman"/>
                <w:b w:val="false"/>
                <w:i w:val="false"/>
                <w:color w:val="000000"/>
                <w:sz w:val="20"/>
              </w:rPr>
              <w:t>, уток, гусей, индеек и цесарок (товарная позиция 0105) и кроме хищных птиц (подсубпозиция 0106 31 001 0 или 0106 31 009 0), попугаеобразных (подсубпозиция 0106 32 001 0 или 0106 32 009 0), страусов и эму (подсубпозиция 0106 33 001 0 или 0106 33 009 0), а также домашних и диких голубей (подсубпозиция 0106 39 100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птиц, включаемых в данные подсубпозиции: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серый гусь </w:t>
            </w:r>
            <w:r>
              <w:rPr>
                <w:rFonts w:ascii="Times New Roman"/>
                <w:b w:val="false"/>
                <w:i/>
                <w:color w:val="000000"/>
                <w:sz w:val="20"/>
              </w:rPr>
              <w:t>(Anser</w:t>
            </w:r>
            <w:r>
              <w:rPr>
                <w:rFonts w:ascii="Times New Roman"/>
                <w:b w:val="false"/>
                <w:i w:val="false"/>
                <w:color w:val="000000"/>
                <w:sz w:val="20"/>
              </w:rPr>
              <w:t xml:space="preserve"> </w:t>
            </w:r>
            <w:r>
              <w:rPr>
                <w:rFonts w:ascii="Times New Roman"/>
                <w:b w:val="false"/>
                <w:i/>
                <w:color w:val="000000"/>
                <w:sz w:val="20"/>
              </w:rPr>
              <w:t>anser)</w:t>
            </w:r>
            <w:r>
              <w:rPr>
                <w:rFonts w:ascii="Times New Roman"/>
                <w:b w:val="false"/>
                <w:i w:val="false"/>
                <w:color w:val="000000"/>
                <w:sz w:val="20"/>
              </w:rPr>
              <w:t xml:space="preserve">, черная казарка </w:t>
            </w:r>
            <w:r>
              <w:rPr>
                <w:rFonts w:ascii="Times New Roman"/>
                <w:b w:val="false"/>
                <w:i/>
                <w:color w:val="000000"/>
                <w:sz w:val="20"/>
              </w:rPr>
              <w:t>(Branta</w:t>
            </w:r>
            <w:r>
              <w:rPr>
                <w:rFonts w:ascii="Times New Roman"/>
                <w:b w:val="false"/>
                <w:i w:val="false"/>
                <w:color w:val="000000"/>
                <w:sz w:val="20"/>
              </w:rPr>
              <w:t xml:space="preserve"> </w:t>
            </w:r>
            <w:r>
              <w:rPr>
                <w:rFonts w:ascii="Times New Roman"/>
                <w:b w:val="false"/>
                <w:i/>
                <w:color w:val="000000"/>
                <w:sz w:val="20"/>
              </w:rPr>
              <w:t>bernicla)</w:t>
            </w:r>
            <w:r>
              <w:rPr>
                <w:rFonts w:ascii="Times New Roman"/>
                <w:b w:val="false"/>
                <w:i w:val="false"/>
                <w:color w:val="000000"/>
                <w:sz w:val="20"/>
              </w:rPr>
              <w:t xml:space="preserve">, пеганка </w:t>
            </w:r>
            <w:r>
              <w:rPr>
                <w:rFonts w:ascii="Times New Roman"/>
                <w:b w:val="false"/>
                <w:i/>
                <w:color w:val="000000"/>
                <w:sz w:val="20"/>
              </w:rPr>
              <w:t>(Tadorna</w:t>
            </w:r>
            <w:r>
              <w:rPr>
                <w:rFonts w:ascii="Times New Roman"/>
                <w:b w:val="false"/>
                <w:i w:val="false"/>
                <w:color w:val="000000"/>
                <w:sz w:val="20"/>
              </w:rPr>
              <w:t xml:space="preserve"> </w:t>
            </w:r>
            <w:r>
              <w:rPr>
                <w:rFonts w:ascii="Times New Roman"/>
                <w:b w:val="false"/>
                <w:i/>
                <w:color w:val="000000"/>
                <w:sz w:val="20"/>
              </w:rPr>
              <w:t>tadorna)</w:t>
            </w:r>
            <w:r>
              <w:rPr>
                <w:rFonts w:ascii="Times New Roman"/>
                <w:b w:val="false"/>
                <w:i w:val="false"/>
                <w:color w:val="000000"/>
                <w:sz w:val="20"/>
              </w:rPr>
              <w:t xml:space="preserve">, обыкновенная кряква </w:t>
            </w:r>
            <w:r>
              <w:rPr>
                <w:rFonts w:ascii="Times New Roman"/>
                <w:b w:val="false"/>
                <w:i/>
                <w:color w:val="000000"/>
                <w:sz w:val="20"/>
              </w:rPr>
              <w:t>(Anas</w:t>
            </w:r>
            <w:r>
              <w:rPr>
                <w:rFonts w:ascii="Times New Roman"/>
                <w:b w:val="false"/>
                <w:i w:val="false"/>
                <w:color w:val="000000"/>
                <w:sz w:val="20"/>
              </w:rPr>
              <w:t xml:space="preserve"> </w:t>
            </w:r>
            <w:r>
              <w:rPr>
                <w:rFonts w:ascii="Times New Roman"/>
                <w:b w:val="false"/>
                <w:i/>
                <w:color w:val="000000"/>
                <w:sz w:val="20"/>
              </w:rPr>
              <w:t>platyrhynchos)</w:t>
            </w:r>
            <w:r>
              <w:rPr>
                <w:rFonts w:ascii="Times New Roman"/>
                <w:b w:val="false"/>
                <w:i w:val="false"/>
                <w:color w:val="000000"/>
                <w:sz w:val="20"/>
              </w:rPr>
              <w:t xml:space="preserve">, серая утка </w:t>
            </w:r>
            <w:r>
              <w:rPr>
                <w:rFonts w:ascii="Times New Roman"/>
                <w:b w:val="false"/>
                <w:i/>
                <w:color w:val="000000"/>
                <w:sz w:val="20"/>
              </w:rPr>
              <w:t>(Anas</w:t>
            </w:r>
            <w:r>
              <w:rPr>
                <w:rFonts w:ascii="Times New Roman"/>
                <w:b w:val="false"/>
                <w:i w:val="false"/>
                <w:color w:val="000000"/>
                <w:sz w:val="20"/>
              </w:rPr>
              <w:t xml:space="preserve"> </w:t>
            </w:r>
            <w:r>
              <w:rPr>
                <w:rFonts w:ascii="Times New Roman"/>
                <w:b w:val="false"/>
                <w:i/>
                <w:color w:val="000000"/>
                <w:sz w:val="20"/>
              </w:rPr>
              <w:t>strepera)</w:t>
            </w:r>
            <w:r>
              <w:rPr>
                <w:rFonts w:ascii="Times New Roman"/>
                <w:b w:val="false"/>
                <w:i w:val="false"/>
                <w:color w:val="000000"/>
                <w:sz w:val="20"/>
              </w:rPr>
              <w:t xml:space="preserve">, свиязь </w:t>
            </w:r>
            <w:r>
              <w:rPr>
                <w:rFonts w:ascii="Times New Roman"/>
                <w:b w:val="false"/>
                <w:i/>
                <w:color w:val="000000"/>
                <w:sz w:val="20"/>
              </w:rPr>
              <w:t>(Anas</w:t>
            </w:r>
            <w:r>
              <w:rPr>
                <w:rFonts w:ascii="Times New Roman"/>
                <w:b w:val="false"/>
                <w:i w:val="false"/>
                <w:color w:val="000000"/>
                <w:sz w:val="20"/>
              </w:rPr>
              <w:t xml:space="preserve"> </w:t>
            </w:r>
            <w:r>
              <w:rPr>
                <w:rFonts w:ascii="Times New Roman"/>
                <w:b w:val="false"/>
                <w:i/>
                <w:color w:val="000000"/>
                <w:sz w:val="20"/>
              </w:rPr>
              <w:t>penelope)</w:t>
            </w:r>
            <w:r>
              <w:rPr>
                <w:rFonts w:ascii="Times New Roman"/>
                <w:b w:val="false"/>
                <w:i w:val="false"/>
                <w:color w:val="000000"/>
                <w:sz w:val="20"/>
              </w:rPr>
              <w:t xml:space="preserve">, шилохвость </w:t>
            </w:r>
            <w:r>
              <w:rPr>
                <w:rFonts w:ascii="Times New Roman"/>
                <w:b w:val="false"/>
                <w:i/>
                <w:color w:val="000000"/>
                <w:sz w:val="20"/>
              </w:rPr>
              <w:t>(Anas</w:t>
            </w:r>
            <w:r>
              <w:rPr>
                <w:rFonts w:ascii="Times New Roman"/>
                <w:b w:val="false"/>
                <w:i w:val="false"/>
                <w:color w:val="000000"/>
                <w:sz w:val="20"/>
              </w:rPr>
              <w:t xml:space="preserve"> </w:t>
            </w:r>
            <w:r>
              <w:rPr>
                <w:rFonts w:ascii="Times New Roman"/>
                <w:b w:val="false"/>
                <w:i/>
                <w:color w:val="000000"/>
                <w:sz w:val="20"/>
              </w:rPr>
              <w:t>acuta)</w:t>
            </w:r>
            <w:r>
              <w:rPr>
                <w:rFonts w:ascii="Times New Roman"/>
                <w:b w:val="false"/>
                <w:i w:val="false"/>
                <w:color w:val="000000"/>
                <w:sz w:val="20"/>
              </w:rPr>
              <w:t xml:space="preserve">, широконоска </w:t>
            </w:r>
            <w:r>
              <w:rPr>
                <w:rFonts w:ascii="Times New Roman"/>
                <w:b w:val="false"/>
                <w:i/>
                <w:color w:val="000000"/>
                <w:sz w:val="20"/>
              </w:rPr>
              <w:t>(Anas</w:t>
            </w:r>
            <w:r>
              <w:rPr>
                <w:rFonts w:ascii="Times New Roman"/>
                <w:b w:val="false"/>
                <w:i w:val="false"/>
                <w:color w:val="000000"/>
                <w:sz w:val="20"/>
              </w:rPr>
              <w:t xml:space="preserve"> </w:t>
            </w:r>
            <w:r>
              <w:rPr>
                <w:rFonts w:ascii="Times New Roman"/>
                <w:b w:val="false"/>
                <w:i/>
                <w:color w:val="000000"/>
                <w:sz w:val="20"/>
              </w:rPr>
              <w:t>clypeata)</w:t>
            </w:r>
            <w:r>
              <w:rPr>
                <w:rFonts w:ascii="Times New Roman"/>
                <w:b w:val="false"/>
                <w:i w:val="false"/>
                <w:color w:val="000000"/>
                <w:sz w:val="20"/>
              </w:rPr>
              <w:t xml:space="preserve">, чирок </w:t>
            </w:r>
            <w:r>
              <w:rPr>
                <w:rFonts w:ascii="Times New Roman"/>
                <w:b w:val="false"/>
                <w:i/>
                <w:color w:val="000000"/>
                <w:sz w:val="20"/>
              </w:rPr>
              <w:t>(Anas</w:t>
            </w:r>
            <w:r>
              <w:rPr>
                <w:rFonts w:ascii="Times New Roman"/>
                <w:b w:val="false"/>
                <w:i w:val="false"/>
                <w:color w:val="000000"/>
                <w:sz w:val="20"/>
              </w:rPr>
              <w:t xml:space="preserve"> </w:t>
            </w:r>
            <w:r>
              <w:rPr>
                <w:rFonts w:ascii="Times New Roman"/>
                <w:b w:val="false"/>
                <w:i/>
                <w:color w:val="000000"/>
                <w:sz w:val="20"/>
              </w:rPr>
              <w:t>querquedula,</w:t>
            </w:r>
            <w:r>
              <w:rPr>
                <w:rFonts w:ascii="Times New Roman"/>
                <w:b w:val="false"/>
                <w:i w:val="false"/>
                <w:color w:val="000000"/>
                <w:sz w:val="20"/>
              </w:rPr>
              <w:t xml:space="preserve"> </w:t>
            </w:r>
            <w:r>
              <w:rPr>
                <w:rFonts w:ascii="Times New Roman"/>
                <w:b w:val="false"/>
                <w:i/>
                <w:color w:val="000000"/>
                <w:sz w:val="20"/>
              </w:rPr>
              <w:t>Anas</w:t>
            </w:r>
            <w:r>
              <w:rPr>
                <w:rFonts w:ascii="Times New Roman"/>
                <w:b w:val="false"/>
                <w:i w:val="false"/>
                <w:color w:val="000000"/>
                <w:sz w:val="20"/>
              </w:rPr>
              <w:t xml:space="preserve"> </w:t>
            </w:r>
            <w:r>
              <w:rPr>
                <w:rFonts w:ascii="Times New Roman"/>
                <w:b w:val="false"/>
                <w:i/>
                <w:color w:val="000000"/>
                <w:sz w:val="20"/>
              </w:rPr>
              <w:t>crecca)</w:t>
            </w:r>
            <w:r>
              <w:rPr>
                <w:rFonts w:ascii="Times New Roman"/>
                <w:b w:val="false"/>
                <w:i w:val="false"/>
                <w:color w:val="000000"/>
                <w:sz w:val="20"/>
              </w:rPr>
              <w:t>, турпан и гага обыкновенная;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лебеди и павлины;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куропатки, фазаны, перепела, вальдшнепы, бекасы, тетерева, рябчики, кряквы, дикие гуси, садовые овсянки, дрозды, черные дрозды, жаворонки;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вьюрки, синицы, канарейки, колибри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0106 41 000 1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4"/>
          <w:p>
            <w:pPr>
              <w:spacing w:after="20"/>
              <w:ind w:left="20"/>
              <w:jc w:val="both"/>
            </w:pPr>
            <w:r>
              <w:rPr>
                <w:rFonts w:ascii="Times New Roman"/>
                <w:b w:val="false"/>
                <w:i w:val="false"/>
                <w:color w:val="000000"/>
                <w:sz w:val="20"/>
              </w:rPr>
              <w:t>
Матки пчелиные</w:t>
            </w:r>
          </w:p>
          <w:bookmarkEnd w:id="34"/>
          <w:p>
            <w:pPr>
              <w:spacing w:after="20"/>
              <w:ind w:left="20"/>
              <w:jc w:val="both"/>
            </w:pPr>
            <w:r>
              <w:rPr>
                <w:rFonts w:ascii="Times New Roman"/>
                <w:b w:val="false"/>
                <w:i w:val="false"/>
                <w:color w:val="000000"/>
                <w:sz w:val="20"/>
              </w:rPr>
              <w:t>
В данную подсубпозицию включаются пчелиные матки, которые в пчелиной семье выполняют функции воспроизводства потомства. Они способны только откладывать яйца. Отличить матку можно по незначительным особенностям строения тела, связанным с ее продуктивной функцией в пчелиной семье. Так, например, по размеру пчелиная матка почти в два раза больше рабочей пчелы. Крылья прикрывают лишь половину ее тела.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транспортировки пчеломатку помещают в пересылочную клеточку, в которую кроме пчеломатки помещают до 12 молодых пчел, 20 – 25 г корма и свидетельство с указанием реквизитов поставщика.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транспортировке клеточки соединяют по несколько штук деревянными планками, прикрепляют бирку, на которую наносят транспортную маркировку и предупредительные надписи: "Живые пчелы", "Держать в тени", "Не бросать". Клеточки хранят в помещении при температуре 15 – 30 С с предохранением от солнечных лучей и атмосферных осадков.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0106 41 000 2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5"/>
          <w:p>
            <w:pPr>
              <w:spacing w:after="20"/>
              <w:ind w:left="20"/>
              <w:jc w:val="both"/>
            </w:pPr>
            <w:r>
              <w:rPr>
                <w:rFonts w:ascii="Times New Roman"/>
                <w:b w:val="false"/>
                <w:i w:val="false"/>
                <w:color w:val="000000"/>
                <w:sz w:val="20"/>
              </w:rPr>
              <w:t>
Пчелопакеты</w:t>
            </w:r>
          </w:p>
          <w:bookmarkEnd w:id="35"/>
          <w:p>
            <w:pPr>
              <w:spacing w:after="20"/>
              <w:ind w:left="20"/>
              <w:jc w:val="both"/>
            </w:pPr>
            <w:r>
              <w:rPr>
                <w:rFonts w:ascii="Times New Roman"/>
                <w:b w:val="false"/>
                <w:i w:val="false"/>
                <w:color w:val="000000"/>
                <w:sz w:val="20"/>
              </w:rPr>
              <w:t>
В данную подсубпозицию включаются пчелопакеты, представляющие собой специальный контейнер (ящик) с пчелами. Пчелопакеты могут содержать матку пчелиную (или не содержать матку), 1,2 – 1,5 кг пчел, 1,5 – 2 кг печатного пчелиного расплода, 3 – 4 кг корма для пчел, 15 – 20 г корма для матки. Пакеты могут быть сотовыми (то есть содержат соты, обычно от 4 до 6 сотов) или бессотовыми.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может быть изготовлен из различных материалов, чаще всего из дерева или из фанеры, имеет в днище или в боковых стенках вентиляционные отверстия, забранные сеткой (обычно металлической). Крыша контейнера съемная, имеет отверстие (обычно круглое), которое закрывают пробкой-затвором. Как правило, контейнеры снабжают предупредительными надписями: "Осторожно, живые пчелы", "Держать в тени", "Верх, не переворачивать", "Не бросать". При хранении и транспортировке пакеты располагают так, чтобы к вентиляционным отверстиям контейнера был приток воздуха. В сотовых пакетах соты с печатным расплодом помещают в середину пакета между сотами и кормом. В качестве корма используют мед и/или сахарный сироп.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6"/>
          <w:p>
            <w:pPr>
              <w:spacing w:after="20"/>
              <w:ind w:left="20"/>
              <w:jc w:val="both"/>
            </w:pPr>
            <w:r>
              <w:rPr>
                <w:rFonts w:ascii="Times New Roman"/>
                <w:b w:val="false"/>
                <w:i w:val="false"/>
                <w:color w:val="000000"/>
                <w:sz w:val="20"/>
              </w:rPr>
              <w:t>
0106 49 000 1</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0106 49 000 9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7"/>
          <w:p>
            <w:pPr>
              <w:spacing w:after="20"/>
              <w:ind w:left="20"/>
              <w:jc w:val="both"/>
            </w:pPr>
            <w:r>
              <w:rPr>
                <w:rFonts w:ascii="Times New Roman"/>
                <w:b w:val="false"/>
                <w:i w:val="false"/>
                <w:color w:val="000000"/>
                <w:sz w:val="20"/>
              </w:rPr>
              <w:t>
Прочие</w:t>
            </w:r>
          </w:p>
          <w:bookmarkEnd w:id="37"/>
          <w:p>
            <w:pPr>
              <w:spacing w:after="20"/>
              <w:ind w:left="20"/>
              <w:jc w:val="both"/>
            </w:pPr>
            <w:r>
              <w:rPr>
                <w:rFonts w:ascii="Times New Roman"/>
                <w:b w:val="false"/>
                <w:i w:val="false"/>
                <w:color w:val="000000"/>
                <w:sz w:val="20"/>
              </w:rPr>
              <w:t>
В данные подсубпозиции включаются тутовый шелкопряд, бабочки, жуки и прочие насекомые.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8"/>
          <w:p>
            <w:pPr>
              <w:spacing w:after="20"/>
              <w:ind w:left="20"/>
              <w:jc w:val="both"/>
            </w:pPr>
            <w:r>
              <w:rPr>
                <w:rFonts w:ascii="Times New Roman"/>
                <w:b w:val="false"/>
                <w:i w:val="false"/>
                <w:color w:val="000000"/>
                <w:sz w:val="20"/>
              </w:rPr>
              <w:t xml:space="preserve">
0106 90 001 0 </w:t>
            </w:r>
          </w:p>
          <w:bookmarkEnd w:id="38"/>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0106 90 009 0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9"/>
          <w:p>
            <w:pPr>
              <w:spacing w:after="20"/>
              <w:ind w:left="20"/>
              <w:jc w:val="both"/>
            </w:pPr>
            <w:r>
              <w:rPr>
                <w:rFonts w:ascii="Times New Roman"/>
                <w:b w:val="false"/>
                <w:i w:val="false"/>
                <w:color w:val="000000"/>
                <w:sz w:val="20"/>
              </w:rPr>
              <w:t>
Прочие</w:t>
            </w:r>
          </w:p>
          <w:bookmarkEnd w:id="39"/>
          <w:p>
            <w:pPr>
              <w:spacing w:after="20"/>
              <w:ind w:left="20"/>
              <w:jc w:val="both"/>
            </w:pPr>
            <w:r>
              <w:rPr>
                <w:rFonts w:ascii="Times New Roman"/>
                <w:b w:val="false"/>
                <w:i w:val="false"/>
                <w:color w:val="000000"/>
                <w:sz w:val="20"/>
              </w:rPr>
              <w:t>
В данные подсубпозиции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живые животные всех прочих видов, за исключением рыбы, ракообразных, моллюсков и прочих водных беспозвоночных (группа 03), а также культур микроорганизмов (товарная позиция 3002);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лягушки.</w:t>
            </w:r>
          </w:p>
        </w:tc>
      </w:tr>
    </w:tbl>
    <w:bookmarkStart w:name="z56" w:id="40"/>
    <w:p>
      <w:pPr>
        <w:spacing w:after="0"/>
        <w:ind w:left="0"/>
        <w:jc w:val="left"/>
      </w:pPr>
      <w:r>
        <w:rPr>
          <w:rFonts w:ascii="Times New Roman"/>
          <w:b/>
          <w:i w:val="false"/>
          <w:color w:val="000000"/>
        </w:rPr>
        <w:t xml:space="preserve"> группа 02</w:t>
      </w:r>
      <w:r>
        <w:br/>
      </w:r>
      <w:r>
        <w:rPr>
          <w:rFonts w:ascii="Times New Roman"/>
          <w:b/>
          <w:i w:val="false"/>
          <w:color w:val="000000"/>
        </w:rPr>
        <w:t>Мясо и пищевые мясные субпродукты</w:t>
      </w:r>
    </w:p>
    <w:bookmarkEnd w:id="40"/>
    <w:bookmarkStart w:name="z57" w:id="41"/>
    <w:p>
      <w:pPr>
        <w:spacing w:after="0"/>
        <w:ind w:left="0"/>
        <w:jc w:val="both"/>
      </w:pPr>
      <w:r>
        <w:rPr>
          <w:rFonts w:ascii="Times New Roman"/>
          <w:b w:val="false"/>
          <w:i w:val="false"/>
          <w:color w:val="000000"/>
          <w:sz w:val="28"/>
        </w:rPr>
        <w:t>
      Дополнительные примечания:</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Перечисленные ниже термины означают: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 крупного рогатого скота" в субпозициях 0201 10 и 0202 10 – целые туши забитых животных после обескровливания, нутровки и снятия шкуры, импортируемые с головой или без головы, с ногами или без ног, с другими неотделенными субпродуктами или без них. Если туши импортируются без головы, то последняя должна быть отделена от туши в области атлантозатылочного сустава. При импорте туш без ног последние должны быть отрублены в области запястно-пястного или заплюсне-плюсневого сустава; "туша" должна включать переднюю часть туши со всеми костями и зарезом, причем шейная часть и реберный край лопаточной части должны насчитывать более 10 пар ребер;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"полутуши крупного рогатого скота" в субпозициях 0201 10 и 0202 10 – продукт, получающийся в результате симметричного разруба целой туши по центру каждого шейного, грудного, поясничного и крестцового позвонков и по центру грудины и седалищно-лобкового сращения; "полутуша" должна включать переднюю часть полутуши со всеми костями и зарезом, причем шейная часть и реберный край лопаточной части должны насчитывать более 10 ребер;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"компенсированные четвертины" в подсубпозициях 0201 20 200 и 0202 20 100 – часть туши, состоящая: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либо из передней четвертины со всеми костями и зарезом, с шейной частью и реберным краем лопаточной части, отрубленной на уровне десятого ребра, и задней четвертины со всеми костями, с бедром и оковалком, отрубленной на уровне третьего ребра;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либо из передней четвертины со всеми костями и зарезом, с шейной частью и реберным краем лопаточной части, отрубленной на уровне пятого ребра со всей пашиной и грудинкой, и задней четвертины со всеми костями, с бедром и оковалком, отрубленной на уровне восьмого ребра.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Передние и задние четвертины, составляющие "компенсированные четвертины", должны поставляться на импорт одновременно и в равном количестве, причем общая масса передних четвертин должна быть равна общей массе задних четвертин. При этом допускается определенное расхождение в массе двух частей партии товара не более 5% от массы более тяжелой части партии (передних или задних четвертин);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"неразделенные передние четвертины" в подсубпозициях 0201 20 300 и 0202 20 300 – передняя часть туши со всеми костями и зарезом, с шейной частью и реберным краем лопаточной части, насчитывающая минимально четыре пары и максимально десять пар ребер (первые четыре пары ребер должны быть целыми, остальные могут быть разрубленными), с пашиной или без пашины;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"разделенные передние четвертины" в подсубпозициях 0201 20 300 и 0202 20 300 – передняя часть полутуши со всеми костями и зарезом, шейной частью и реберным краем лопаточной части, насчитывающая минимально четыре ребра и максимально десять ребер (первые четыре ребра должны быть целыми, остальные могут быть разрубленными), с пашиной или без пашины;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"неразделенные задние четвертины" в подсубпозициях 0201 20 500 и 0202 20 500 – задняя часть туши со всеми костями, с бедром и оковалком, включая филейную часть, насчитывающая минимально три пары целых или разрубленных ребер, с голяшкой или без голяшки, с пашиной или без пашины;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"разделенные задние четвертины" в подсубпозициях 0201 20 500 и 0202 20 500 – задняя часть полутуши со всеми костями, с бедром и оковалком, включая филейную часть, насчитывающая минимально три целых или разрубленных ребра, с голяшкой или без голяшки, с пашиной или без пашины;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отруба "лопатка" и "шейно-лопаточная часть" в подсубпозиции 0202 30 500 – спинная часть передней четвертины, включающая верхнюю часть хребтового края лопаточной части, получаемая из передней четвертины минимально с четырьмя и максимально с десятью ребрами путем разруба туши по прямой линии через точку сочленения первого ребра с первым сегментом грудины до точки отгиба диафрагмы на десятом ребре;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 "грудинка" в подсубпозиции 0202 30 500 – нижняя часть передней четвертины, включающая задний край грудинки и передний край грудинки.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упомянутые в дополнительном примечании 1 (А) (а – ж) к данной группе, могут быть представлены как с позвоночником, так и без него.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определении количества целых или разрубленных ребер в соответствии с пунктом 1 (А) в расчет принимаются только те ребра, которые не отделены от позвоночника. В случае, когда позвоночник отсутствует, то следует учитывать только целые или разрубленные ребра, которые были соединены с отсутствующим позвоночником.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Перечисленные ниже термины означают: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 или полутуши" в подсубпозициях 0203 11 100 и 0203 21 100 – забитые свиньи в виде туш домашних свиней после обескровливания и нутровки, удаления щетины и копыт. Полутуши получают путем разрубки целой туши по шейным, грудным, поясничным и крестцовым позвонкам и вдоль грудины и седалищно-лобкового сращения. Целые туши или полутуши могут быть с головой или без головы, с ножками, почечным жиром, почками, хвостом, диафрагмой или без них. В полутушах могут быть удалены или не удалены спинной мозг, головной мозг или язык. В целых тушах и полутушах свиноматок может быть оставлено или удалено вымя (молочные железы);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"окорок" (задний окорок) в подсубпозициях 0203 12 110, 0203 22 110, 0210 11 110 0 и 0210 11 310 0 – задняя (хвостовая) часть полутуши, включая кости, с ножкой или без ножки, с голяшкой, шкурой и подкожным жиром или без них.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Окорок (задний окорок) отделяется от остальной части полутуши по линии, захватывающей самое большее последний поясничный позвонок;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"передний край" в подсубпозициях 0203 19 110, 0203 29 110, 0210 19 300 0 и 0210 19 600 0 – передняя (головная) часть полутуши без головы, включая кости, с ножкой, рулькой, шкурой и подкожным жиром или без них.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Передний край отделяется от остальной части полутуши по линии, захватывающей самое большее пятый грудной позвонок.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(спинная) часть переднего края, содержащая или не содержащая лопаточную кость с прикрепленными мышцами (шейная часть в свежем виде или шейная часть беконной половинки в соленом виде), считается отрубом корейки, если она отделяется от нижней (брюшной) части переднего края путем разруба самое большее по линии, проходящей непосредственно под позвоночником;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"лопатка" (передний окорок) в подсубпозициях 0203 12 190, 0203 22 190, 0210 11 190 0 и 0210 11 390 0 – нижняя часть переднего края, содержащая или не содержащая лопаточную кость с прикрепленными мышцами, включая кости, с рулькой, шкурой и подкожным жиром или без них.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Лопаточная кость с прикрепленными мышцами, импортируемая отдельно, относится к данной подсубпозиции как часть переднего окорока;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"корейка" в подсубпозициях 0203 19 130, 0203 29 130, 0210 19 400 0 и 0210 19 700 0 – верхняя часть полутуши от первого шейного позвонка до хвостовых позвонков, включая кости, с вырезкой, лопаточной костью, подкожным жиром, шкурой или без них.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Корейка отделяется от нижней части полутуши путем разруба по линии, проходящей непосредственно под позвоночником;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"грудинка" в подсубпозициях 0203 19 150, 0203 29 150, 0210 12 110 0 и 0210 12 190 0 – нижняя часть полутуши, расположенная между задним окороком и передним окороком, обычно известная под названием "стрики" (грудная часть беконной половинки), с костями или без костей, но со шкурой и подкожным жиром;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"беконная половинка" в подсубпозиции 0210 19 100 0 – свиная полутуша без головы, щековины, баков, ножек, хвоста, почечного жира, почек, вырезки, лопаточной кости, грудины, позвоночника, тазовой кости и диафрагмы;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"спенсер" в подсубпозиции 0210 19 100 0 – беконная половинка без окорока, обваленная или необваленная;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свиного бока" в подсубпозиции 0210 19 200 0 – беконная половинка без переднего края, обваленная или необваленная;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"свиная серединка" в подсубпозиции 0210 19 200 0 – беконная половинка без окорока и переднего края, обваленная или необваленная.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Данная подсубпозиция включает также отруба свиной серединки, содержащие ткани корейки и грудинки пропорционально их естественному содержанию в свиной серединке в целом.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отрубов, указанные в пункте 2 (А) (е), попадают в одни и те же подсубпозиции только в том случае, если они содержат шкуру и подкожный жир.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отруба, попадающие в подсубпозиции 0210 11 110 0, 0210 11 190 0, 0210 11 310 0, 0210 11 390 0, 0210 19 300 0 и 0210 19 600 0, получены из беконной половинки, из которой уже удалены кости, названные в пункте 2 (А) (ж), то линии разделки должны проходить соответственно по линиям, указанным в пункте 2 (А) (б, в, г); в любом случае эти отруба или их части должны содержать кости.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Подсубпозиции 0206 49 000 и 0210 99 490 0 должны включать, в частности, головы или половины голов домашних свиней с удаленными или неудаленными мозгом, щекой или языком и их части.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 отделяется от остальной части полутуши следующим образом: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прямым отрубом параллельно черепу; или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отрубом параллельно черепу до уровня глаз и далее наклонно к передней части таким образом, чтобы оставить щековину, прикрепленной к полутуше.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Щеки, свиные пятачки и уши, а также прилегающая к голове мякоть главным образом с тыльной стороны относятся к частям головы. Однако бескостное мясо переднего края, представленное одним отрубом (щековины, баки или щековины и баки вместе) попадает в подсубпозицию 0203 19 550, 0203 29 550, 0210 19 500 0 или 0210 19 810 0 в зависимости от конкретных условий.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"Подкожный свиной жир" в подсубпозициях 0209 10 110 0 и 0209 10 190 0 означает накапливающиеся под шкурой животного и связанные с ней жировые ткани, независимо от части туши, из которой он получен; в любом случае масса жировых тканей должна превышать массу шкуры.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подсубпозиции включают также подкожный свиной жир, отделенный от шкуры.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подсубпозициях 0210 11 310 0, 0210 11 390 0, 0210 12 190 0 и 0210 19 600 0 – 0210 19 890 0 продукты, у которых в мясе отношение вода/белок равно или менее 2,8 (белок = содержание азота х 6,25), считаются как "сушеные или копченые".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Следующие термины, используемые в товарной позиции 0204, означают: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 включенные в субпозиции 0204 10, 0204 21, 0204 30, 0204 41 и подсубпозиции 0204 50 110 0 и 0204 50 510 0 – целые туши забитых животных после обескровливания, нутровки и снятия шкуры, импортируемые с головой или без головы, с ногами или без ног, с другими неотделенными субпродуктами или без них. Если туши импортируются без головы, то последняя должна быть отделена от туши в области атлантозатылочного сустава. При импорте туш без ног последние должны быть отрублены в области запястно-пястного или предплюсне-плюсневого сустава;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"полутуши" в субпозициях 0204 10, 0204 21, 0204 30, 0204 41 и подсубпозициях 0204 50 110 0 и 0204 50 510 0 – продукт, получающийся в результате симметричного разруба целой туши по центру каждого шейного, грудного, поясничного и крестцового позвонков и по центру грудины и седалищно-лобкового сращения;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"передние четвертины короткого разруба" в подсубпозициях 0204 22 100 0, 0204 42 100 0, 0204 50 130 0 и 0204 50 530 0 – передняя часть туши, с грудинкой или без грудинки, со всеми костями и лопатками, вместе с рулькой, зарезом и шейно-спинной частью, отрубленная под прямым углом к позвоночнику и содержащая минимально пять и максимально семь пар целых или разрубленных ребер;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четвертина короткого разруба" в подсубпозициях 0204 22 100 0, 0204 42 100 0, 0204 50 130 0 и 0204 50 530 0 – передняя часть полутуши, с грудинкой или без грудинки, со всеми костями и лопаткой, вместе с рулькой, зарезом и шейно-спинной частью, отрубленная под прямым углом к позвоночнику и содержащая минимально пять и максимально семь целых или разрубленных ребер;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"хребтовые края спинной части и/или почечные части" в подсубпозициях 0204 22 300 0, 0204 42 300 0, 0204 50 150 0 и 0204 50 550 0 – оставшаяся часть туши после удаления тазобедренных частей с голяшкой и коротких передних четвертин с почками или без почек; при отделении от почечных частей хребтовые края спинной части должны иметь минимально пять поясничных позвонков; почечные части после отделения от хребтовых краев должны иметь минимально пять пар целых или разрубленных ребер;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"хребтовый край спинной части и/или почечная часть" в подсубпозициях 0204 22 300 0, 0204 42 300 0, 0204 50 150 0 и 0204 50 550 0 – оставшаяся часть полутуши после удаления тазобедренной части с голяшкой и коротких передних четвертин с почкой или без почки; при отделении от почечной части хребтовый край спинной части должен иметь минимально пять поясничных позвонков; почечная часть после отделения от хребтового края должна иметь минимально пять целых или разрубленных ребер;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"тазобедренные части с голяшкой" в подсубпозициях 0204 22 500 0, 0204 42 500 0, 0204 50 190 0 и 0204 50 590 0 – задняя часть туши, включая все кости и задние голяшки, отрубленная под прямым углом к позвоночнику на уровне шестого поясничного позвонка непосредственно под подвздошной костью или на уровне четвертого крестцового позвонка через подвздошную кость по направлению к седалищно-лобковому сращению;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"тазобедренная часть с голяшкой" в подсубпозициях 0204 22 500 0, 0204 42 500 0, 0204 50 190 0 и 0204 50 590 0 – задняя часть полутуши, включая все кости и заднюю голяшку, отрубленная под прямым углом к позвоночнику на уровне шестого поясничного позвонка непосредственно под подвздошной костью или на уровне четвертого крестцового позвонка через подвздошную кость по направлению к седалищно-лобковому сращению.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определении количества целых или разрубленных ребер в соответствии с пунктом 3 (А) в расчет принимаются лишь ребра, прикрепленные к позвоночнику.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Приведенные ниже термины означают: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тушек необваленные" в подсубпозициях 0207 13 200 – 0207 13 600, 0207 14 200 – 0207 14 600, 0207 26 200 – 0207 26 700, 0207 27 200 – 0207 27 700, 0207 44 210 – 0207 44 710, 0207 45 210 – 0207 45 710, 0207 54 210 – 0207 54 710, 0207 55 210 – 0207 55 710 и 0207 60 210 – 0207 60 610 – части, включающие все кости.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тушек, описанные в пункте (а), но частично освобожденные от костей, включаются в подсубпозицию 0207 13 700, 0207 14 700, 0207 26 800, 0207 27 800, 0207 44 810, 0207 45 810, 0207 54 810, 0207 55 810 или 0207 60 810;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"половины" в подсубпозициях 0207 13 200, 0207 14 200, 0207 26 200, 0207 27 200, 0207 44 210, 0207 45 210, 0207 54 210, 0207 55 210 и 0207 60 210 – половины тушек домашней птицы, полученные при разрезании вдоль грудины и спинного хребта;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"четвертины" в подсубпозициях 0207 13 200, 0207 14 200, 0207 26 200, 0207 27 200, 0207 44 210, 0207 45 210, 0207 54 210, 0207 55 210 и 0207 60 210 – четвертины ножные или четвертины грудные, полученные при разрезании половин;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"крылья целые, с тонким концом или без него" в подсубпозициях 0207 13 300, 0207 14 300, 0207 26 300, 0207 27 300, 0207 44 310, 0207 45 310, 0207 54 310, 0207 55 310 и 0207 60 310 – части тушек, состоящие из плечевой кости, лучевой кости и локтевой кости вместе с прилегающими к ним мышцами. Тонкий конец, включающий кистевую кость, может быть удален. Отруба должны быть отделены по суставам;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"грудки" в подсубпозициях 0207 13 500, 0207 14 500, 0207 26 500, 0207 27 500, 0207 44 510, 0207 45 510, 0207 54 510, 0207 55 510 и 0207 60 510 – части тушек, состоящие из грудины и ребер с обеих ее сторон, вместе с прилегающими к ним мышцами;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"ножки" в подсубпозициях 0207 13 600, 0207 14 600, 0207 44 610, 0207 45 610, 0207 54 610, 0207 55 610 и 0207 60 610 – части тушек, состоящие из бедренной, большеберцовой и малоберцовой костей вместе с прилегающими к ним мышцами. Отруба должны быть отделены по суставам;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"голени индеек" в подсубпозициях 0207 26 600 и 0207 27 600 – куски индеек, состоящие из большеберцовой и малоберцовой костей вместе с прилегающими к ним мышцами. Отруба должны быть отделены по суставам;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"ножки индеек, кроме голени" в подсубпозициях 0207 26 700 и 0207 27 700 – куски индеек, состоящие из бедренной кости вместе с прилегающими к ней мышцами или из бедренной, большеберцовой и малоберцовой костей вместе с прилегающими к ним мышцами. Отруба должны быть отделены по суставам;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"палетоты" в подсубпозициях 0207 44 710, 0207 45 710, 0207 54 710 и 0207 55 710 – тушки, ощипанные и полностью потрошеные, без головы и плюсен ног, после удаления скелетных костей (грудной кости, ребер, позвоночника и крестца), но с сохранением бедренных костей, берцовых костей и плечевых костей.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с приправами без тепловой кулинарной обработки включается в группу 16. "Мясо с приправами" – мясо без тепловой кулинарной обработки с приправами внутри или на всей поверхности продукта, которые должны быть или видны невооруженным глазом или явно определяться на вкус;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товарной позиции 0210, приправленные в процессе приготовления, включаются в данную товарную позицию при условии, что добавление приправ не изменило их отличительные признаки.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субпозициях 0210 11 – 0210 93 термин "мясо и пищевые мясные субпродукты, соленые, в рассоле" означает мясо и пищевые мясные субпродукты, глубоко и равномерно пропитанные солью во всех частях, с общим содержанием соли 1,2 мас.% или более, при условии, что посол обеспечивает длительную сохранность. В субпозиции 0210 99 термин "мясо и пищевые мясные субпродукты, соленые, в рассоле" означают мясо и пищевые мясные субпродукты, глубоко и равномерно пропитанные солью во всех частях, с общим содержанием соли 1,2 мас.% или более.</w:t>
            </w:r>
          </w:p>
        </w:tc>
      </w:tr>
    </w:tbl>
    <w:bookmarkStart w:name="z58" w:id="42"/>
    <w:p>
      <w:pPr>
        <w:spacing w:after="0"/>
        <w:ind w:left="0"/>
        <w:jc w:val="both"/>
      </w:pPr>
      <w:r>
        <w:rPr>
          <w:rFonts w:ascii="Times New Roman"/>
          <w:b w:val="false"/>
          <w:i w:val="false"/>
          <w:color w:val="000000"/>
          <w:sz w:val="28"/>
        </w:rPr>
        <w:t>
      Дополнительные примечания Евразийского экономического союза: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подсубпозиции 0202 10 000 1, 0202 20 100 1, 0202 20 300 1, 0202 20 500 1, 0202 20 900 1, 0202 30 100 4, 0202 30 500 4 и 0202 30 900 4 включается мясо крупного рогатого скота, замороженное, в отношении которого установлена тарифная квота, при наличии лицензии, выданной компетентным органом.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товарной позиции 0203: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 "тримминг" означает небольшие кусочки бескостного мяса с содержанием жировой ткани не более 70 мас.%, без шкуры, полученные в процессе разделки или обвалки мяса и предназначенные для промышленного применения. Данный термин не распространяется на мелкокусковые натуральные бескостные мясные полуфабрикаты, пригодные для непосредственного употребления в пищу после дополнительной тепловой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подсубпозиции 0203 11 100 1, 0203 11 900 1, 0203 12 110 1, 0203 12 190 1, 0203 12 900 1, 0203 19 110 1, 0203 19 130 1, 0203 19 150 1, 0203 19 550 1, 0203 19 590 1, 0203 19 900 1, 0203 21 100 1, 0203 21 900 1, 0203 22 110 1, 0203 22 190 1, 0203 22 900 1, 0203 29 110 1, 0203 29 130 1, 0203 29 150 1, 0203 29 550 1, 0203 29 550 2, 0203 29 590 1, 0203 29 900 1 и 0203 29 900 2 включается свинина, свежая, охлажденная или замороженная, в отношении которой установлена тарифная квота, при наличии лицензии, выданной компетентным органом.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подсубпозиции 0201 10 000 1, 0201 20 200 1, 0201 20 300 1, 0201 20 500 1, 0201 20 900 1 и 0201 30 000 4 включается мясо крупного рогатого скота, свежее или охлажденное, в отношении которого установлена тарифная квота, при наличии лицензии, выданной компетентным органом.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подсубпозиции 0207 11 100 1, 0207 11 300 1, 0207 11 900 1, 0207 12 100 1, 0207 12 900 1, 0207 13 100 1, 0207 13 200 1, 0207 13 300 1, 0207 13 400 1, 0207 13 500 1, 0207 13 600 1, 0207 13 700 1, 0207 13 910 1, 0207 13 990 1, 0207 14 100 1, 0207 14 200 1, 0207 14 300 1, 0207 14 400 1, 0207 14 500 1, 0207 14 600 1, 0207 14 700 1, 0207 14 910 1, 0207 14 990 1, 0207 24 100 1, 0207 24 900 1, 0207 25 100 1, 0207 25 900 1, 0207 26 100 1, 0207 26 200 1, 0207 26 300 1, 0207 26 400 1, 0207 26 500 1, 0207 26 600 1, 0207 26 700 1, 0207 26 800 1, 0207 26 910 1, 0207 26 990 1, 0207 27 100 1, 0207 27 200 1, 0207 27 300 1, 0207 27 400 1, 0207 27 500 1, 0207 27 600 1, 0207 27 700 1, 0207 27 800 1, 0207 27 910 1, 0207 27 990 1, 0207 41 200 1, 0207 41 300 1, 0207 41 800 1, 0207 42 300 1, 0207 42 800 1, 0207 43 000 1, 0207 44 100 1, 0207 44 210 1, 0207 44 310 1, 0207 44 410 1, 0207 44 510 1, 0207 44 610 1, 0207 44 710 1, 0207 44 810 1, 0207 44 910 1, 0207 44 990 1, 0207 45 100 1, 0207 45 210 1, 0207 45 310 1, 0207 45 410 1, 0207 45 510 1, 0207 45 610 1, 0207 45 710 1, 0207 45 810 1, 0207 45 930 1, 0207 45 950 1, 0207 45 990 1, 0207 51 100 1, 0207 51 900 1, 0207 52 100 1, 0207 52 900 1, 0207 53 000 1, 0207 54 100 1, 0207 54 210 1, 0207 54 310 1, 0207 54 410 1, 0207 54 510 1, 0207 54 610 1, 0207 54 710 1, 0207 54 810 1, 0207 54 910 1, 0207 54 990 1, 0207 55 100 1, 0207 55 210 1, 0207 55 310 1, 0207 55 410 1, 0207 55 510 1, 0207 55 610 1, 0207 55 710 1, 0207 55 810 1, 0207 55 930 1, 0207 55 950 1, 0207 55 990 1, 0207 60 050 1, 0207 60 100 1, 0207 60 210 1, 0207 60 310 1, 0207 60 410 1, 0207 60 510 1, 0207 60 610 1, 0207 60 810 1, 0207 60 910 1 и 0207 60 990 1 включаются мясо и пищевые субпродукты домашней птицы, указанной в товарной позиции 0105, свежие, охлажденные или замороженные, в отношении которых установлена тарифная квота, при наличии лицензии, выданной компетентным органом.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классификации товаров в подсубпозициях 0201 10 000 2, 0201 20 200 2, 0201 20 300 2, 0201 20 500 2, 0201 20 900 2, 0201 30 000 5, 0202 10 000 2, 0202 20 100 2, 0202 20 300 2, 0202 20 500 2, 0202 20 900 2, 0202 30 100 5, 0202 30 500 5, 0202 30 900 5 в государствах, территории которых составляют таможенную территорию Евразийского экономического союза, при применении термина "франко-граница страны ввоза" под страной ввоза понимается таможенная территория Евразийского экономического союза.</w:t>
            </w:r>
          </w:p>
        </w:tc>
      </w:tr>
    </w:tbl>
    <w:bookmarkStart w:name="z59" w:id="43"/>
    <w:p>
      <w:pPr>
        <w:spacing w:after="0"/>
        <w:ind w:left="0"/>
        <w:jc w:val="left"/>
      </w:pPr>
      <w:r>
        <w:rPr>
          <w:rFonts w:ascii="Times New Roman"/>
          <w:b/>
          <w:i w:val="false"/>
          <w:color w:val="000000"/>
        </w:rPr>
        <w:t xml:space="preserve"> ОБЩИЕ ПОЛОЖЕНИЯ</w:t>
      </w:r>
    </w:p>
    <w:bookmarkEnd w:id="43"/>
    <w:bookmarkStart w:name="z60" w:id="44"/>
    <w:p>
      <w:pPr>
        <w:spacing w:after="0"/>
        <w:ind w:left="0"/>
        <w:jc w:val="both"/>
      </w:pPr>
      <w:r>
        <w:rPr>
          <w:rFonts w:ascii="Times New Roman"/>
          <w:b w:val="false"/>
          <w:i w:val="false"/>
          <w:color w:val="000000"/>
          <w:sz w:val="28"/>
        </w:rPr>
        <w:t>
      1. Мясо и субпродукты, пригодные и подходящие для употребления в пищу, включаются в данную группу, даже если, например, предназначены для изготовления корма для животных.</w:t>
      </w:r>
    </w:p>
    <w:bookmarkEnd w:id="44"/>
    <w:bookmarkStart w:name="z61" w:id="45"/>
    <w:p>
      <w:pPr>
        <w:spacing w:after="0"/>
        <w:ind w:left="0"/>
        <w:jc w:val="both"/>
      </w:pPr>
      <w:r>
        <w:rPr>
          <w:rFonts w:ascii="Times New Roman"/>
          <w:b w:val="false"/>
          <w:i w:val="false"/>
          <w:color w:val="000000"/>
          <w:sz w:val="28"/>
        </w:rPr>
        <w:t>
      2. Для целей данной группы значения терминов "мясо" и "субпродукты" приведены в общих положениях пояснений к данной группе.</w:t>
      </w:r>
    </w:p>
    <w:bookmarkEnd w:id="45"/>
    <w:bookmarkStart w:name="z62" w:id="46"/>
    <w:p>
      <w:pPr>
        <w:spacing w:after="0"/>
        <w:ind w:left="0"/>
        <w:jc w:val="both"/>
      </w:pPr>
      <w:r>
        <w:rPr>
          <w:rFonts w:ascii="Times New Roman"/>
          <w:b w:val="false"/>
          <w:i w:val="false"/>
          <w:color w:val="000000"/>
          <w:sz w:val="28"/>
        </w:rPr>
        <w:t>
      3. Определение различных состояний, в которых могут находиться мясо и субпродукты данной группы (свежее, охлажденное, замороженное, соленое или в рассоле, сушеное или копченое), приводится в общих положениях пояснений к данной группе. Следует отметить, что мясо в состоянии глубокой заморозки и частично или полностью размороженное мясо следует классифицировать таким же образом, как и замороженное мясо. Более того, термин "замороженное" распространяется не только на мясо, которое было подвергнуто замораживанию непосредственно из свежего состояния, но также и на мясо, предварительно слегка высушенное и затем замороженное, поскольку его действительная и длительная консервация существенно зависит от такого замораживания.</w:t>
      </w:r>
    </w:p>
    <w:bookmarkEnd w:id="46"/>
    <w:bookmarkStart w:name="z63" w:id="47"/>
    <w:p>
      <w:pPr>
        <w:spacing w:after="0"/>
        <w:ind w:left="0"/>
        <w:jc w:val="both"/>
      </w:pPr>
      <w:r>
        <w:rPr>
          <w:rFonts w:ascii="Times New Roman"/>
          <w:b w:val="false"/>
          <w:i w:val="false"/>
          <w:color w:val="000000"/>
          <w:sz w:val="28"/>
        </w:rPr>
        <w:t>
      4. В общих положениях пояснений к данной группе также приводится определение различий между мясом и субпродуктами данной группы и группы 16. Однако в данную группу включаются мясные субпродукты, сырые, переработанные в фарш или измельченные, но не подвергнутые дальнейшей обработке, завернутые в материал из пластмассы (также в форме колбас) исключительно для простоты погрузочно-разгрузочных работ или транспортировки.</w:t>
      </w:r>
    </w:p>
    <w:bookmarkEnd w:id="47"/>
    <w:bookmarkStart w:name="z64" w:id="48"/>
    <w:p>
      <w:pPr>
        <w:spacing w:after="0"/>
        <w:ind w:left="0"/>
        <w:jc w:val="both"/>
      </w:pPr>
      <w:r>
        <w:rPr>
          <w:rFonts w:ascii="Times New Roman"/>
          <w:b w:val="false"/>
          <w:i w:val="false"/>
          <w:color w:val="000000"/>
          <w:sz w:val="28"/>
        </w:rPr>
        <w:t>
      5. В целях проведения различий между отрубом на кости и бескостным отрубом хрящи и сухожилия не должны рассматриваться как кости.</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Пояснения к дополнитель-ному приме-чанию 1 (А) (г) и дополни-тельному примечанию 1 (А) (д)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9"/>
          <w:p>
            <w:pPr>
              <w:spacing w:after="20"/>
              <w:ind w:left="20"/>
              <w:jc w:val="both"/>
            </w:pPr>
            <w:r>
              <w:rPr>
                <w:rFonts w:ascii="Times New Roman"/>
                <w:b w:val="false"/>
                <w:i w:val="false"/>
                <w:color w:val="000000"/>
                <w:sz w:val="20"/>
              </w:rPr>
              <w:t>
Для целей применения дополнительных примечаний 1 (А) (г) и 1 (А) (д) к данной группе (с учетом дополнительного примечания 1 (В) при определении выполнения условия о минимальном и максимальном количестве ребер в расчет принимаются только ребра целые или разрубленные, которые не отделены от позвоночника.</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В соответствии с данным разъяснением приведенная ниже схема представляет собой пример передней четвертины крупного рогатого скота, которая соответствует дополнительным примечаниям 1 (А) (г) и 1(А) (д) (с учетом дополнительного примечания 1 (В) к данной группе.</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0"/>
          <w:p>
            <w:pPr>
              <w:spacing w:after="20"/>
              <w:ind w:left="20"/>
              <w:jc w:val="both"/>
            </w:pPr>
            <w:r>
              <w:rPr>
                <w:rFonts w:ascii="Times New Roman"/>
                <w:b w:val="false"/>
                <w:i w:val="false"/>
                <w:color w:val="000000"/>
                <w:sz w:val="20"/>
              </w:rPr>
              <w:t>
 Передняя четвертина Задняя четвертина</w:t>
            </w:r>
          </w:p>
          <w:bookmarkEnd w:id="50"/>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25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Пояснения </w:t>
            </w:r>
          </w:p>
          <w:p>
            <w:pPr>
              <w:spacing w:after="20"/>
              <w:ind w:left="20"/>
              <w:jc w:val="both"/>
            </w:pPr>
            <w:r>
              <w:rPr>
                <w:rFonts w:ascii="Times New Roman"/>
                <w:b w:val="false"/>
                <w:i w:val="false"/>
                <w:color w:val="000000"/>
                <w:sz w:val="20"/>
              </w:rPr>
              <w:t>к дополни-тельному примечанию 2 (В)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 двух различных технологий разделки и частей "щековина", "баки", "щековина и баки вместе", указанных в дополнительном примечании 2 (В), см. приведенные ниже схемы: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751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75100" cy="29083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721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72100" cy="3327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отруб параллельно черепу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1"/>
          <w:p>
            <w:pPr>
              <w:spacing w:after="20"/>
              <w:ind w:left="20"/>
              <w:jc w:val="both"/>
            </w:pPr>
            <w:r>
              <w:rPr>
                <w:rFonts w:ascii="Times New Roman"/>
                <w:b w:val="false"/>
                <w:i w:val="false"/>
                <w:color w:val="000000"/>
                <w:sz w:val="20"/>
              </w:rPr>
              <w:t>
Отруб параллельно черепу до уровня глаз</w:t>
            </w:r>
          </w:p>
          <w:bookmarkEnd w:id="51"/>
          <w:p>
            <w:pPr>
              <w:spacing w:after="20"/>
              <w:ind w:left="20"/>
              <w:jc w:val="both"/>
            </w:pPr>
            <w:r>
              <w:rPr>
                <w:rFonts w:ascii="Times New Roman"/>
                <w:b w:val="false"/>
                <w:i w:val="false"/>
                <w:color w:val="000000"/>
                <w:sz w:val="20"/>
              </w:rPr>
              <w:t xml:space="preserve">с последующим отклонением к передней части </w:t>
            </w:r>
          </w:p>
          <w:p>
            <w:pPr>
              <w:spacing w:after="20"/>
              <w:ind w:left="20"/>
              <w:jc w:val="both"/>
            </w:pPr>
            <w:r>
              <w:rPr>
                <w:rFonts w:ascii="Times New Roman"/>
                <w:b w:val="false"/>
                <w:i w:val="false"/>
                <w:color w:val="000000"/>
                <w:sz w:val="20"/>
              </w:rPr>
              <w:t>
головы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2"/>
          <w:p>
            <w:pPr>
              <w:spacing w:after="20"/>
              <w:ind w:left="20"/>
              <w:jc w:val="both"/>
            </w:pPr>
            <w:r>
              <w:rPr>
                <w:rFonts w:ascii="Times New Roman"/>
                <w:b w:val="false"/>
                <w:i w:val="false"/>
                <w:color w:val="000000"/>
                <w:sz w:val="20"/>
              </w:rPr>
              <w:t xml:space="preserve">
Пояснения </w:t>
            </w:r>
          </w:p>
          <w:bookmarkEnd w:id="52"/>
          <w:p>
            <w:pPr>
              <w:spacing w:after="20"/>
              <w:ind w:left="20"/>
              <w:jc w:val="both"/>
            </w:pPr>
            <w:r>
              <w:rPr>
                <w:rFonts w:ascii="Times New Roman"/>
                <w:b w:val="false"/>
                <w:i w:val="false"/>
                <w:color w:val="000000"/>
                <w:sz w:val="20"/>
              </w:rPr>
              <w:t xml:space="preserve">
к дополни-тельному примечанию </w:t>
            </w:r>
          </w:p>
          <w:p>
            <w:pPr>
              <w:spacing w:after="20"/>
              <w:ind w:left="20"/>
              <w:jc w:val="both"/>
            </w:pPr>
            <w:r>
              <w:rPr>
                <w:rFonts w:ascii="Times New Roman"/>
                <w:b w:val="false"/>
                <w:i w:val="false"/>
                <w:color w:val="000000"/>
                <w:sz w:val="20"/>
              </w:rPr>
              <w:t>5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3"/>
          <w:p>
            <w:pPr>
              <w:spacing w:after="20"/>
              <w:ind w:left="20"/>
              <w:jc w:val="both"/>
            </w:pPr>
            <w:r>
              <w:rPr>
                <w:rFonts w:ascii="Times New Roman"/>
                <w:b w:val="false"/>
                <w:i w:val="false"/>
                <w:color w:val="000000"/>
                <w:sz w:val="20"/>
              </w:rPr>
              <w:t xml:space="preserve">
Соль не рассматривается как приправа в пределах значения данного дополнительного примечания. </w:t>
            </w:r>
          </w:p>
          <w:bookmarkEnd w:id="53"/>
          <w:p>
            <w:pPr>
              <w:spacing w:after="20"/>
              <w:ind w:left="20"/>
              <w:jc w:val="both"/>
            </w:pPr>
            <w:r>
              <w:rPr>
                <w:rFonts w:ascii="Times New Roman"/>
                <w:b w:val="false"/>
                <w:i w:val="false"/>
                <w:color w:val="000000"/>
                <w:sz w:val="20"/>
              </w:rPr>
              <w:t>
См. также дополнительное примечание 6 к данной группе.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4"/>
          <w:p>
            <w:pPr>
              <w:spacing w:after="20"/>
              <w:ind w:left="20"/>
              <w:jc w:val="both"/>
            </w:pPr>
            <w:r>
              <w:rPr>
                <w:rFonts w:ascii="Times New Roman"/>
                <w:b w:val="false"/>
                <w:i w:val="false"/>
                <w:color w:val="000000"/>
                <w:sz w:val="20"/>
              </w:rPr>
              <w:t>
Мясо крупного рогатого скота, свежее или охлажденное</w:t>
            </w:r>
          </w:p>
          <w:bookmarkEnd w:id="54"/>
          <w:p>
            <w:pPr>
              <w:spacing w:after="20"/>
              <w:ind w:left="20"/>
              <w:jc w:val="both"/>
            </w:pPr>
            <w:r>
              <w:rPr>
                <w:rFonts w:ascii="Times New Roman"/>
                <w:b w:val="false"/>
                <w:i w:val="false"/>
                <w:color w:val="000000"/>
                <w:sz w:val="20"/>
              </w:rPr>
              <w:t>
В данную товарную позицию включается только свежее или охлажденное мясо животных товарной позиции 0102.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целей определения передней четвертины и задней четвертины применимы следующие положения: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"зарез и шейная часть" означает мышечную часть шеи с семью шейными половинами позвонков;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"реберный край лопаточной части" означает часть передней ноги, включающую лопатку, плечевую кость, лучевую кость и локтевую кость, а также окружающие их мышцы;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"оковалок" означает вырезку и филейную часть туши; причем кострец может включать или не включать задний край мускульного слоя брюшной стенки.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10 000 1 – 0201 10 000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5"/>
          <w:p>
            <w:pPr>
              <w:spacing w:after="20"/>
              <w:ind w:left="20"/>
              <w:jc w:val="both"/>
            </w:pPr>
            <w:r>
              <w:rPr>
                <w:rFonts w:ascii="Times New Roman"/>
                <w:b w:val="false"/>
                <w:i w:val="false"/>
                <w:color w:val="000000"/>
                <w:sz w:val="20"/>
              </w:rPr>
              <w:t>
Туши и полутуши</w:t>
            </w:r>
          </w:p>
          <w:bookmarkEnd w:id="55"/>
          <w:p>
            <w:pPr>
              <w:spacing w:after="20"/>
              <w:ind w:left="20"/>
              <w:jc w:val="both"/>
            </w:pPr>
            <w:r>
              <w:rPr>
                <w:rFonts w:ascii="Times New Roman"/>
                <w:b w:val="false"/>
                <w:i w:val="false"/>
                <w:color w:val="000000"/>
                <w:sz w:val="20"/>
              </w:rPr>
              <w:t>
Термины "туши" и "полутуши" определены в дополнительных примечаниях 1 (А) (а) и 1 (А) (б) к данной группе. Первые восемь или девять спинных позвоночных отростков (апофизов) могут быть оставлены либо на правой, либо на левой полутуше.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20 200 1 – 0201 20 200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6"/>
          <w:p>
            <w:pPr>
              <w:spacing w:after="20"/>
              <w:ind w:left="20"/>
              <w:jc w:val="both"/>
            </w:pPr>
            <w:r>
              <w:rPr>
                <w:rFonts w:ascii="Times New Roman"/>
                <w:b w:val="false"/>
                <w:i w:val="false"/>
                <w:color w:val="000000"/>
                <w:sz w:val="20"/>
              </w:rPr>
              <w:t>
"Компенсированные" четвертины</w:t>
            </w:r>
          </w:p>
          <w:bookmarkEnd w:id="56"/>
          <w:p>
            <w:pPr>
              <w:spacing w:after="20"/>
              <w:ind w:left="20"/>
              <w:jc w:val="both"/>
            </w:pPr>
            <w:r>
              <w:rPr>
                <w:rFonts w:ascii="Times New Roman"/>
                <w:b w:val="false"/>
                <w:i w:val="false"/>
                <w:color w:val="000000"/>
                <w:sz w:val="20"/>
              </w:rPr>
              <w:t>
Термин "компенсированные четвертины" определен в дополнительном примечании 1 (А) (в) к данной группе.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20 300 1 – 0201 20 300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7"/>
          <w:p>
            <w:pPr>
              <w:spacing w:after="20"/>
              <w:ind w:left="20"/>
              <w:jc w:val="both"/>
            </w:pPr>
            <w:r>
              <w:rPr>
                <w:rFonts w:ascii="Times New Roman"/>
                <w:b w:val="false"/>
                <w:i w:val="false"/>
                <w:color w:val="000000"/>
                <w:sz w:val="20"/>
              </w:rPr>
              <w:t>
Неразделенные или разделенные передние четвертины</w:t>
            </w:r>
          </w:p>
          <w:bookmarkEnd w:id="57"/>
          <w:p>
            <w:pPr>
              <w:spacing w:after="20"/>
              <w:ind w:left="20"/>
              <w:jc w:val="both"/>
            </w:pPr>
            <w:r>
              <w:rPr>
                <w:rFonts w:ascii="Times New Roman"/>
                <w:b w:val="false"/>
                <w:i w:val="false"/>
                <w:color w:val="000000"/>
                <w:sz w:val="20"/>
              </w:rPr>
              <w:t>
Термины "неразделенные передние четвертины" и "разделенные передние четвертины" определены в дополнительных примечаниях 1 (А) (г) и 1 (А) (д) к данной группе. Из данных дополнительных примечаний следует, что передние части полутуш, которые, например, со всеми соответствующими костями имеют менее четырех ребер, в которые не входит шейная часть или реберный край лопаточной части либо из которых была удалена кость, например, атлант, не включаются в данные подсубпозиции и относятся к подсубпозиции 0201 20 900 1, 0201 20 900 2, 0201 20 900 3 или 0201 20 900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20 500 1 – 0201 20 500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8"/>
          <w:p>
            <w:pPr>
              <w:spacing w:after="20"/>
              <w:ind w:left="20"/>
              <w:jc w:val="both"/>
            </w:pPr>
            <w:r>
              <w:rPr>
                <w:rFonts w:ascii="Times New Roman"/>
                <w:b w:val="false"/>
                <w:i w:val="false"/>
                <w:color w:val="000000"/>
                <w:sz w:val="20"/>
              </w:rPr>
              <w:t>
Неразделенные или разделенные задние четвертины</w:t>
            </w:r>
          </w:p>
          <w:bookmarkEnd w:id="58"/>
          <w:p>
            <w:pPr>
              <w:spacing w:after="20"/>
              <w:ind w:left="20"/>
              <w:jc w:val="both"/>
            </w:pPr>
            <w:r>
              <w:rPr>
                <w:rFonts w:ascii="Times New Roman"/>
                <w:b w:val="false"/>
                <w:i w:val="false"/>
                <w:color w:val="000000"/>
                <w:sz w:val="20"/>
              </w:rPr>
              <w:t>
Термины "неразделенные задние четвертины" и "разделенные задние четвертины" определены в дополнительных примечаниях 1 (А) (е) и 1 (А) (ж) к данной группе. Из данных дополнительных примечаний следует, что задние части полутуш, которые, например, со всеми соответствующими костями имеют менее трех ребер или в которых отсутствует бедро или оковалок, включая филейную часть, не включаются в данные подсубпозиции и относятся к подсубпозиции 0201 20 900 1, 0201 20 900 2, 0201 20 900 3 или 0201 20 900 8. Однако задние четвертины без почек или почечного жира, с пашиной или без пашины продолжают рассматриваться как задние четвертины.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20 900 1 – 0201 20 900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9"/>
          <w:p>
            <w:pPr>
              <w:spacing w:after="20"/>
              <w:ind w:left="20"/>
              <w:jc w:val="both"/>
            </w:pPr>
            <w:r>
              <w:rPr>
                <w:rFonts w:ascii="Times New Roman"/>
                <w:b w:val="false"/>
                <w:i w:val="false"/>
                <w:color w:val="000000"/>
                <w:sz w:val="20"/>
              </w:rPr>
              <w:t>
Прочие</w:t>
            </w:r>
          </w:p>
          <w:bookmarkEnd w:id="59"/>
          <w:p>
            <w:pPr>
              <w:spacing w:after="20"/>
              <w:ind w:left="20"/>
              <w:jc w:val="both"/>
            </w:pPr>
            <w:r>
              <w:rPr>
                <w:rFonts w:ascii="Times New Roman"/>
                <w:b w:val="false"/>
                <w:i w:val="false"/>
                <w:color w:val="000000"/>
                <w:sz w:val="20"/>
              </w:rPr>
              <w:t>
В данные подсубпозиции включаются, например, реберный край лопаточной части, бедро и оковалок, необваленные. Сюда также включаются передняя и задняя части полутуш (необваленные), которые не подпадают под определение "компенсированных" четвертин, передних четвертин или задних четвертин.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30 000 4 – 0201 30 000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0"/>
          <w:p>
            <w:pPr>
              <w:spacing w:after="20"/>
              <w:ind w:left="20"/>
              <w:jc w:val="both"/>
            </w:pPr>
            <w:r>
              <w:rPr>
                <w:rFonts w:ascii="Times New Roman"/>
                <w:b w:val="false"/>
                <w:i w:val="false"/>
                <w:color w:val="000000"/>
                <w:sz w:val="20"/>
              </w:rPr>
              <w:t>
Мясо обваленное</w:t>
            </w:r>
          </w:p>
          <w:bookmarkEnd w:id="60"/>
          <w:p>
            <w:pPr>
              <w:spacing w:after="20"/>
              <w:ind w:left="20"/>
              <w:jc w:val="both"/>
            </w:pPr>
            <w:r>
              <w:rPr>
                <w:rFonts w:ascii="Times New Roman"/>
                <w:b w:val="false"/>
                <w:i w:val="false"/>
                <w:color w:val="000000"/>
                <w:sz w:val="20"/>
              </w:rPr>
              <w:t>
В данные подсубпозиции включаются все отруба мяса крупного рогатого скота, свежие или охлажденные, из которых были удалены все кости, например, бескостное филе и пашина.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1"/>
          <w:p>
            <w:pPr>
              <w:spacing w:after="20"/>
              <w:ind w:left="20"/>
              <w:jc w:val="both"/>
            </w:pPr>
            <w:r>
              <w:rPr>
                <w:rFonts w:ascii="Times New Roman"/>
                <w:b w:val="false"/>
                <w:i w:val="false"/>
                <w:color w:val="000000"/>
                <w:sz w:val="20"/>
              </w:rPr>
              <w:t>
Мясо крупного рогатого скота, замороженное</w:t>
            </w:r>
          </w:p>
          <w:bookmarkEnd w:id="61"/>
          <w:p>
            <w:pPr>
              <w:spacing w:after="20"/>
              <w:ind w:left="20"/>
              <w:jc w:val="both"/>
            </w:pPr>
            <w:r>
              <w:rPr>
                <w:rFonts w:ascii="Times New Roman"/>
                <w:b w:val="false"/>
                <w:i w:val="false"/>
                <w:color w:val="000000"/>
                <w:sz w:val="20"/>
              </w:rPr>
              <w:t>
В данную товарную позицию включается только замороженное мясо животных, относящихся к товарной позиции 0102.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 1 – 0202 10 000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2"/>
          <w:p>
            <w:pPr>
              <w:spacing w:after="20"/>
              <w:ind w:left="20"/>
              <w:jc w:val="both"/>
            </w:pPr>
            <w:r>
              <w:rPr>
                <w:rFonts w:ascii="Times New Roman"/>
                <w:b w:val="false"/>
                <w:i w:val="false"/>
                <w:color w:val="000000"/>
                <w:sz w:val="20"/>
              </w:rPr>
              <w:t>
Туши и полутуши</w:t>
            </w:r>
          </w:p>
          <w:bookmarkEnd w:id="62"/>
          <w:p>
            <w:pPr>
              <w:spacing w:after="20"/>
              <w:ind w:left="20"/>
              <w:jc w:val="both"/>
            </w:pPr>
            <w:r>
              <w:rPr>
                <w:rFonts w:ascii="Times New Roman"/>
                <w:b w:val="false"/>
                <w:i w:val="false"/>
                <w:color w:val="000000"/>
                <w:sz w:val="20"/>
              </w:rPr>
              <w:t>
Термины "туши" и "полутуши" определены в дополнительных примечаниях 1 (А) (а) и 1 (А) (б) к данной группе.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20 100 1 – 0202 20 100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3"/>
          <w:p>
            <w:pPr>
              <w:spacing w:after="20"/>
              <w:ind w:left="20"/>
              <w:jc w:val="both"/>
            </w:pPr>
            <w:r>
              <w:rPr>
                <w:rFonts w:ascii="Times New Roman"/>
                <w:b w:val="false"/>
                <w:i w:val="false"/>
                <w:color w:val="000000"/>
                <w:sz w:val="20"/>
              </w:rPr>
              <w:t>
"Компенсированные" четвертины</w:t>
            </w:r>
          </w:p>
          <w:bookmarkEnd w:id="63"/>
          <w:p>
            <w:pPr>
              <w:spacing w:after="20"/>
              <w:ind w:left="20"/>
              <w:jc w:val="both"/>
            </w:pPr>
            <w:r>
              <w:rPr>
                <w:rFonts w:ascii="Times New Roman"/>
                <w:b w:val="false"/>
                <w:i w:val="false"/>
                <w:color w:val="000000"/>
                <w:sz w:val="20"/>
              </w:rPr>
              <w:t>
Термин "компенсированные четвертины" определен в дополнительном примечании 1 (А) (в) к данной группе.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20 300 1 – 0202 20 300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4"/>
          <w:p>
            <w:pPr>
              <w:spacing w:after="20"/>
              <w:ind w:left="20"/>
              <w:jc w:val="both"/>
            </w:pPr>
            <w:r>
              <w:rPr>
                <w:rFonts w:ascii="Times New Roman"/>
                <w:b w:val="false"/>
                <w:i w:val="false"/>
                <w:color w:val="000000"/>
                <w:sz w:val="20"/>
              </w:rPr>
              <w:t>
Неразделенные или разделенные передние четвертины</w:t>
            </w:r>
          </w:p>
          <w:bookmarkEnd w:id="64"/>
          <w:p>
            <w:pPr>
              <w:spacing w:after="20"/>
              <w:ind w:left="20"/>
              <w:jc w:val="both"/>
            </w:pPr>
            <w:r>
              <w:rPr>
                <w:rFonts w:ascii="Times New Roman"/>
                <w:b w:val="false"/>
                <w:i w:val="false"/>
                <w:color w:val="000000"/>
                <w:sz w:val="20"/>
              </w:rPr>
              <w:t>
Термины "неразделенные передние четвертины" и "разделенные передние четвертины" определены в дополнительных примечаниях 1 (А) (г) и 1 (А) (д) к данной группе.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20 500 1 – 0202 20 500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5"/>
          <w:p>
            <w:pPr>
              <w:spacing w:after="20"/>
              <w:ind w:left="20"/>
              <w:jc w:val="both"/>
            </w:pPr>
            <w:r>
              <w:rPr>
                <w:rFonts w:ascii="Times New Roman"/>
                <w:b w:val="false"/>
                <w:i w:val="false"/>
                <w:color w:val="000000"/>
                <w:sz w:val="20"/>
              </w:rPr>
              <w:t>
Неразделенные или разделенные задние четвертины</w:t>
            </w:r>
          </w:p>
          <w:bookmarkEnd w:id="65"/>
          <w:p>
            <w:pPr>
              <w:spacing w:after="20"/>
              <w:ind w:left="20"/>
              <w:jc w:val="both"/>
            </w:pPr>
            <w:r>
              <w:rPr>
                <w:rFonts w:ascii="Times New Roman"/>
                <w:b w:val="false"/>
                <w:i w:val="false"/>
                <w:color w:val="000000"/>
                <w:sz w:val="20"/>
              </w:rPr>
              <w:t>
Термины "неразделенные задние четвертины" и "разделенные задние четвертины" определены в дополнительных примечаниях 1 (А) (е) и 1 (А) (ж) к данной группе.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20 900 1 – 0202 20 900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6"/>
          <w:p>
            <w:pPr>
              <w:spacing w:after="20"/>
              <w:ind w:left="20"/>
              <w:jc w:val="both"/>
            </w:pPr>
            <w:r>
              <w:rPr>
                <w:rFonts w:ascii="Times New Roman"/>
                <w:b w:val="false"/>
                <w:i w:val="false"/>
                <w:color w:val="000000"/>
                <w:sz w:val="20"/>
              </w:rPr>
              <w:t>
Прочее</w:t>
            </w:r>
          </w:p>
          <w:bookmarkEnd w:id="66"/>
          <w:p>
            <w:pPr>
              <w:spacing w:after="20"/>
              <w:ind w:left="20"/>
              <w:jc w:val="both"/>
            </w:pPr>
            <w:r>
              <w:rPr>
                <w:rFonts w:ascii="Times New Roman"/>
                <w:b w:val="false"/>
                <w:i w:val="false"/>
                <w:color w:val="000000"/>
                <w:sz w:val="20"/>
              </w:rPr>
              <w:t>
Применимы пояснения к подсубпозициям 0201 20 900 1 – 0201 20 900 8 при внесении соответствующих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30 500 4 – 0202 30 500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7"/>
          <w:p>
            <w:pPr>
              <w:spacing w:after="20"/>
              <w:ind w:left="20"/>
              <w:jc w:val="both"/>
            </w:pPr>
            <w:r>
              <w:rPr>
                <w:rFonts w:ascii="Times New Roman"/>
                <w:b w:val="false"/>
                <w:i w:val="false"/>
                <w:color w:val="000000"/>
                <w:sz w:val="20"/>
              </w:rPr>
              <w:t>
Лопатка, шейно-лопаточная часть и грудинка</w:t>
            </w:r>
          </w:p>
          <w:bookmarkEnd w:id="67"/>
          <w:p>
            <w:pPr>
              <w:spacing w:after="20"/>
              <w:ind w:left="20"/>
              <w:jc w:val="both"/>
            </w:pPr>
            <w:r>
              <w:rPr>
                <w:rFonts w:ascii="Times New Roman"/>
                <w:b w:val="false"/>
                <w:i w:val="false"/>
                <w:color w:val="000000"/>
                <w:sz w:val="20"/>
              </w:rPr>
              <w:t>
Термины "лопатка", "шейно-лопаточная часть" и "грудинка" определены в дополнительном примечании 1 (А) (з) к данной группе.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8"/>
          <w:p>
            <w:pPr>
              <w:spacing w:after="20"/>
              <w:ind w:left="20"/>
              <w:jc w:val="both"/>
            </w:pPr>
            <w:r>
              <w:rPr>
                <w:rFonts w:ascii="Times New Roman"/>
                <w:b w:val="false"/>
                <w:i w:val="false"/>
                <w:color w:val="000000"/>
                <w:sz w:val="20"/>
              </w:rPr>
              <w:t xml:space="preserve">
0202 30 900 4 – </w:t>
            </w:r>
          </w:p>
          <w:bookmarkEnd w:id="68"/>
          <w:p>
            <w:pPr>
              <w:spacing w:after="20"/>
              <w:ind w:left="20"/>
              <w:jc w:val="both"/>
            </w:pPr>
            <w:r>
              <w:rPr>
                <w:rFonts w:ascii="Times New Roman"/>
                <w:b w:val="false"/>
                <w:i w:val="false"/>
                <w:color w:val="000000"/>
                <w:sz w:val="20"/>
              </w:rPr>
              <w:t>
0202 30 900 8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9"/>
          <w:p>
            <w:pPr>
              <w:spacing w:after="20"/>
              <w:ind w:left="20"/>
              <w:jc w:val="both"/>
            </w:pPr>
            <w:r>
              <w:rPr>
                <w:rFonts w:ascii="Times New Roman"/>
                <w:b w:val="false"/>
                <w:i w:val="false"/>
                <w:color w:val="000000"/>
                <w:sz w:val="20"/>
              </w:rPr>
              <w:t>
Прочие</w:t>
            </w:r>
          </w:p>
          <w:bookmarkEnd w:id="69"/>
          <w:p>
            <w:pPr>
              <w:spacing w:after="20"/>
              <w:ind w:left="20"/>
              <w:jc w:val="both"/>
            </w:pPr>
            <w:r>
              <w:rPr>
                <w:rFonts w:ascii="Times New Roman"/>
                <w:b w:val="false"/>
                <w:i w:val="false"/>
                <w:color w:val="000000"/>
                <w:sz w:val="20"/>
              </w:rPr>
              <w:t>
В данные подсубпозиции включаются все отруба мяса крупного рогатого скота, замороженные, полностью обваленные, кроме замороженных частей, упомянутых в подсубпозициях 0202 30 100 4 – 0202 30 100 8 и отрубов подсубпозиций 0202 30 500 4 – 0202 30 500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0"/>
          <w:p>
            <w:pPr>
              <w:spacing w:after="20"/>
              <w:ind w:left="20"/>
              <w:jc w:val="both"/>
            </w:pPr>
            <w:r>
              <w:rPr>
                <w:rFonts w:ascii="Times New Roman"/>
                <w:b w:val="false"/>
                <w:i w:val="false"/>
                <w:color w:val="000000"/>
                <w:sz w:val="20"/>
              </w:rPr>
              <w:t>
Свинина свежая, охлажденная или замороженная</w:t>
            </w:r>
          </w:p>
          <w:bookmarkEnd w:id="70"/>
          <w:p>
            <w:pPr>
              <w:spacing w:after="20"/>
              <w:ind w:left="20"/>
              <w:jc w:val="both"/>
            </w:pPr>
            <w:r>
              <w:rPr>
                <w:rFonts w:ascii="Times New Roman"/>
                <w:b w:val="false"/>
                <w:i w:val="false"/>
                <w:color w:val="000000"/>
                <w:sz w:val="20"/>
              </w:rPr>
              <w:t>
В данную товарную позицию включается только мясо животных, относящихся к товарной позиции 0103.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 11 100 1 – </w:t>
            </w:r>
          </w:p>
          <w:p>
            <w:pPr>
              <w:spacing w:after="20"/>
              <w:ind w:left="20"/>
              <w:jc w:val="both"/>
            </w:pPr>
            <w:r>
              <w:rPr>
                <w:rFonts w:ascii="Times New Roman"/>
                <w:b w:val="false"/>
                <w:i w:val="false"/>
                <w:color w:val="000000"/>
                <w:sz w:val="20"/>
              </w:rPr>
              <w:t>0203 19 900 9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1"/>
          <w:p>
            <w:pPr>
              <w:spacing w:after="20"/>
              <w:ind w:left="20"/>
              <w:jc w:val="both"/>
            </w:pPr>
            <w:r>
              <w:rPr>
                <w:rFonts w:ascii="Times New Roman"/>
                <w:b w:val="false"/>
                <w:i w:val="false"/>
                <w:color w:val="000000"/>
                <w:sz w:val="20"/>
              </w:rPr>
              <w:t>
Свежая или охлажденная</w:t>
            </w:r>
          </w:p>
          <w:bookmarkEnd w:id="71"/>
          <w:p>
            <w:pPr>
              <w:spacing w:after="20"/>
              <w:ind w:left="20"/>
              <w:jc w:val="both"/>
            </w:pPr>
            <w:r>
              <w:rPr>
                <w:rFonts w:ascii="Times New Roman"/>
                <w:b w:val="false"/>
                <w:i w:val="false"/>
                <w:color w:val="000000"/>
                <w:sz w:val="20"/>
              </w:rPr>
              <w:t>
В данные подсубпозиции включается только свежее или охлажденное мясо животных, относящихся к товарной позиции 0103.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2"/>
          <w:p>
            <w:pPr>
              <w:spacing w:after="20"/>
              <w:ind w:left="20"/>
              <w:jc w:val="both"/>
            </w:pPr>
            <w:r>
              <w:rPr>
                <w:rFonts w:ascii="Times New Roman"/>
                <w:b w:val="false"/>
                <w:i w:val="false"/>
                <w:color w:val="000000"/>
                <w:sz w:val="20"/>
              </w:rPr>
              <w:t>
0203 11 100 1</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0203 11 100 9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3"/>
          <w:p>
            <w:pPr>
              <w:spacing w:after="20"/>
              <w:ind w:left="20"/>
              <w:jc w:val="both"/>
            </w:pPr>
            <w:r>
              <w:rPr>
                <w:rFonts w:ascii="Times New Roman"/>
                <w:b w:val="false"/>
                <w:i w:val="false"/>
                <w:color w:val="000000"/>
                <w:sz w:val="20"/>
              </w:rPr>
              <w:t>
Домашних свиней</w:t>
            </w:r>
          </w:p>
          <w:bookmarkEnd w:id="73"/>
          <w:p>
            <w:pPr>
              <w:spacing w:after="20"/>
              <w:ind w:left="20"/>
              <w:jc w:val="both"/>
            </w:pPr>
            <w:r>
              <w:rPr>
                <w:rFonts w:ascii="Times New Roman"/>
                <w:b w:val="false"/>
                <w:i w:val="false"/>
                <w:color w:val="000000"/>
                <w:sz w:val="20"/>
              </w:rPr>
              <w:t>
Термин "туши или полутуши" определен в дополнительном примечании 2 (А) (а) к данной группе.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4"/>
          <w:p>
            <w:pPr>
              <w:spacing w:after="20"/>
              <w:ind w:left="20"/>
              <w:jc w:val="both"/>
            </w:pPr>
            <w:r>
              <w:rPr>
                <w:rFonts w:ascii="Times New Roman"/>
                <w:b w:val="false"/>
                <w:i w:val="false"/>
                <w:color w:val="000000"/>
                <w:sz w:val="20"/>
              </w:rPr>
              <w:t>
0203 12 110 1</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0203 12 110 9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5"/>
          <w:p>
            <w:pPr>
              <w:spacing w:after="20"/>
              <w:ind w:left="20"/>
              <w:jc w:val="both"/>
            </w:pPr>
            <w:r>
              <w:rPr>
                <w:rFonts w:ascii="Times New Roman"/>
                <w:b w:val="false"/>
                <w:i w:val="false"/>
                <w:color w:val="000000"/>
                <w:sz w:val="20"/>
              </w:rPr>
              <w:t>
Окорока и отруба из них</w:t>
            </w:r>
          </w:p>
          <w:bookmarkEnd w:id="75"/>
          <w:p>
            <w:pPr>
              <w:spacing w:after="20"/>
              <w:ind w:left="20"/>
              <w:jc w:val="both"/>
            </w:pPr>
            <w:r>
              <w:rPr>
                <w:rFonts w:ascii="Times New Roman"/>
                <w:b w:val="false"/>
                <w:i w:val="false"/>
                <w:color w:val="000000"/>
                <w:sz w:val="20"/>
              </w:rPr>
              <w:t>
Термин "окорок" определен в дополнительном примечании 2 (А) (б) к данной группе.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включается рулька от задних ног.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6"/>
          <w:p>
            <w:pPr>
              <w:spacing w:after="20"/>
              <w:ind w:left="20"/>
              <w:jc w:val="both"/>
            </w:pPr>
            <w:r>
              <w:rPr>
                <w:rFonts w:ascii="Times New Roman"/>
                <w:b w:val="false"/>
                <w:i w:val="false"/>
                <w:color w:val="000000"/>
                <w:sz w:val="20"/>
              </w:rPr>
              <w:t>
0203 12 190 1</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0203 12 190 9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7"/>
          <w:p>
            <w:pPr>
              <w:spacing w:after="20"/>
              <w:ind w:left="20"/>
              <w:jc w:val="both"/>
            </w:pPr>
            <w:r>
              <w:rPr>
                <w:rFonts w:ascii="Times New Roman"/>
                <w:b w:val="false"/>
                <w:i w:val="false"/>
                <w:color w:val="000000"/>
                <w:sz w:val="20"/>
              </w:rPr>
              <w:t>
Лопатки и отруба из них</w:t>
            </w:r>
          </w:p>
          <w:bookmarkEnd w:id="77"/>
          <w:p>
            <w:pPr>
              <w:spacing w:after="20"/>
              <w:ind w:left="20"/>
              <w:jc w:val="both"/>
            </w:pPr>
            <w:r>
              <w:rPr>
                <w:rFonts w:ascii="Times New Roman"/>
                <w:b w:val="false"/>
                <w:i w:val="false"/>
                <w:color w:val="000000"/>
                <w:sz w:val="20"/>
              </w:rPr>
              <w:t>
Термин "лопатка" определен в дополнительном примечании 2 (А) (г) к данной группе.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включаются малые тонкие ребра или "мягкие кончики ребер", а также рулька от передних ног.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8"/>
          <w:p>
            <w:pPr>
              <w:spacing w:after="20"/>
              <w:ind w:left="20"/>
              <w:jc w:val="both"/>
            </w:pPr>
            <w:r>
              <w:rPr>
                <w:rFonts w:ascii="Times New Roman"/>
                <w:b w:val="false"/>
                <w:i w:val="false"/>
                <w:color w:val="000000"/>
                <w:sz w:val="20"/>
              </w:rPr>
              <w:t>
0203 19 110 1</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0203 19 110 9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9"/>
          <w:p>
            <w:pPr>
              <w:spacing w:after="20"/>
              <w:ind w:left="20"/>
              <w:jc w:val="both"/>
            </w:pPr>
            <w:r>
              <w:rPr>
                <w:rFonts w:ascii="Times New Roman"/>
                <w:b w:val="false"/>
                <w:i w:val="false"/>
                <w:color w:val="000000"/>
                <w:sz w:val="20"/>
              </w:rPr>
              <w:t>
Передние края и отруба из них</w:t>
            </w:r>
          </w:p>
          <w:bookmarkEnd w:id="79"/>
          <w:p>
            <w:pPr>
              <w:spacing w:after="20"/>
              <w:ind w:left="20"/>
              <w:jc w:val="both"/>
            </w:pPr>
            <w:r>
              <w:rPr>
                <w:rFonts w:ascii="Times New Roman"/>
                <w:b w:val="false"/>
                <w:i w:val="false"/>
                <w:color w:val="000000"/>
                <w:sz w:val="20"/>
              </w:rPr>
              <w:t>
Термин "передний край" определен в дополнительном примечании 2 (А) (в) к данной группе.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не включаются ни голяшка от передних ног, ни малые тонкие ребра, ни "мягкие кончики ребер" (подсубпозиция 0203 12 190 1 или 0203 12 190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0"/>
          <w:p>
            <w:pPr>
              <w:spacing w:after="20"/>
              <w:ind w:left="20"/>
              <w:jc w:val="both"/>
            </w:pPr>
            <w:r>
              <w:rPr>
                <w:rFonts w:ascii="Times New Roman"/>
                <w:b w:val="false"/>
                <w:i w:val="false"/>
                <w:color w:val="000000"/>
                <w:sz w:val="20"/>
              </w:rPr>
              <w:t>
0203 19 130 1</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0203 19 130 9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1"/>
          <w:p>
            <w:pPr>
              <w:spacing w:after="20"/>
              <w:ind w:left="20"/>
              <w:jc w:val="both"/>
            </w:pPr>
            <w:r>
              <w:rPr>
                <w:rFonts w:ascii="Times New Roman"/>
                <w:b w:val="false"/>
                <w:i w:val="false"/>
                <w:color w:val="000000"/>
                <w:sz w:val="20"/>
              </w:rPr>
              <w:t>
Корейки и отруба из них, необваленные</w:t>
            </w:r>
          </w:p>
          <w:bookmarkEnd w:id="81"/>
          <w:p>
            <w:pPr>
              <w:spacing w:after="20"/>
              <w:ind w:left="20"/>
              <w:jc w:val="both"/>
            </w:pPr>
            <w:r>
              <w:rPr>
                <w:rFonts w:ascii="Times New Roman"/>
                <w:b w:val="false"/>
                <w:i w:val="false"/>
                <w:color w:val="000000"/>
                <w:sz w:val="20"/>
              </w:rPr>
              <w:t>
Термин "корейка" определен в дополнительном примечании 2 (А) (д) к данной группе.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включаются ребра корейки.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2"/>
          <w:p>
            <w:pPr>
              <w:spacing w:after="20"/>
              <w:ind w:left="20"/>
              <w:jc w:val="both"/>
            </w:pPr>
            <w:r>
              <w:rPr>
                <w:rFonts w:ascii="Times New Roman"/>
                <w:b w:val="false"/>
                <w:i w:val="false"/>
                <w:color w:val="000000"/>
                <w:sz w:val="20"/>
              </w:rPr>
              <w:t>
0203 19 150 1</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0203 19 150 9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3"/>
          <w:p>
            <w:pPr>
              <w:spacing w:after="20"/>
              <w:ind w:left="20"/>
              <w:jc w:val="both"/>
            </w:pPr>
            <w:r>
              <w:rPr>
                <w:rFonts w:ascii="Times New Roman"/>
                <w:b w:val="false"/>
                <w:i w:val="false"/>
                <w:color w:val="000000"/>
                <w:sz w:val="20"/>
              </w:rPr>
              <w:t>
Грудинки (стрики) и отруба из них</w:t>
            </w:r>
          </w:p>
          <w:bookmarkEnd w:id="83"/>
          <w:p>
            <w:pPr>
              <w:spacing w:after="20"/>
              <w:ind w:left="20"/>
              <w:jc w:val="both"/>
            </w:pPr>
            <w:r>
              <w:rPr>
                <w:rFonts w:ascii="Times New Roman"/>
                <w:b w:val="false"/>
                <w:i w:val="false"/>
                <w:color w:val="000000"/>
                <w:sz w:val="20"/>
              </w:rPr>
              <w:t>
Термины "грудинка" и "отруба" определены в дополнительных примечаниях 2 (А) (е) и в 2 (Б) к данной группе.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Отруба из грудинок не включаются в данные подсубпозиции, если лишены шкуры и подкожного жира.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не включаются шейные части без шкуры или подкожного жира (подсубпозиция 0203 19 590 1 или 0203 19 590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4"/>
          <w:p>
            <w:pPr>
              <w:spacing w:after="20"/>
              <w:ind w:left="20"/>
              <w:jc w:val="both"/>
            </w:pPr>
            <w:r>
              <w:rPr>
                <w:rFonts w:ascii="Times New Roman"/>
                <w:b w:val="false"/>
                <w:i w:val="false"/>
                <w:color w:val="000000"/>
                <w:sz w:val="20"/>
              </w:rPr>
              <w:t>
0203 19 590 1</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0203 19 590 9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5"/>
          <w:p>
            <w:pPr>
              <w:spacing w:after="20"/>
              <w:ind w:left="20"/>
              <w:jc w:val="both"/>
            </w:pPr>
            <w:r>
              <w:rPr>
                <w:rFonts w:ascii="Times New Roman"/>
                <w:b w:val="false"/>
                <w:i w:val="false"/>
                <w:color w:val="000000"/>
                <w:sz w:val="20"/>
              </w:rPr>
              <w:t>
Прочая</w:t>
            </w:r>
          </w:p>
          <w:bookmarkEnd w:id="85"/>
          <w:p>
            <w:pPr>
              <w:spacing w:after="20"/>
              <w:ind w:left="20"/>
              <w:jc w:val="both"/>
            </w:pPr>
            <w:r>
              <w:rPr>
                <w:rFonts w:ascii="Times New Roman"/>
                <w:b w:val="false"/>
                <w:i w:val="false"/>
                <w:color w:val="000000"/>
                <w:sz w:val="20"/>
              </w:rPr>
              <w:t>
В данные подсубпозиции также включаются тонкие ребра без шкуры или подкожного жира.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6"/>
          <w:p>
            <w:pPr>
              <w:spacing w:after="20"/>
              <w:ind w:left="20"/>
              <w:jc w:val="both"/>
            </w:pPr>
            <w:r>
              <w:rPr>
                <w:rFonts w:ascii="Times New Roman"/>
                <w:b w:val="false"/>
                <w:i w:val="false"/>
                <w:color w:val="000000"/>
                <w:sz w:val="20"/>
              </w:rPr>
              <w:t>
0203 19 900 1</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0203 19 900 9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7"/>
          <w:p>
            <w:pPr>
              <w:spacing w:after="20"/>
              <w:ind w:left="20"/>
              <w:jc w:val="both"/>
            </w:pPr>
            <w:r>
              <w:rPr>
                <w:rFonts w:ascii="Times New Roman"/>
                <w:b w:val="false"/>
                <w:i w:val="false"/>
                <w:color w:val="000000"/>
                <w:sz w:val="20"/>
              </w:rPr>
              <w:t>
Прочая</w:t>
            </w:r>
          </w:p>
          <w:bookmarkEnd w:id="87"/>
          <w:p>
            <w:pPr>
              <w:spacing w:after="20"/>
              <w:ind w:left="20"/>
              <w:jc w:val="both"/>
            </w:pPr>
            <w:r>
              <w:rPr>
                <w:rFonts w:ascii="Times New Roman"/>
                <w:b w:val="false"/>
                <w:i w:val="false"/>
                <w:color w:val="000000"/>
                <w:sz w:val="20"/>
              </w:rPr>
              <w:t>
В данные подсубпозиции включается только мясо животных, относящихся к подсубпозиции 0103 91 900 0 или 0103 92 900 0, в частности, мясо диких свиней (кабанов), за исключением туш, полутуш, ног, лопаток, частей ног и частей лопаток.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 21 100 1 – </w:t>
            </w:r>
          </w:p>
          <w:p>
            <w:pPr>
              <w:spacing w:after="20"/>
              <w:ind w:left="20"/>
              <w:jc w:val="both"/>
            </w:pPr>
            <w:r>
              <w:rPr>
                <w:rFonts w:ascii="Times New Roman"/>
                <w:b w:val="false"/>
                <w:i w:val="false"/>
                <w:color w:val="000000"/>
                <w:sz w:val="20"/>
              </w:rPr>
              <w:t>0203 29 900 9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8"/>
          <w:p>
            <w:pPr>
              <w:spacing w:after="20"/>
              <w:ind w:left="20"/>
              <w:jc w:val="both"/>
            </w:pPr>
            <w:r>
              <w:rPr>
                <w:rFonts w:ascii="Times New Roman"/>
                <w:b w:val="false"/>
                <w:i w:val="false"/>
                <w:color w:val="000000"/>
                <w:sz w:val="20"/>
              </w:rPr>
              <w:t>
Замороженная</w:t>
            </w:r>
          </w:p>
          <w:bookmarkEnd w:id="88"/>
          <w:p>
            <w:pPr>
              <w:spacing w:after="20"/>
              <w:ind w:left="20"/>
              <w:jc w:val="both"/>
            </w:pPr>
            <w:r>
              <w:rPr>
                <w:rFonts w:ascii="Times New Roman"/>
                <w:b w:val="false"/>
                <w:i w:val="false"/>
                <w:color w:val="000000"/>
                <w:sz w:val="20"/>
              </w:rPr>
              <w:t>
Применимы пояснения к подсубпозициям 0203 11 100 1 – 0203 19 900 9 при внесении соответствующих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9"/>
          <w:p>
            <w:pPr>
              <w:spacing w:after="20"/>
              <w:ind w:left="20"/>
              <w:jc w:val="both"/>
            </w:pPr>
            <w:r>
              <w:rPr>
                <w:rFonts w:ascii="Times New Roman"/>
                <w:b w:val="false"/>
                <w:i w:val="false"/>
                <w:color w:val="000000"/>
                <w:sz w:val="20"/>
              </w:rPr>
              <w:t>
Баранина или козлятина свежая, охлажденная или замороженная</w:t>
            </w:r>
          </w:p>
          <w:bookmarkEnd w:id="89"/>
          <w:p>
            <w:pPr>
              <w:spacing w:after="20"/>
              <w:ind w:left="20"/>
              <w:jc w:val="both"/>
            </w:pPr>
            <w:r>
              <w:rPr>
                <w:rFonts w:ascii="Times New Roman"/>
                <w:b w:val="false"/>
                <w:i w:val="false"/>
                <w:color w:val="000000"/>
                <w:sz w:val="20"/>
              </w:rPr>
              <w:t>
В данную товарную позицию включается только свежее, охлажденное или замороженное мясо животных, относящихся к товарной позиции 0104, как домашних, так и диких, в частности, мясо овец (домашних или диких), а также козлятина.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0204 10 000 0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0"/>
          <w:p>
            <w:pPr>
              <w:spacing w:after="20"/>
              <w:ind w:left="20"/>
              <w:jc w:val="both"/>
            </w:pPr>
            <w:r>
              <w:rPr>
                <w:rFonts w:ascii="Times New Roman"/>
                <w:b w:val="false"/>
                <w:i w:val="false"/>
                <w:color w:val="000000"/>
                <w:sz w:val="20"/>
              </w:rPr>
              <w:t>
Туши и полутуши ягнят, свежие или охлажденные</w:t>
            </w:r>
          </w:p>
          <w:bookmarkEnd w:id="90"/>
          <w:p>
            <w:pPr>
              <w:spacing w:after="20"/>
              <w:ind w:left="20"/>
              <w:jc w:val="both"/>
            </w:pPr>
            <w:r>
              <w:rPr>
                <w:rFonts w:ascii="Times New Roman"/>
                <w:b w:val="false"/>
                <w:i w:val="false"/>
                <w:color w:val="000000"/>
                <w:sz w:val="20"/>
              </w:rPr>
              <w:t>
Термины "туши" и "полутуши" определены в дополнительных примечаниях 3 (А) (а) и 3 (А) (б) к данной группе.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термина "мясо ягненка" содержится в пояснении к субпозициям 0204 10 и 0204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0204 21 000 0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1"/>
          <w:p>
            <w:pPr>
              <w:spacing w:after="20"/>
              <w:ind w:left="20"/>
              <w:jc w:val="both"/>
            </w:pPr>
            <w:r>
              <w:rPr>
                <w:rFonts w:ascii="Times New Roman"/>
                <w:b w:val="false"/>
                <w:i w:val="false"/>
                <w:color w:val="000000"/>
                <w:sz w:val="20"/>
              </w:rPr>
              <w:t>
Туши и полутуши</w:t>
            </w:r>
          </w:p>
          <w:bookmarkEnd w:id="91"/>
          <w:p>
            <w:pPr>
              <w:spacing w:after="20"/>
              <w:ind w:left="20"/>
              <w:jc w:val="both"/>
            </w:pPr>
            <w:r>
              <w:rPr>
                <w:rFonts w:ascii="Times New Roman"/>
                <w:b w:val="false"/>
                <w:i w:val="false"/>
                <w:color w:val="000000"/>
                <w:sz w:val="20"/>
              </w:rPr>
              <w:t>
Термины "туши" и "полутуши" определены в дополнительных примечаниях 3 (А) (а) и 3 (А) (б) к данной группе.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0204 22 100 0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2"/>
          <w:p>
            <w:pPr>
              <w:spacing w:after="20"/>
              <w:ind w:left="20"/>
              <w:jc w:val="both"/>
            </w:pPr>
            <w:r>
              <w:rPr>
                <w:rFonts w:ascii="Times New Roman"/>
                <w:b w:val="false"/>
                <w:i w:val="false"/>
                <w:color w:val="000000"/>
                <w:sz w:val="20"/>
              </w:rPr>
              <w:t>
Передние четвертины короткого разруба</w:t>
            </w:r>
          </w:p>
          <w:bookmarkEnd w:id="92"/>
          <w:p>
            <w:pPr>
              <w:spacing w:after="20"/>
              <w:ind w:left="20"/>
              <w:jc w:val="both"/>
            </w:pPr>
            <w:r>
              <w:rPr>
                <w:rFonts w:ascii="Times New Roman"/>
                <w:b w:val="false"/>
                <w:i w:val="false"/>
                <w:color w:val="000000"/>
                <w:sz w:val="20"/>
              </w:rPr>
              <w:t>
Термин "передние четвертины короткого разруба" определен в дополнительных примечаниях 3 (А) (в) и 3 (А) (г) к данной группе.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0204 22 300 0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3"/>
          <w:p>
            <w:pPr>
              <w:spacing w:after="20"/>
              <w:ind w:left="20"/>
              <w:jc w:val="both"/>
            </w:pPr>
            <w:r>
              <w:rPr>
                <w:rFonts w:ascii="Times New Roman"/>
                <w:b w:val="false"/>
                <w:i w:val="false"/>
                <w:color w:val="000000"/>
                <w:sz w:val="20"/>
              </w:rPr>
              <w:t>
Хребтовые края спинной части и/или почечные части</w:t>
            </w:r>
          </w:p>
          <w:bookmarkEnd w:id="93"/>
          <w:p>
            <w:pPr>
              <w:spacing w:after="20"/>
              <w:ind w:left="20"/>
              <w:jc w:val="both"/>
            </w:pPr>
            <w:r>
              <w:rPr>
                <w:rFonts w:ascii="Times New Roman"/>
                <w:b w:val="false"/>
                <w:i w:val="false"/>
                <w:color w:val="000000"/>
                <w:sz w:val="20"/>
              </w:rPr>
              <w:t>
Термин "хребтовые края спинной части и/или почечные части" определен в дополнительных примечаниях 3 (А) (д) и 3 (А) (е) к данной группе.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0204 22 500 0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4"/>
          <w:p>
            <w:pPr>
              <w:spacing w:after="20"/>
              <w:ind w:left="20"/>
              <w:jc w:val="both"/>
            </w:pPr>
            <w:r>
              <w:rPr>
                <w:rFonts w:ascii="Times New Roman"/>
                <w:b w:val="false"/>
                <w:i w:val="false"/>
                <w:color w:val="000000"/>
                <w:sz w:val="20"/>
              </w:rPr>
              <w:t>
Тазобедренные части с голяшкой</w:t>
            </w:r>
          </w:p>
          <w:bookmarkEnd w:id="94"/>
          <w:p>
            <w:pPr>
              <w:spacing w:after="20"/>
              <w:ind w:left="20"/>
              <w:jc w:val="both"/>
            </w:pPr>
            <w:r>
              <w:rPr>
                <w:rFonts w:ascii="Times New Roman"/>
                <w:b w:val="false"/>
                <w:i w:val="false"/>
                <w:color w:val="000000"/>
                <w:sz w:val="20"/>
              </w:rPr>
              <w:t>
Термин "тазобедренные части с голяшкой" определен в дополнительных примечаниях 3 (А) (ж) и 3 (А) (з) к данной группе.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0204 30 000 0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5"/>
          <w:p>
            <w:pPr>
              <w:spacing w:after="20"/>
              <w:ind w:left="20"/>
              <w:jc w:val="both"/>
            </w:pPr>
            <w:r>
              <w:rPr>
                <w:rFonts w:ascii="Times New Roman"/>
                <w:b w:val="false"/>
                <w:i w:val="false"/>
                <w:color w:val="000000"/>
                <w:sz w:val="20"/>
              </w:rPr>
              <w:t>
Туши и полутуши ягнят, замороженные</w:t>
            </w:r>
          </w:p>
          <w:bookmarkEnd w:id="95"/>
          <w:p>
            <w:pPr>
              <w:spacing w:after="20"/>
              <w:ind w:left="20"/>
              <w:jc w:val="both"/>
            </w:pPr>
            <w:r>
              <w:rPr>
                <w:rFonts w:ascii="Times New Roman"/>
                <w:b w:val="false"/>
                <w:i w:val="false"/>
                <w:color w:val="000000"/>
                <w:sz w:val="20"/>
              </w:rPr>
              <w:t>
Применимы пояснения к субпозиции 0204 10 000 0 при внесении соответствующих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0204 41 000 0 – </w:t>
            </w:r>
          </w:p>
          <w:p>
            <w:pPr>
              <w:spacing w:after="20"/>
              <w:ind w:left="20"/>
              <w:jc w:val="both"/>
            </w:pPr>
            <w:r>
              <w:rPr>
                <w:rFonts w:ascii="Times New Roman"/>
                <w:b w:val="false"/>
                <w:i w:val="false"/>
                <w:color w:val="000000"/>
                <w:sz w:val="20"/>
              </w:rPr>
              <w:t>0204 43 900 0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6"/>
          <w:p>
            <w:pPr>
              <w:spacing w:after="20"/>
              <w:ind w:left="20"/>
              <w:jc w:val="both"/>
            </w:pPr>
            <w:r>
              <w:rPr>
                <w:rFonts w:ascii="Times New Roman"/>
                <w:b w:val="false"/>
                <w:i w:val="false"/>
                <w:color w:val="000000"/>
                <w:sz w:val="20"/>
              </w:rPr>
              <w:t>
Прочая баранина, замороженная</w:t>
            </w:r>
          </w:p>
          <w:bookmarkEnd w:id="96"/>
          <w:p>
            <w:pPr>
              <w:spacing w:after="20"/>
              <w:ind w:left="20"/>
              <w:jc w:val="both"/>
            </w:pPr>
            <w:r>
              <w:rPr>
                <w:rFonts w:ascii="Times New Roman"/>
                <w:b w:val="false"/>
                <w:i w:val="false"/>
                <w:color w:val="000000"/>
                <w:sz w:val="20"/>
              </w:rPr>
              <w:t>
Применимы пояснения к позициям 0204 21 000 0, 0204 22 100 0, 0204 22 300 0 и 0204 22 500 0 при внесении соответствующих изменений к позициям 0204 41 000 0, 0204 42 100 0, 0204 42 300 0 и 0204 42 500 0, соответственно.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0204 50 110 0 – </w:t>
            </w:r>
          </w:p>
          <w:p>
            <w:pPr>
              <w:spacing w:after="20"/>
              <w:ind w:left="20"/>
              <w:jc w:val="both"/>
            </w:pPr>
            <w:r>
              <w:rPr>
                <w:rFonts w:ascii="Times New Roman"/>
                <w:b w:val="false"/>
                <w:i w:val="false"/>
                <w:color w:val="000000"/>
                <w:sz w:val="20"/>
              </w:rPr>
              <w:t>0204 50 790 0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7"/>
          <w:p>
            <w:pPr>
              <w:spacing w:after="20"/>
              <w:ind w:left="20"/>
              <w:jc w:val="both"/>
            </w:pPr>
            <w:r>
              <w:rPr>
                <w:rFonts w:ascii="Times New Roman"/>
                <w:b w:val="false"/>
                <w:i w:val="false"/>
                <w:color w:val="000000"/>
                <w:sz w:val="20"/>
              </w:rPr>
              <w:t>
Козлятина</w:t>
            </w:r>
          </w:p>
          <w:bookmarkEnd w:id="97"/>
          <w:p>
            <w:pPr>
              <w:spacing w:after="20"/>
              <w:ind w:left="20"/>
              <w:jc w:val="both"/>
            </w:pPr>
            <w:r>
              <w:rPr>
                <w:rFonts w:ascii="Times New Roman"/>
                <w:b w:val="false"/>
                <w:i w:val="false"/>
                <w:color w:val="000000"/>
                <w:sz w:val="20"/>
              </w:rPr>
              <w:t>
Термины "туши" и "полутуши" (подсубпозиции 0204 50 110 0 и 0204 50 510 0), "передние четвертины короткого разруба" (подсубпозиции 0204 50 130 0 и 0204 50 530 0), "хребтовый край спинной части и/или почечная часть" (подсубпозиции 0204 50 150 0 и 0204 50 550 0) и "тазобедренные части с голяшкой" (подсубпозиции 0204 50 190 0 и 0204 50 590 0) определены в дополнительных примечаниях 3 (А) (а) и 3 (А) (б), 3 (А) (в) и 3 (А) (г), 3 (А) (д) и 3 (А) (е), 3 (А) (ж) и 3 (А) (з) к данной группе, соответственно.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8"/>
          <w:p>
            <w:pPr>
              <w:spacing w:after="20"/>
              <w:ind w:left="20"/>
              <w:jc w:val="both"/>
            </w:pPr>
            <w:r>
              <w:rPr>
                <w:rFonts w:ascii="Times New Roman"/>
                <w:b w:val="false"/>
                <w:i w:val="false"/>
                <w:color w:val="000000"/>
                <w:sz w:val="20"/>
              </w:rPr>
              <w:t>
Пищевые субпродукты крупного рогатого скота, свиней, овец, коз, лошадей, ослов, мулов или лошаков, свежие, охлажденные или замороженные</w:t>
            </w:r>
          </w:p>
          <w:bookmarkEnd w:id="98"/>
          <w:p>
            <w:pPr>
              <w:spacing w:after="20"/>
              <w:ind w:left="20"/>
              <w:jc w:val="both"/>
            </w:pPr>
            <w:r>
              <w:rPr>
                <w:rFonts w:ascii="Times New Roman"/>
                <w:b w:val="false"/>
                <w:i w:val="false"/>
                <w:color w:val="000000"/>
                <w:sz w:val="20"/>
              </w:rPr>
              <w:t>
В данную товарную позицию включаются субпродукты животных, относящихся к товарным позициям 0101 – 0104. Субпродукты, предназначенные для производства фармацевтической продукции, не включаются в соответствующие подсубпозиции, если не удовлетворяют условиям, определенным компетентными органами.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Дальнейшие уточнения содержатся в пояснениях к товарной позиции 0206.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0206 10 100 0 – </w:t>
            </w:r>
          </w:p>
          <w:p>
            <w:pPr>
              <w:spacing w:after="20"/>
              <w:ind w:left="20"/>
              <w:jc w:val="both"/>
            </w:pPr>
            <w:r>
              <w:rPr>
                <w:rFonts w:ascii="Times New Roman"/>
                <w:b w:val="false"/>
                <w:i w:val="false"/>
                <w:color w:val="000000"/>
                <w:sz w:val="20"/>
              </w:rPr>
              <w:t>0206 10 980 0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9"/>
          <w:p>
            <w:pPr>
              <w:spacing w:after="20"/>
              <w:ind w:left="20"/>
              <w:jc w:val="both"/>
            </w:pPr>
            <w:r>
              <w:rPr>
                <w:rFonts w:ascii="Times New Roman"/>
                <w:b w:val="false"/>
                <w:i w:val="false"/>
                <w:color w:val="000000"/>
                <w:sz w:val="20"/>
              </w:rPr>
              <w:t>
Крупного рогатого скота, свежие или охлажденные</w:t>
            </w:r>
          </w:p>
          <w:bookmarkEnd w:id="99"/>
          <w:p>
            <w:pPr>
              <w:spacing w:after="20"/>
              <w:ind w:left="20"/>
              <w:jc w:val="both"/>
            </w:pPr>
            <w:r>
              <w:rPr>
                <w:rFonts w:ascii="Times New Roman"/>
                <w:b w:val="false"/>
                <w:i w:val="false"/>
                <w:color w:val="000000"/>
                <w:sz w:val="20"/>
              </w:rPr>
              <w:t>
В данные подсубпозиции включаются только свежие или охлажденные субпродукты животных, относящихся к товарной позиции 0102.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0206 10 950 0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0"/>
          <w:p>
            <w:pPr>
              <w:spacing w:after="20"/>
              <w:ind w:left="20"/>
              <w:jc w:val="both"/>
            </w:pPr>
            <w:r>
              <w:rPr>
                <w:rFonts w:ascii="Times New Roman"/>
                <w:b w:val="false"/>
                <w:i w:val="false"/>
                <w:color w:val="000000"/>
                <w:sz w:val="20"/>
              </w:rPr>
              <w:t>
Толстая диафрагма и тонкая диафрагма</w:t>
            </w:r>
          </w:p>
          <w:bookmarkEnd w:id="100"/>
          <w:p>
            <w:pPr>
              <w:spacing w:after="20"/>
              <w:ind w:left="20"/>
              <w:jc w:val="both"/>
            </w:pPr>
            <w:r>
              <w:rPr>
                <w:rFonts w:ascii="Times New Roman"/>
                <w:b w:val="false"/>
                <w:i w:val="false"/>
                <w:color w:val="000000"/>
                <w:sz w:val="20"/>
              </w:rPr>
              <w:t>
Толстая диафрагма и тонкая диафрагма представляют собой мышечные части диафрагмы.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0206 21 000 0 – </w:t>
            </w:r>
          </w:p>
          <w:p>
            <w:pPr>
              <w:spacing w:after="20"/>
              <w:ind w:left="20"/>
              <w:jc w:val="both"/>
            </w:pPr>
            <w:r>
              <w:rPr>
                <w:rFonts w:ascii="Times New Roman"/>
                <w:b w:val="false"/>
                <w:i w:val="false"/>
                <w:color w:val="000000"/>
                <w:sz w:val="20"/>
              </w:rPr>
              <w:t>0206 29 990 0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1"/>
          <w:p>
            <w:pPr>
              <w:spacing w:after="20"/>
              <w:ind w:left="20"/>
              <w:jc w:val="both"/>
            </w:pPr>
            <w:r>
              <w:rPr>
                <w:rFonts w:ascii="Times New Roman"/>
                <w:b w:val="false"/>
                <w:i w:val="false"/>
                <w:color w:val="000000"/>
                <w:sz w:val="20"/>
              </w:rPr>
              <w:t>
Крупного рогатого скота, замороженные</w:t>
            </w:r>
          </w:p>
          <w:bookmarkEnd w:id="101"/>
          <w:p>
            <w:pPr>
              <w:spacing w:after="20"/>
              <w:ind w:left="20"/>
              <w:jc w:val="both"/>
            </w:pPr>
            <w:r>
              <w:rPr>
                <w:rFonts w:ascii="Times New Roman"/>
                <w:b w:val="false"/>
                <w:i w:val="false"/>
                <w:color w:val="000000"/>
                <w:sz w:val="20"/>
              </w:rPr>
              <w:t>
В данные позиции включаются только замороженные субпродукты животных, относящихся к товарной позиции 0102.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0206 30 000 1 – </w:t>
            </w:r>
          </w:p>
          <w:p>
            <w:pPr>
              <w:spacing w:after="20"/>
              <w:ind w:left="20"/>
              <w:jc w:val="both"/>
            </w:pPr>
            <w:r>
              <w:rPr>
                <w:rFonts w:ascii="Times New Roman"/>
                <w:b w:val="false"/>
                <w:i w:val="false"/>
                <w:color w:val="000000"/>
                <w:sz w:val="20"/>
              </w:rPr>
              <w:t>0206 30 000 4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2"/>
          <w:p>
            <w:pPr>
              <w:spacing w:after="20"/>
              <w:ind w:left="20"/>
              <w:jc w:val="both"/>
            </w:pPr>
            <w:r>
              <w:rPr>
                <w:rFonts w:ascii="Times New Roman"/>
                <w:b w:val="false"/>
                <w:i w:val="false"/>
                <w:color w:val="000000"/>
                <w:sz w:val="20"/>
              </w:rPr>
              <w:t>
Свиней, свежие или охлажденные</w:t>
            </w:r>
          </w:p>
          <w:bookmarkEnd w:id="102"/>
          <w:p>
            <w:pPr>
              <w:spacing w:after="20"/>
              <w:ind w:left="20"/>
              <w:jc w:val="both"/>
            </w:pPr>
            <w:r>
              <w:rPr>
                <w:rFonts w:ascii="Times New Roman"/>
                <w:b w:val="false"/>
                <w:i w:val="false"/>
                <w:color w:val="000000"/>
                <w:sz w:val="20"/>
              </w:rPr>
              <w:t>
В данные подсубпозиции включаются только свежие или охлажденные субпродукты животных, относящихся к товарной позиции 0103.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Применимы пояснения к подсубпозициям 0206 49 000 1 – 0206 49 000 8, первый абзац, при внесении соответствующих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также включаются ноги или ножки, хвосты, печень, почки, сердце, языки, легкие, пригодная в пищу шкура, мозги и сальник.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41 000 1 – 0206 49 000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3"/>
          <w:p>
            <w:pPr>
              <w:spacing w:after="20"/>
              <w:ind w:left="20"/>
              <w:jc w:val="both"/>
            </w:pPr>
            <w:r>
              <w:rPr>
                <w:rFonts w:ascii="Times New Roman"/>
                <w:b w:val="false"/>
                <w:i w:val="false"/>
                <w:color w:val="000000"/>
                <w:sz w:val="20"/>
              </w:rPr>
              <w:t>
Свиней, замороженные</w:t>
            </w:r>
          </w:p>
          <w:bookmarkEnd w:id="103"/>
          <w:p>
            <w:pPr>
              <w:spacing w:after="20"/>
              <w:ind w:left="20"/>
              <w:jc w:val="both"/>
            </w:pPr>
            <w:r>
              <w:rPr>
                <w:rFonts w:ascii="Times New Roman"/>
                <w:b w:val="false"/>
                <w:i w:val="false"/>
                <w:color w:val="000000"/>
                <w:sz w:val="20"/>
              </w:rPr>
              <w:t>
В данные подсубпозиции включаются только замороженные субпродукты животных, относящихся к товарной позиции 0103.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49 000 1 – 0206 49 000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4"/>
          <w:p>
            <w:pPr>
              <w:spacing w:after="20"/>
              <w:ind w:left="20"/>
              <w:jc w:val="both"/>
            </w:pPr>
            <w:r>
              <w:rPr>
                <w:rFonts w:ascii="Times New Roman"/>
                <w:b w:val="false"/>
                <w:i w:val="false"/>
                <w:color w:val="000000"/>
                <w:sz w:val="20"/>
              </w:rPr>
              <w:t>
Прочие</w:t>
            </w:r>
          </w:p>
          <w:bookmarkEnd w:id="104"/>
          <w:p>
            <w:pPr>
              <w:spacing w:after="20"/>
              <w:ind w:left="20"/>
              <w:jc w:val="both"/>
            </w:pPr>
            <w:r>
              <w:rPr>
                <w:rFonts w:ascii="Times New Roman"/>
                <w:b w:val="false"/>
                <w:i w:val="false"/>
                <w:color w:val="000000"/>
                <w:sz w:val="20"/>
              </w:rPr>
              <w:t>
В данные подсубпозиции включаются головы и половины голов, с удаленными или не удаленными мозгом, щековиной или языком, а также их части (дополнительное примечание 2 (В) к данной группе); термин "части голов" определен в третьем абзаце указанного дополнительного примечания.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также включаются ноги или ножки, хвосты, почки, сердце, языки, легкие, пригодная в пищу шкура, мозги и сальник.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также включаются субпродукты дикой свиньи (кабана).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0206 80 910 0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5"/>
          <w:p>
            <w:pPr>
              <w:spacing w:after="20"/>
              <w:ind w:left="20"/>
              <w:jc w:val="both"/>
            </w:pPr>
            <w:r>
              <w:rPr>
                <w:rFonts w:ascii="Times New Roman"/>
                <w:b w:val="false"/>
                <w:i w:val="false"/>
                <w:color w:val="000000"/>
                <w:sz w:val="20"/>
              </w:rPr>
              <w:t>
Лошадей, ослов, мулов и лошаков</w:t>
            </w:r>
          </w:p>
          <w:bookmarkEnd w:id="105"/>
          <w:p>
            <w:pPr>
              <w:spacing w:after="20"/>
              <w:ind w:left="20"/>
              <w:jc w:val="both"/>
            </w:pPr>
            <w:r>
              <w:rPr>
                <w:rFonts w:ascii="Times New Roman"/>
                <w:b w:val="false"/>
                <w:i w:val="false"/>
                <w:color w:val="000000"/>
                <w:sz w:val="20"/>
              </w:rPr>
              <w:t>
В данную подсубпозицию включаются только свежие или охлажденные субпродукты животных, относящихся к товарной позиции 0101.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0206 80 990 0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6"/>
          <w:p>
            <w:pPr>
              <w:spacing w:after="20"/>
              <w:ind w:left="20"/>
              <w:jc w:val="both"/>
            </w:pPr>
            <w:r>
              <w:rPr>
                <w:rFonts w:ascii="Times New Roman"/>
                <w:b w:val="false"/>
                <w:i w:val="false"/>
                <w:color w:val="000000"/>
                <w:sz w:val="20"/>
              </w:rPr>
              <w:t>
Овец и коз</w:t>
            </w:r>
          </w:p>
          <w:bookmarkEnd w:id="106"/>
          <w:p>
            <w:pPr>
              <w:spacing w:after="20"/>
              <w:ind w:left="20"/>
              <w:jc w:val="both"/>
            </w:pPr>
            <w:r>
              <w:rPr>
                <w:rFonts w:ascii="Times New Roman"/>
                <w:b w:val="false"/>
                <w:i w:val="false"/>
                <w:color w:val="000000"/>
                <w:sz w:val="20"/>
              </w:rPr>
              <w:t>
В данную подсубпозицию включаются только свежие или охлажденные субпродукты животных, относящихся к товарной позиции 0104.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0206 90 910 0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7"/>
          <w:p>
            <w:pPr>
              <w:spacing w:after="20"/>
              <w:ind w:left="20"/>
              <w:jc w:val="both"/>
            </w:pPr>
            <w:r>
              <w:rPr>
                <w:rFonts w:ascii="Times New Roman"/>
                <w:b w:val="false"/>
                <w:i w:val="false"/>
                <w:color w:val="000000"/>
                <w:sz w:val="20"/>
              </w:rPr>
              <w:t>
Лошадей, ослов, мулов и лошаков</w:t>
            </w:r>
          </w:p>
          <w:bookmarkEnd w:id="107"/>
          <w:p>
            <w:pPr>
              <w:spacing w:after="20"/>
              <w:ind w:left="20"/>
              <w:jc w:val="both"/>
            </w:pPr>
            <w:r>
              <w:rPr>
                <w:rFonts w:ascii="Times New Roman"/>
                <w:b w:val="false"/>
                <w:i w:val="false"/>
                <w:color w:val="000000"/>
                <w:sz w:val="20"/>
              </w:rPr>
              <w:t>
В данную подсубпозицию включаются только замороженные субпродукты животных, относящихся к товарной позиции 0101.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0206 90 990 0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8"/>
          <w:p>
            <w:pPr>
              <w:spacing w:after="20"/>
              <w:ind w:left="20"/>
              <w:jc w:val="both"/>
            </w:pPr>
            <w:r>
              <w:rPr>
                <w:rFonts w:ascii="Times New Roman"/>
                <w:b w:val="false"/>
                <w:i w:val="false"/>
                <w:color w:val="000000"/>
                <w:sz w:val="20"/>
              </w:rPr>
              <w:t>
Овец и коз</w:t>
            </w:r>
          </w:p>
          <w:bookmarkEnd w:id="108"/>
          <w:p>
            <w:pPr>
              <w:spacing w:after="20"/>
              <w:ind w:left="20"/>
              <w:jc w:val="both"/>
            </w:pPr>
            <w:r>
              <w:rPr>
                <w:rFonts w:ascii="Times New Roman"/>
                <w:b w:val="false"/>
                <w:i w:val="false"/>
                <w:color w:val="000000"/>
                <w:sz w:val="20"/>
              </w:rPr>
              <w:t>
В данную подсубпозицию включаются только замороженные субпродукты животных, относящихся к товарной позиции 0104.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домашней птицы, указанной в товарной позиции 0105, свежие, охлажденные или замороженные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9"/>
          <w:p>
            <w:pPr>
              <w:spacing w:after="20"/>
              <w:ind w:left="20"/>
              <w:jc w:val="both"/>
            </w:pPr>
            <w:r>
              <w:rPr>
                <w:rFonts w:ascii="Times New Roman"/>
                <w:b w:val="false"/>
                <w:i w:val="false"/>
                <w:color w:val="000000"/>
                <w:sz w:val="20"/>
              </w:rPr>
              <w:t>
0207 11 100 1</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0207 11 100 9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0"/>
          <w:p>
            <w:pPr>
              <w:spacing w:after="20"/>
              <w:ind w:left="20"/>
              <w:jc w:val="both"/>
            </w:pPr>
            <w:r>
              <w:rPr>
                <w:rFonts w:ascii="Times New Roman"/>
                <w:b w:val="false"/>
                <w:i w:val="false"/>
                <w:color w:val="000000"/>
                <w:sz w:val="20"/>
              </w:rPr>
              <w:t>
Ощипанные и без кишок, с головой и плюснами ног, представленные как "83%-ные цыплята"</w:t>
            </w:r>
          </w:p>
          <w:bookmarkEnd w:id="110"/>
          <w:p>
            <w:pPr>
              <w:spacing w:after="20"/>
              <w:ind w:left="20"/>
              <w:jc w:val="both"/>
            </w:pPr>
            <w:r>
              <w:rPr>
                <w:rFonts w:ascii="Times New Roman"/>
                <w:b w:val="false"/>
                <w:i w:val="false"/>
                <w:color w:val="000000"/>
                <w:sz w:val="20"/>
              </w:rPr>
              <w:t>
В данные подсубпозиции включается ощипанная домашняя птица, с головой и плюснами ног, без кишок, но со всеми прочими внутренностями (в частности, с легкими, печенью, мускульным желудком, сердцем, яичниками).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1"/>
          <w:p>
            <w:pPr>
              <w:spacing w:after="20"/>
              <w:ind w:left="20"/>
              <w:jc w:val="both"/>
            </w:pPr>
            <w:r>
              <w:rPr>
                <w:rFonts w:ascii="Times New Roman"/>
                <w:b w:val="false"/>
                <w:i w:val="false"/>
                <w:color w:val="000000"/>
                <w:sz w:val="20"/>
              </w:rPr>
              <w:t>
0207 11 300 1</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0207 11 300 9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2"/>
          <w:p>
            <w:pPr>
              <w:spacing w:after="20"/>
              <w:ind w:left="20"/>
              <w:jc w:val="both"/>
            </w:pPr>
            <w:r>
              <w:rPr>
                <w:rFonts w:ascii="Times New Roman"/>
                <w:b w:val="false"/>
                <w:i w:val="false"/>
                <w:color w:val="000000"/>
                <w:sz w:val="20"/>
              </w:rPr>
              <w:t>
Ощипанные и потрошеные, без головы и плюсен ног, но с шейкой, сердцем, печенью и мускульным желудком, представленные как "70%-ные цыплята"</w:t>
            </w:r>
          </w:p>
          <w:bookmarkEnd w:id="112"/>
          <w:p>
            <w:pPr>
              <w:spacing w:after="20"/>
              <w:ind w:left="20"/>
              <w:jc w:val="both"/>
            </w:pPr>
            <w:r>
              <w:rPr>
                <w:rFonts w:ascii="Times New Roman"/>
                <w:b w:val="false"/>
                <w:i w:val="false"/>
                <w:color w:val="000000"/>
                <w:sz w:val="20"/>
              </w:rPr>
              <w:t>
В данные подсубпозиции включаются цыплята для жаренья, представляющие собой ощипанных цыплят без головы и плюсен ног, но с шейкой, полностью потрошенные, внутрь тушек которых вложены сердце, печень и мускульный желудок.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3"/>
          <w:p>
            <w:pPr>
              <w:spacing w:after="20"/>
              <w:ind w:left="20"/>
              <w:jc w:val="both"/>
            </w:pPr>
            <w:r>
              <w:rPr>
                <w:rFonts w:ascii="Times New Roman"/>
                <w:b w:val="false"/>
                <w:i w:val="false"/>
                <w:color w:val="000000"/>
                <w:sz w:val="20"/>
              </w:rPr>
              <w:t>
0207 11 900 1</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0207 11 900 9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4"/>
          <w:p>
            <w:pPr>
              <w:spacing w:after="20"/>
              <w:ind w:left="20"/>
              <w:jc w:val="both"/>
            </w:pPr>
            <w:r>
              <w:rPr>
                <w:rFonts w:ascii="Times New Roman"/>
                <w:b w:val="false"/>
                <w:i w:val="false"/>
                <w:color w:val="000000"/>
                <w:sz w:val="20"/>
              </w:rPr>
              <w:t>
Ощипанные и потрошеные, без головы и плюсен ног и без шейки, сердца, печени и мускульного желудка, представленные как "65%-ные цыплята", или представленные в какой-либо другой разделке</w:t>
            </w:r>
          </w:p>
          <w:bookmarkEnd w:id="114"/>
          <w:p>
            <w:pPr>
              <w:spacing w:after="20"/>
              <w:ind w:left="20"/>
              <w:jc w:val="both"/>
            </w:pPr>
            <w:r>
              <w:rPr>
                <w:rFonts w:ascii="Times New Roman"/>
                <w:b w:val="false"/>
                <w:i w:val="false"/>
                <w:color w:val="000000"/>
                <w:sz w:val="20"/>
              </w:rPr>
              <w:t>
В данные подсубпозиции включаются цыплята для жаренья, представляющие собой ощипанных цыплят без головы и плюсен ног, полностью потрошенные. В данную подсубпозицию включаются также куры, представленные в виде, отличном от указанного в подсубпозициях 0207 11 100 1, 0207 11 100 9, 0207 11 300 1 и 0207 11 300 9, например, неощипанные, непотрошеные цыплята, с головами и плюснами ног.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12 100 1 – </w:t>
            </w:r>
          </w:p>
          <w:p>
            <w:pPr>
              <w:spacing w:after="20"/>
              <w:ind w:left="20"/>
              <w:jc w:val="both"/>
            </w:pPr>
            <w:r>
              <w:rPr>
                <w:rFonts w:ascii="Times New Roman"/>
                <w:b w:val="false"/>
                <w:i w:val="false"/>
                <w:color w:val="000000"/>
                <w:sz w:val="20"/>
              </w:rPr>
              <w:t>0207 12 900 9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5"/>
          <w:p>
            <w:pPr>
              <w:spacing w:after="20"/>
              <w:ind w:left="20"/>
              <w:jc w:val="both"/>
            </w:pPr>
            <w:r>
              <w:rPr>
                <w:rFonts w:ascii="Times New Roman"/>
                <w:b w:val="false"/>
                <w:i w:val="false"/>
                <w:color w:val="000000"/>
                <w:sz w:val="20"/>
              </w:rPr>
              <w:t>
Не разделенные на части, замороженные</w:t>
            </w:r>
          </w:p>
          <w:bookmarkEnd w:id="115"/>
          <w:p>
            <w:pPr>
              <w:spacing w:after="20"/>
              <w:ind w:left="20"/>
              <w:jc w:val="both"/>
            </w:pPr>
            <w:r>
              <w:rPr>
                <w:rFonts w:ascii="Times New Roman"/>
                <w:b w:val="false"/>
                <w:i w:val="false"/>
                <w:color w:val="000000"/>
                <w:sz w:val="20"/>
              </w:rPr>
              <w:t>
Применимы пояснения к подсубпозициям 0207 11 300 1 и 0207 11 300 9, 0207 11 900 1 и 0207 11 900 9 при внесении соответствующих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6"/>
          <w:p>
            <w:pPr>
              <w:spacing w:after="20"/>
              <w:ind w:left="20"/>
              <w:jc w:val="both"/>
            </w:pPr>
            <w:r>
              <w:rPr>
                <w:rFonts w:ascii="Times New Roman"/>
                <w:b w:val="false"/>
                <w:i w:val="false"/>
                <w:color w:val="000000"/>
                <w:sz w:val="20"/>
              </w:rPr>
              <w:t>
0207 13 100 1</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0207 13 100 9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7"/>
          <w:p>
            <w:pPr>
              <w:spacing w:after="20"/>
              <w:ind w:left="20"/>
              <w:jc w:val="both"/>
            </w:pPr>
            <w:r>
              <w:rPr>
                <w:rFonts w:ascii="Times New Roman"/>
                <w:b w:val="false"/>
                <w:i w:val="false"/>
                <w:color w:val="000000"/>
                <w:sz w:val="20"/>
              </w:rPr>
              <w:t>
Мясо обваленное</w:t>
            </w:r>
          </w:p>
          <w:bookmarkEnd w:id="117"/>
          <w:p>
            <w:pPr>
              <w:spacing w:after="20"/>
              <w:ind w:left="20"/>
              <w:jc w:val="both"/>
            </w:pPr>
            <w:r>
              <w:rPr>
                <w:rFonts w:ascii="Times New Roman"/>
                <w:b w:val="false"/>
                <w:i w:val="false"/>
                <w:color w:val="000000"/>
                <w:sz w:val="20"/>
              </w:rPr>
              <w:t>
В данные подсубпозиции включается мясо домашней птицы без костей, независимо от части тушки, из которой оно взято.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8"/>
          <w:p>
            <w:pPr>
              <w:spacing w:after="20"/>
              <w:ind w:left="20"/>
              <w:jc w:val="both"/>
            </w:pPr>
            <w:r>
              <w:rPr>
                <w:rFonts w:ascii="Times New Roman"/>
                <w:b w:val="false"/>
                <w:i w:val="false"/>
                <w:color w:val="000000"/>
                <w:sz w:val="20"/>
              </w:rPr>
              <w:t>
0207 13 200 1</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0207 13 200 9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9"/>
          <w:p>
            <w:pPr>
              <w:spacing w:after="20"/>
              <w:ind w:left="20"/>
              <w:jc w:val="both"/>
            </w:pPr>
            <w:r>
              <w:rPr>
                <w:rFonts w:ascii="Times New Roman"/>
                <w:b w:val="false"/>
                <w:i w:val="false"/>
                <w:color w:val="000000"/>
                <w:sz w:val="20"/>
              </w:rPr>
              <w:t>
Половины или четвертины</w:t>
            </w:r>
          </w:p>
          <w:bookmarkEnd w:id="119"/>
          <w:p>
            <w:pPr>
              <w:spacing w:after="20"/>
              <w:ind w:left="20"/>
              <w:jc w:val="both"/>
            </w:pPr>
            <w:r>
              <w:rPr>
                <w:rFonts w:ascii="Times New Roman"/>
                <w:b w:val="false"/>
                <w:i w:val="false"/>
                <w:color w:val="000000"/>
                <w:sz w:val="20"/>
              </w:rPr>
              <w:t>
Термин "половины" определен в дополнительных примечаниях 4 (а) и 4 (б) к данной группе.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 "четвертины" определен в дополнительных примечаниях 4 (а) и 4 (в) к данной группе. В данные подсубпозиции включаются задние четвертины, состоящие из голени (большая и малая берцовые кости), бедра (бедренная кость), задней части спины и гузки, а также передние четвертины, состоящие главным образом из половины грудки с крылом.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0"/>
          <w:p>
            <w:pPr>
              <w:spacing w:after="20"/>
              <w:ind w:left="20"/>
              <w:jc w:val="both"/>
            </w:pPr>
            <w:r>
              <w:rPr>
                <w:rFonts w:ascii="Times New Roman"/>
                <w:b w:val="false"/>
                <w:i w:val="false"/>
                <w:color w:val="000000"/>
                <w:sz w:val="20"/>
              </w:rPr>
              <w:t>
0207 13 300 1</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0207 13 300 9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1"/>
          <w:p>
            <w:pPr>
              <w:spacing w:after="20"/>
              <w:ind w:left="20"/>
              <w:jc w:val="both"/>
            </w:pPr>
            <w:r>
              <w:rPr>
                <w:rFonts w:ascii="Times New Roman"/>
                <w:b w:val="false"/>
                <w:i w:val="false"/>
                <w:color w:val="000000"/>
                <w:sz w:val="20"/>
              </w:rPr>
              <w:t>
Крылья целые, с тонким концом или без него</w:t>
            </w:r>
          </w:p>
          <w:bookmarkEnd w:id="121"/>
          <w:p>
            <w:pPr>
              <w:spacing w:after="20"/>
              <w:ind w:left="20"/>
              <w:jc w:val="both"/>
            </w:pPr>
            <w:r>
              <w:rPr>
                <w:rFonts w:ascii="Times New Roman"/>
                <w:b w:val="false"/>
                <w:i w:val="false"/>
                <w:color w:val="000000"/>
                <w:sz w:val="20"/>
              </w:rPr>
              <w:t>
Термин "крылья целые, с тонким концом или без него" определен в дополнительных примечаниях 4 (а) и 4 (г) к данной группе.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2"/>
          <w:p>
            <w:pPr>
              <w:spacing w:after="20"/>
              <w:ind w:left="20"/>
              <w:jc w:val="both"/>
            </w:pPr>
            <w:r>
              <w:rPr>
                <w:rFonts w:ascii="Times New Roman"/>
                <w:b w:val="false"/>
                <w:i w:val="false"/>
                <w:color w:val="000000"/>
                <w:sz w:val="20"/>
              </w:rPr>
              <w:t>
0207 13 400 1</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0207 13 400 9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3"/>
          <w:p>
            <w:pPr>
              <w:spacing w:after="20"/>
              <w:ind w:left="20"/>
              <w:jc w:val="both"/>
            </w:pPr>
            <w:r>
              <w:rPr>
                <w:rFonts w:ascii="Times New Roman"/>
                <w:b w:val="false"/>
                <w:i w:val="false"/>
                <w:color w:val="000000"/>
                <w:sz w:val="20"/>
              </w:rPr>
              <w:t>
Спинки, шейки, спинки вместе с шейкой, гузки и тонкие концы крыльев</w:t>
            </w:r>
          </w:p>
          <w:bookmarkEnd w:id="123"/>
          <w:p>
            <w:pPr>
              <w:spacing w:after="20"/>
              <w:ind w:left="20"/>
              <w:jc w:val="both"/>
            </w:pPr>
            <w:r>
              <w:rPr>
                <w:rFonts w:ascii="Times New Roman"/>
                <w:b w:val="false"/>
                <w:i w:val="false"/>
                <w:color w:val="000000"/>
                <w:sz w:val="20"/>
              </w:rPr>
              <w:t>
См. дополнительное примечание 4 (а) к данной группе.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включаются спинки с шейками, состоящими из части шейки, спинки и, возможно, гузки; спинки; шейки; гузки (хвосты); тонкие концы крыльев.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4"/>
          <w:p>
            <w:pPr>
              <w:spacing w:after="20"/>
              <w:ind w:left="20"/>
              <w:jc w:val="both"/>
            </w:pPr>
            <w:r>
              <w:rPr>
                <w:rFonts w:ascii="Times New Roman"/>
                <w:b w:val="false"/>
                <w:i w:val="false"/>
                <w:color w:val="000000"/>
                <w:sz w:val="20"/>
              </w:rPr>
              <w:t>
0207 13 500 1</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0207 13 500 9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5"/>
          <w:p>
            <w:pPr>
              <w:spacing w:after="20"/>
              <w:ind w:left="20"/>
              <w:jc w:val="both"/>
            </w:pPr>
            <w:r>
              <w:rPr>
                <w:rFonts w:ascii="Times New Roman"/>
                <w:b w:val="false"/>
                <w:i w:val="false"/>
                <w:color w:val="000000"/>
                <w:sz w:val="20"/>
              </w:rPr>
              <w:t>
Грудки и куски из них</w:t>
            </w:r>
          </w:p>
          <w:bookmarkEnd w:id="125"/>
          <w:p>
            <w:pPr>
              <w:spacing w:after="20"/>
              <w:ind w:left="20"/>
              <w:jc w:val="both"/>
            </w:pPr>
            <w:r>
              <w:rPr>
                <w:rFonts w:ascii="Times New Roman"/>
                <w:b w:val="false"/>
                <w:i w:val="false"/>
                <w:color w:val="000000"/>
                <w:sz w:val="20"/>
              </w:rPr>
              <w:t>
Термин "грудки" определен в дополнительных примечаниях 4 (а) и 4 (д) к данной группе.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6"/>
          <w:p>
            <w:pPr>
              <w:spacing w:after="20"/>
              <w:ind w:left="20"/>
              <w:jc w:val="both"/>
            </w:pPr>
            <w:r>
              <w:rPr>
                <w:rFonts w:ascii="Times New Roman"/>
                <w:b w:val="false"/>
                <w:i w:val="false"/>
                <w:color w:val="000000"/>
                <w:sz w:val="20"/>
              </w:rPr>
              <w:t>
0207 13 600 1</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0207 13 600 9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7"/>
          <w:p>
            <w:pPr>
              <w:spacing w:after="20"/>
              <w:ind w:left="20"/>
              <w:jc w:val="both"/>
            </w:pPr>
            <w:r>
              <w:rPr>
                <w:rFonts w:ascii="Times New Roman"/>
                <w:b w:val="false"/>
                <w:i w:val="false"/>
                <w:color w:val="000000"/>
                <w:sz w:val="20"/>
              </w:rPr>
              <w:t>
Ножки и куски из них</w:t>
            </w:r>
          </w:p>
          <w:bookmarkEnd w:id="127"/>
          <w:p>
            <w:pPr>
              <w:spacing w:after="20"/>
              <w:ind w:left="20"/>
              <w:jc w:val="both"/>
            </w:pPr>
            <w:r>
              <w:rPr>
                <w:rFonts w:ascii="Times New Roman"/>
                <w:b w:val="false"/>
                <w:i w:val="false"/>
                <w:color w:val="000000"/>
                <w:sz w:val="20"/>
              </w:rPr>
              <w:t>
Термин "ножки" определен в дополнительных примечаниях 4 (а) и 4 (е) к данной группе.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Разрез, отделяющий ножку от спинки, должен быть произведен между двумя линиями, определяющими сустав, как показано на схеме ниже: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095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8"/>
          <w:p>
            <w:pPr>
              <w:spacing w:after="20"/>
              <w:ind w:left="20"/>
              <w:jc w:val="both"/>
            </w:pPr>
            <w:r>
              <w:rPr>
                <w:rFonts w:ascii="Times New Roman"/>
                <w:b w:val="false"/>
                <w:i w:val="false"/>
                <w:color w:val="000000"/>
                <w:sz w:val="20"/>
              </w:rPr>
              <w:t>
0207 13 910 1</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0207 13 910 9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9"/>
          <w:p>
            <w:pPr>
              <w:spacing w:after="20"/>
              <w:ind w:left="20"/>
              <w:jc w:val="both"/>
            </w:pPr>
            <w:r>
              <w:rPr>
                <w:rFonts w:ascii="Times New Roman"/>
                <w:b w:val="false"/>
                <w:i w:val="false"/>
                <w:color w:val="000000"/>
                <w:sz w:val="20"/>
              </w:rPr>
              <w:t>
Печень</w:t>
            </w:r>
          </w:p>
          <w:bookmarkEnd w:id="129"/>
          <w:p>
            <w:pPr>
              <w:spacing w:after="20"/>
              <w:ind w:left="20"/>
              <w:jc w:val="both"/>
            </w:pPr>
            <w:r>
              <w:rPr>
                <w:rFonts w:ascii="Times New Roman"/>
                <w:b w:val="false"/>
                <w:i w:val="false"/>
                <w:color w:val="000000"/>
                <w:sz w:val="20"/>
              </w:rPr>
              <w:t>
См. пояснения к товарной позиции 0207, последний абзац.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0"/>
          <w:p>
            <w:pPr>
              <w:spacing w:after="20"/>
              <w:ind w:left="20"/>
              <w:jc w:val="both"/>
            </w:pPr>
            <w:r>
              <w:rPr>
                <w:rFonts w:ascii="Times New Roman"/>
                <w:b w:val="false"/>
                <w:i w:val="false"/>
                <w:color w:val="000000"/>
                <w:sz w:val="20"/>
              </w:rPr>
              <w:t>
0207 13 990 1</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0207 13 990 9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1"/>
          <w:p>
            <w:pPr>
              <w:spacing w:after="20"/>
              <w:ind w:left="20"/>
              <w:jc w:val="both"/>
            </w:pPr>
            <w:r>
              <w:rPr>
                <w:rFonts w:ascii="Times New Roman"/>
                <w:b w:val="false"/>
                <w:i w:val="false"/>
                <w:color w:val="000000"/>
                <w:sz w:val="20"/>
              </w:rPr>
              <w:t>
Прочие</w:t>
            </w:r>
          </w:p>
          <w:bookmarkEnd w:id="131"/>
          <w:p>
            <w:pPr>
              <w:spacing w:after="20"/>
              <w:ind w:left="20"/>
              <w:jc w:val="both"/>
            </w:pPr>
            <w:r>
              <w:rPr>
                <w:rFonts w:ascii="Times New Roman"/>
                <w:b w:val="false"/>
                <w:i w:val="false"/>
                <w:color w:val="000000"/>
                <w:sz w:val="20"/>
              </w:rPr>
              <w:t>
В данные подсубпозиции включаются пищевые субпродукты, в частности, сердце, гребешки и бородки, но не включается печень.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также включаются плюсны ног домашней птицы.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14 100 1 – </w:t>
            </w:r>
          </w:p>
          <w:p>
            <w:pPr>
              <w:spacing w:after="20"/>
              <w:ind w:left="20"/>
              <w:jc w:val="both"/>
            </w:pPr>
            <w:r>
              <w:rPr>
                <w:rFonts w:ascii="Times New Roman"/>
                <w:b w:val="false"/>
                <w:i w:val="false"/>
                <w:color w:val="000000"/>
                <w:sz w:val="20"/>
              </w:rPr>
              <w:t>0207 14 990 9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2"/>
          <w:p>
            <w:pPr>
              <w:spacing w:after="20"/>
              <w:ind w:left="20"/>
              <w:jc w:val="both"/>
            </w:pPr>
            <w:r>
              <w:rPr>
                <w:rFonts w:ascii="Times New Roman"/>
                <w:b w:val="false"/>
                <w:i w:val="false"/>
                <w:color w:val="000000"/>
                <w:sz w:val="20"/>
              </w:rPr>
              <w:t>
Части тушек и субпродукты, замороженные</w:t>
            </w:r>
          </w:p>
          <w:bookmarkEnd w:id="132"/>
          <w:p>
            <w:pPr>
              <w:spacing w:after="20"/>
              <w:ind w:left="20"/>
              <w:jc w:val="both"/>
            </w:pPr>
            <w:r>
              <w:rPr>
                <w:rFonts w:ascii="Times New Roman"/>
                <w:b w:val="false"/>
                <w:i w:val="false"/>
                <w:color w:val="000000"/>
                <w:sz w:val="20"/>
              </w:rPr>
              <w:t>
Применимы пояснения к подсубпозициям 0207 13 100 1 – 0207 13 990 9 при внесении соответствующих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3"/>
          <w:p>
            <w:pPr>
              <w:spacing w:after="20"/>
              <w:ind w:left="20"/>
              <w:jc w:val="both"/>
            </w:pPr>
            <w:r>
              <w:rPr>
                <w:rFonts w:ascii="Times New Roman"/>
                <w:b w:val="false"/>
                <w:i w:val="false"/>
                <w:color w:val="000000"/>
                <w:sz w:val="20"/>
              </w:rPr>
              <w:t>
0207 24 100 1</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0207 24 100 9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4"/>
          <w:p>
            <w:pPr>
              <w:spacing w:after="20"/>
              <w:ind w:left="20"/>
              <w:jc w:val="both"/>
            </w:pPr>
            <w:r>
              <w:rPr>
                <w:rFonts w:ascii="Times New Roman"/>
                <w:b w:val="false"/>
                <w:i w:val="false"/>
                <w:color w:val="000000"/>
                <w:sz w:val="20"/>
              </w:rPr>
              <w:t>
Ощипанные и потрошеные, без головы и плюсен ног, но с шейкой, сердцем, печенью и мускульным желудком, представленные как "80%-ные индейки"</w:t>
            </w:r>
          </w:p>
          <w:bookmarkEnd w:id="134"/>
          <w:p>
            <w:pPr>
              <w:spacing w:after="20"/>
              <w:ind w:left="20"/>
              <w:jc w:val="both"/>
            </w:pPr>
            <w:r>
              <w:rPr>
                <w:rFonts w:ascii="Times New Roman"/>
                <w:b w:val="false"/>
                <w:i w:val="false"/>
                <w:color w:val="000000"/>
                <w:sz w:val="20"/>
              </w:rPr>
              <w:t>
В данные подсубпозиции включаются ощипанные индейки, без головы и плюсен ног, но с шейкой, полностью потрошенные, внутрь тушек которых вложены сердце, печень и мускульный желудок.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5"/>
          <w:p>
            <w:pPr>
              <w:spacing w:after="20"/>
              <w:ind w:left="20"/>
              <w:jc w:val="both"/>
            </w:pPr>
            <w:r>
              <w:rPr>
                <w:rFonts w:ascii="Times New Roman"/>
                <w:b w:val="false"/>
                <w:i w:val="false"/>
                <w:color w:val="000000"/>
                <w:sz w:val="20"/>
              </w:rPr>
              <w:t>
0207 24 900 1</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0207 24 900 9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6"/>
          <w:p>
            <w:pPr>
              <w:spacing w:after="20"/>
              <w:ind w:left="20"/>
              <w:jc w:val="both"/>
            </w:pPr>
            <w:r>
              <w:rPr>
                <w:rFonts w:ascii="Times New Roman"/>
                <w:b w:val="false"/>
                <w:i w:val="false"/>
                <w:color w:val="000000"/>
                <w:sz w:val="20"/>
              </w:rPr>
              <w:t>
Ощипанные и потрошеные, без головы и плюсен ног, без шейки, сердца, печени и мускульного желудка, представленные как "73%-ные индейки", или представленные в какой-либо другой разделке</w:t>
            </w:r>
          </w:p>
          <w:bookmarkEnd w:id="136"/>
          <w:p>
            <w:pPr>
              <w:spacing w:after="20"/>
              <w:ind w:left="20"/>
              <w:jc w:val="both"/>
            </w:pPr>
            <w:r>
              <w:rPr>
                <w:rFonts w:ascii="Times New Roman"/>
                <w:b w:val="false"/>
                <w:i w:val="false"/>
                <w:color w:val="000000"/>
                <w:sz w:val="20"/>
              </w:rPr>
              <w:t>
В данные подсубпозиции включаются ощипанные индейки, готовые для жаренья, без головы, шейки и плюсен ног, полностью потрошенные. В данные подсубпозиции также включаются индейки, представленные в виде, отличном от указанного в подсубпозициях 0207 24 100 1 – 0207 24 900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25 100 1 – </w:t>
            </w:r>
          </w:p>
          <w:p>
            <w:pPr>
              <w:spacing w:after="20"/>
              <w:ind w:left="20"/>
              <w:jc w:val="both"/>
            </w:pPr>
            <w:r>
              <w:rPr>
                <w:rFonts w:ascii="Times New Roman"/>
                <w:b w:val="false"/>
                <w:i w:val="false"/>
                <w:color w:val="000000"/>
                <w:sz w:val="20"/>
              </w:rPr>
              <w:t>0207 25 900 9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7"/>
          <w:p>
            <w:pPr>
              <w:spacing w:after="20"/>
              <w:ind w:left="20"/>
              <w:jc w:val="both"/>
            </w:pPr>
            <w:r>
              <w:rPr>
                <w:rFonts w:ascii="Times New Roman"/>
                <w:b w:val="false"/>
                <w:i w:val="false"/>
                <w:color w:val="000000"/>
                <w:sz w:val="20"/>
              </w:rPr>
              <w:t>
Не разделенные на части, замороженные</w:t>
            </w:r>
          </w:p>
          <w:bookmarkEnd w:id="137"/>
          <w:p>
            <w:pPr>
              <w:spacing w:after="20"/>
              <w:ind w:left="20"/>
              <w:jc w:val="both"/>
            </w:pPr>
            <w:r>
              <w:rPr>
                <w:rFonts w:ascii="Times New Roman"/>
                <w:b w:val="false"/>
                <w:i w:val="false"/>
                <w:color w:val="000000"/>
                <w:sz w:val="20"/>
              </w:rPr>
              <w:t>
Применимы пояснения к подсубпозициям 0207 24 100 1 и 0207 24 100 9, 0207 24 900 1 и 0207 24 900 9 при внесении соответствующих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8"/>
          <w:p>
            <w:pPr>
              <w:spacing w:after="20"/>
              <w:ind w:left="20"/>
              <w:jc w:val="both"/>
            </w:pPr>
            <w:r>
              <w:rPr>
                <w:rFonts w:ascii="Times New Roman"/>
                <w:b w:val="false"/>
                <w:i w:val="false"/>
                <w:color w:val="000000"/>
                <w:sz w:val="20"/>
              </w:rPr>
              <w:t>
0207 26 100 1</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0207 26 100 9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9"/>
          <w:p>
            <w:pPr>
              <w:spacing w:after="20"/>
              <w:ind w:left="20"/>
              <w:jc w:val="both"/>
            </w:pPr>
            <w:r>
              <w:rPr>
                <w:rFonts w:ascii="Times New Roman"/>
                <w:b w:val="false"/>
                <w:i w:val="false"/>
                <w:color w:val="000000"/>
                <w:sz w:val="20"/>
              </w:rPr>
              <w:t>
Мясо обваленное</w:t>
            </w:r>
          </w:p>
          <w:bookmarkEnd w:id="139"/>
          <w:p>
            <w:pPr>
              <w:spacing w:after="20"/>
              <w:ind w:left="20"/>
              <w:jc w:val="both"/>
            </w:pPr>
            <w:r>
              <w:rPr>
                <w:rFonts w:ascii="Times New Roman"/>
                <w:b w:val="false"/>
                <w:i w:val="false"/>
                <w:color w:val="000000"/>
                <w:sz w:val="20"/>
              </w:rPr>
              <w:t>
Применимы пояснения к подсубпозициям 0207 13 100 1 и 0207 13 100 9 при внесении соответствующих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0"/>
          <w:p>
            <w:pPr>
              <w:spacing w:after="20"/>
              <w:ind w:left="20"/>
              <w:jc w:val="both"/>
            </w:pPr>
            <w:r>
              <w:rPr>
                <w:rFonts w:ascii="Times New Roman"/>
                <w:b w:val="false"/>
                <w:i w:val="false"/>
                <w:color w:val="000000"/>
                <w:sz w:val="20"/>
              </w:rPr>
              <w:t>
0207 26 200 1</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0207 26 200 9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1"/>
          <w:p>
            <w:pPr>
              <w:spacing w:after="20"/>
              <w:ind w:left="20"/>
              <w:jc w:val="both"/>
            </w:pPr>
            <w:r>
              <w:rPr>
                <w:rFonts w:ascii="Times New Roman"/>
                <w:b w:val="false"/>
                <w:i w:val="false"/>
                <w:color w:val="000000"/>
                <w:sz w:val="20"/>
              </w:rPr>
              <w:t>
Половины или четвертины</w:t>
            </w:r>
          </w:p>
          <w:bookmarkEnd w:id="141"/>
          <w:p>
            <w:pPr>
              <w:spacing w:after="20"/>
              <w:ind w:left="20"/>
              <w:jc w:val="both"/>
            </w:pPr>
            <w:r>
              <w:rPr>
                <w:rFonts w:ascii="Times New Roman"/>
                <w:b w:val="false"/>
                <w:i w:val="false"/>
                <w:color w:val="000000"/>
                <w:sz w:val="20"/>
              </w:rPr>
              <w:t>
Применимы пояснения к подсубпозициям 0207 13 200 1 и 0207 13 200 9 при внесении соответствующих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2"/>
          <w:p>
            <w:pPr>
              <w:spacing w:after="20"/>
              <w:ind w:left="20"/>
              <w:jc w:val="both"/>
            </w:pPr>
            <w:r>
              <w:rPr>
                <w:rFonts w:ascii="Times New Roman"/>
                <w:b w:val="false"/>
                <w:i w:val="false"/>
                <w:color w:val="000000"/>
                <w:sz w:val="20"/>
              </w:rPr>
              <w:t>
0207 26 300 1</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0207 26 300 9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3"/>
          <w:p>
            <w:pPr>
              <w:spacing w:after="20"/>
              <w:ind w:left="20"/>
              <w:jc w:val="both"/>
            </w:pPr>
            <w:r>
              <w:rPr>
                <w:rFonts w:ascii="Times New Roman"/>
                <w:b w:val="false"/>
                <w:i w:val="false"/>
                <w:color w:val="000000"/>
                <w:sz w:val="20"/>
              </w:rPr>
              <w:t>
Крылья целые, с тонким концом или без него</w:t>
            </w:r>
          </w:p>
          <w:bookmarkEnd w:id="143"/>
          <w:p>
            <w:pPr>
              <w:spacing w:after="20"/>
              <w:ind w:left="20"/>
              <w:jc w:val="both"/>
            </w:pPr>
            <w:r>
              <w:rPr>
                <w:rFonts w:ascii="Times New Roman"/>
                <w:b w:val="false"/>
                <w:i w:val="false"/>
                <w:color w:val="000000"/>
                <w:sz w:val="20"/>
              </w:rPr>
              <w:t>
Применимы пояснения к подсубпозициям 0207 13 300 1 и 0207 13 300 9 при внесении соответствующих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4"/>
          <w:p>
            <w:pPr>
              <w:spacing w:after="20"/>
              <w:ind w:left="20"/>
              <w:jc w:val="both"/>
            </w:pPr>
            <w:r>
              <w:rPr>
                <w:rFonts w:ascii="Times New Roman"/>
                <w:b w:val="false"/>
                <w:i w:val="false"/>
                <w:color w:val="000000"/>
                <w:sz w:val="20"/>
              </w:rPr>
              <w:t>
0207 26 400 1</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0207 26 400 9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5"/>
          <w:p>
            <w:pPr>
              <w:spacing w:after="20"/>
              <w:ind w:left="20"/>
              <w:jc w:val="both"/>
            </w:pPr>
            <w:r>
              <w:rPr>
                <w:rFonts w:ascii="Times New Roman"/>
                <w:b w:val="false"/>
                <w:i w:val="false"/>
                <w:color w:val="000000"/>
                <w:sz w:val="20"/>
              </w:rPr>
              <w:t>
Спинки, шейки, спинки вместе с шейкой, гузки и тонкие концы крыльев</w:t>
            </w:r>
          </w:p>
          <w:bookmarkEnd w:id="145"/>
          <w:p>
            <w:pPr>
              <w:spacing w:after="20"/>
              <w:ind w:left="20"/>
              <w:jc w:val="both"/>
            </w:pPr>
            <w:r>
              <w:rPr>
                <w:rFonts w:ascii="Times New Roman"/>
                <w:b w:val="false"/>
                <w:i w:val="false"/>
                <w:color w:val="000000"/>
                <w:sz w:val="20"/>
              </w:rPr>
              <w:t>
Применимы пояснения к подсубпозициям 0207 13 400 1 и 0207 13 400 9 при внесении соответствующих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6"/>
          <w:p>
            <w:pPr>
              <w:spacing w:after="20"/>
              <w:ind w:left="20"/>
              <w:jc w:val="both"/>
            </w:pPr>
            <w:r>
              <w:rPr>
                <w:rFonts w:ascii="Times New Roman"/>
                <w:b w:val="false"/>
                <w:i w:val="false"/>
                <w:color w:val="000000"/>
                <w:sz w:val="20"/>
              </w:rPr>
              <w:t>
0207 26 500 1</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0207 26 500 9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7"/>
          <w:p>
            <w:pPr>
              <w:spacing w:after="20"/>
              <w:ind w:left="20"/>
              <w:jc w:val="both"/>
            </w:pPr>
            <w:r>
              <w:rPr>
                <w:rFonts w:ascii="Times New Roman"/>
                <w:b w:val="false"/>
                <w:i w:val="false"/>
                <w:color w:val="000000"/>
                <w:sz w:val="20"/>
              </w:rPr>
              <w:t>
Грудки и куски из них</w:t>
            </w:r>
          </w:p>
          <w:bookmarkEnd w:id="147"/>
          <w:p>
            <w:pPr>
              <w:spacing w:after="20"/>
              <w:ind w:left="20"/>
              <w:jc w:val="both"/>
            </w:pPr>
            <w:r>
              <w:rPr>
                <w:rFonts w:ascii="Times New Roman"/>
                <w:b w:val="false"/>
                <w:i w:val="false"/>
                <w:color w:val="000000"/>
                <w:sz w:val="20"/>
              </w:rPr>
              <w:t>
Применимы пояснения к подсубпозициям 0207 13 500 1 и 0207 13 500 9 при внесении соответствующих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8"/>
          <w:p>
            <w:pPr>
              <w:spacing w:after="20"/>
              <w:ind w:left="20"/>
              <w:jc w:val="both"/>
            </w:pPr>
            <w:r>
              <w:rPr>
                <w:rFonts w:ascii="Times New Roman"/>
                <w:b w:val="false"/>
                <w:i w:val="false"/>
                <w:color w:val="000000"/>
                <w:sz w:val="20"/>
              </w:rPr>
              <w:t>
0207 26 600 1</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0207 26 600 9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9"/>
          <w:p>
            <w:pPr>
              <w:spacing w:after="20"/>
              <w:ind w:left="20"/>
              <w:jc w:val="both"/>
            </w:pPr>
            <w:r>
              <w:rPr>
                <w:rFonts w:ascii="Times New Roman"/>
                <w:b w:val="false"/>
                <w:i w:val="false"/>
                <w:color w:val="000000"/>
                <w:sz w:val="20"/>
              </w:rPr>
              <w:t>
Голени и куски из них</w:t>
            </w:r>
          </w:p>
          <w:bookmarkEnd w:id="149"/>
          <w:p>
            <w:pPr>
              <w:spacing w:after="20"/>
              <w:ind w:left="20"/>
              <w:jc w:val="both"/>
            </w:pPr>
            <w:r>
              <w:rPr>
                <w:rFonts w:ascii="Times New Roman"/>
                <w:b w:val="false"/>
                <w:i w:val="false"/>
                <w:color w:val="000000"/>
                <w:sz w:val="20"/>
              </w:rPr>
              <w:t>
Термин "голени индеек" определен в дополнительных примечаниях 4 (а) и 4 (ж) к данной группе.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Разрез, отделяющий голень от бедра, должен быть произведен между двумя линиями, определяющими сустав, как показано на схеме ниже: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86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0"/>
          <w:p>
            <w:pPr>
              <w:spacing w:after="20"/>
              <w:ind w:left="20"/>
              <w:jc w:val="both"/>
            </w:pPr>
            <w:r>
              <w:rPr>
                <w:rFonts w:ascii="Times New Roman"/>
                <w:b w:val="false"/>
                <w:i w:val="false"/>
                <w:color w:val="000000"/>
                <w:sz w:val="20"/>
              </w:rPr>
              <w:t>
0207 26 700 1</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0207 26 700 9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1"/>
          <w:p>
            <w:pPr>
              <w:spacing w:after="20"/>
              <w:ind w:left="20"/>
              <w:jc w:val="both"/>
            </w:pPr>
            <w:r>
              <w:rPr>
                <w:rFonts w:ascii="Times New Roman"/>
                <w:b w:val="false"/>
                <w:i w:val="false"/>
                <w:color w:val="000000"/>
                <w:sz w:val="20"/>
              </w:rPr>
              <w:t>
Прочие</w:t>
            </w:r>
          </w:p>
          <w:bookmarkEnd w:id="151"/>
          <w:p>
            <w:pPr>
              <w:spacing w:after="20"/>
              <w:ind w:left="20"/>
              <w:jc w:val="both"/>
            </w:pPr>
            <w:r>
              <w:rPr>
                <w:rFonts w:ascii="Times New Roman"/>
                <w:b w:val="false"/>
                <w:i w:val="false"/>
                <w:color w:val="000000"/>
                <w:sz w:val="20"/>
              </w:rPr>
              <w:t>
В данные подсубпозиции включаются отруба, определенные в дополнительных примечаниях 4 (а) и 4 (з) к данной группе.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Разрез, отделяющий бедро или цельную ножку от спинки, должен быть произведен между двумя линиями, определяющими сустав, как показано на схеме в пояснениях к подсубпозициям 0207 13 600 1 и 0207 13 600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Разрез, отделяющий бедро от голени, должен быть произведен между двумя линиями, определяющими сустав, как показано на схеме в пояснениях к подсубпозициям 0207 26 600 1 и 0207 26 600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2"/>
          <w:p>
            <w:pPr>
              <w:spacing w:after="20"/>
              <w:ind w:left="20"/>
              <w:jc w:val="both"/>
            </w:pPr>
            <w:r>
              <w:rPr>
                <w:rFonts w:ascii="Times New Roman"/>
                <w:b w:val="false"/>
                <w:i w:val="false"/>
                <w:color w:val="000000"/>
                <w:sz w:val="20"/>
              </w:rPr>
              <w:t>
0207 26 910 1</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0207 26 910 9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53"/>
          <w:p>
            <w:pPr>
              <w:spacing w:after="20"/>
              <w:ind w:left="20"/>
              <w:jc w:val="both"/>
            </w:pPr>
            <w:r>
              <w:rPr>
                <w:rFonts w:ascii="Times New Roman"/>
                <w:b w:val="false"/>
                <w:i w:val="false"/>
                <w:color w:val="000000"/>
                <w:sz w:val="20"/>
              </w:rPr>
              <w:t>
Печень</w:t>
            </w:r>
          </w:p>
          <w:bookmarkEnd w:id="153"/>
          <w:p>
            <w:pPr>
              <w:spacing w:after="20"/>
              <w:ind w:left="20"/>
              <w:jc w:val="both"/>
            </w:pPr>
            <w:r>
              <w:rPr>
                <w:rFonts w:ascii="Times New Roman"/>
                <w:b w:val="false"/>
                <w:i w:val="false"/>
                <w:color w:val="000000"/>
                <w:sz w:val="20"/>
              </w:rPr>
              <w:t>
См. пояснения к товарной позиции 0207, последний абзац.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54"/>
          <w:p>
            <w:pPr>
              <w:spacing w:after="20"/>
              <w:ind w:left="20"/>
              <w:jc w:val="both"/>
            </w:pPr>
            <w:r>
              <w:rPr>
                <w:rFonts w:ascii="Times New Roman"/>
                <w:b w:val="false"/>
                <w:i w:val="false"/>
                <w:color w:val="000000"/>
                <w:sz w:val="20"/>
              </w:rPr>
              <w:t>
0207 26 990 1</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0207 26 990 9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55"/>
          <w:p>
            <w:pPr>
              <w:spacing w:after="20"/>
              <w:ind w:left="20"/>
              <w:jc w:val="both"/>
            </w:pPr>
            <w:r>
              <w:rPr>
                <w:rFonts w:ascii="Times New Roman"/>
                <w:b w:val="false"/>
                <w:i w:val="false"/>
                <w:color w:val="000000"/>
                <w:sz w:val="20"/>
              </w:rPr>
              <w:t>
Прочие</w:t>
            </w:r>
          </w:p>
          <w:bookmarkEnd w:id="155"/>
          <w:p>
            <w:pPr>
              <w:spacing w:after="20"/>
              <w:ind w:left="20"/>
              <w:jc w:val="both"/>
            </w:pPr>
            <w:r>
              <w:rPr>
                <w:rFonts w:ascii="Times New Roman"/>
                <w:b w:val="false"/>
                <w:i w:val="false"/>
                <w:color w:val="000000"/>
                <w:sz w:val="20"/>
              </w:rPr>
              <w:t>
Применимы пояснения к подсубпозициям 0207 13 990 1 и 0207 13 990 9 при внесении соответствующих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27 100 1 – </w:t>
            </w:r>
          </w:p>
          <w:p>
            <w:pPr>
              <w:spacing w:after="20"/>
              <w:ind w:left="20"/>
              <w:jc w:val="both"/>
            </w:pPr>
            <w:r>
              <w:rPr>
                <w:rFonts w:ascii="Times New Roman"/>
                <w:b w:val="false"/>
                <w:i w:val="false"/>
                <w:color w:val="000000"/>
                <w:sz w:val="20"/>
              </w:rPr>
              <w:t>0207 27 990 9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6"/>
          <w:p>
            <w:pPr>
              <w:spacing w:after="20"/>
              <w:ind w:left="20"/>
              <w:jc w:val="both"/>
            </w:pPr>
            <w:r>
              <w:rPr>
                <w:rFonts w:ascii="Times New Roman"/>
                <w:b w:val="false"/>
                <w:i w:val="false"/>
                <w:color w:val="000000"/>
                <w:sz w:val="20"/>
              </w:rPr>
              <w:t>
Части тушек и субпродукты, замороженные</w:t>
            </w:r>
          </w:p>
          <w:bookmarkEnd w:id="156"/>
          <w:p>
            <w:pPr>
              <w:spacing w:after="20"/>
              <w:ind w:left="20"/>
              <w:jc w:val="both"/>
            </w:pPr>
            <w:r>
              <w:rPr>
                <w:rFonts w:ascii="Times New Roman"/>
                <w:b w:val="false"/>
                <w:i w:val="false"/>
                <w:color w:val="000000"/>
                <w:sz w:val="20"/>
              </w:rPr>
              <w:t>
Применимы пояснения к подсубпозициям 0207 26 100 1 – 0207 26 990 9 при внесении соответствующих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7"/>
          <w:p>
            <w:pPr>
              <w:spacing w:after="20"/>
              <w:ind w:left="20"/>
              <w:jc w:val="both"/>
            </w:pPr>
            <w:r>
              <w:rPr>
                <w:rFonts w:ascii="Times New Roman"/>
                <w:b w:val="false"/>
                <w:i w:val="false"/>
                <w:color w:val="000000"/>
                <w:sz w:val="20"/>
              </w:rPr>
              <w:t>
0207 41 300 1</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0207 41 300 9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8"/>
          <w:p>
            <w:pPr>
              <w:spacing w:after="20"/>
              <w:ind w:left="20"/>
              <w:jc w:val="both"/>
            </w:pPr>
            <w:r>
              <w:rPr>
                <w:rFonts w:ascii="Times New Roman"/>
                <w:b w:val="false"/>
                <w:i w:val="false"/>
                <w:color w:val="000000"/>
                <w:sz w:val="20"/>
              </w:rPr>
              <w:t>
Ощипанные и потрошеные, без головы и плюсен ног, но с шейкой, сердцем, печенью и мускульным желудком, представленные как "70%-ные утки"</w:t>
            </w:r>
          </w:p>
          <w:bookmarkEnd w:id="158"/>
          <w:p>
            <w:pPr>
              <w:spacing w:after="20"/>
              <w:ind w:left="20"/>
              <w:jc w:val="both"/>
            </w:pPr>
            <w:r>
              <w:rPr>
                <w:rFonts w:ascii="Times New Roman"/>
                <w:b w:val="false"/>
                <w:i w:val="false"/>
                <w:color w:val="000000"/>
                <w:sz w:val="20"/>
              </w:rPr>
              <w:t>
В данные подсубпозиции включаются ощипанные утки, без головы и плюсен ног, но с шейкой, полностью потрошенные, внутрь тушек которых вложены сердце, печень и мускульный желудок.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59"/>
          <w:p>
            <w:pPr>
              <w:spacing w:after="20"/>
              <w:ind w:left="20"/>
              <w:jc w:val="both"/>
            </w:pPr>
            <w:r>
              <w:rPr>
                <w:rFonts w:ascii="Times New Roman"/>
                <w:b w:val="false"/>
                <w:i w:val="false"/>
                <w:color w:val="000000"/>
                <w:sz w:val="20"/>
              </w:rPr>
              <w:t>
0207 41 800 1</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0207 41 800 9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60"/>
          <w:p>
            <w:pPr>
              <w:spacing w:after="20"/>
              <w:ind w:left="20"/>
              <w:jc w:val="both"/>
            </w:pPr>
            <w:r>
              <w:rPr>
                <w:rFonts w:ascii="Times New Roman"/>
                <w:b w:val="false"/>
                <w:i w:val="false"/>
                <w:color w:val="000000"/>
                <w:sz w:val="20"/>
              </w:rPr>
              <w:t>
Ощипанные и потрошеные, без головы и плюсен ног, без шейки, сердца, печени и мускульного желудка, представленные как "63%-ные утки", или представленные в какой-либо другой разделке</w:t>
            </w:r>
          </w:p>
          <w:bookmarkEnd w:id="160"/>
          <w:p>
            <w:pPr>
              <w:spacing w:after="20"/>
              <w:ind w:left="20"/>
              <w:jc w:val="both"/>
            </w:pPr>
            <w:r>
              <w:rPr>
                <w:rFonts w:ascii="Times New Roman"/>
                <w:b w:val="false"/>
                <w:i w:val="false"/>
                <w:color w:val="000000"/>
                <w:sz w:val="20"/>
              </w:rPr>
              <w:t>
В данные подсубпозиции включаются ощипанные утки, готовые для жаренья, без головы, шейки и плюсен ног, полностью потрошенные. В данные подсубпозиции также включаются утки, представленные в виде, отличном от указанного в подсубпозициях 0207 41 200 1 – 0207 41 800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61"/>
          <w:p>
            <w:pPr>
              <w:spacing w:after="20"/>
              <w:ind w:left="20"/>
              <w:jc w:val="both"/>
            </w:pPr>
            <w:r>
              <w:rPr>
                <w:rFonts w:ascii="Times New Roman"/>
                <w:b w:val="false"/>
                <w:i w:val="false"/>
                <w:color w:val="000000"/>
                <w:sz w:val="20"/>
              </w:rPr>
              <w:t>
0207 42 300 1</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0207 42 300 9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62"/>
          <w:p>
            <w:pPr>
              <w:spacing w:after="20"/>
              <w:ind w:left="20"/>
              <w:jc w:val="both"/>
            </w:pPr>
            <w:r>
              <w:rPr>
                <w:rFonts w:ascii="Times New Roman"/>
                <w:b w:val="false"/>
                <w:i w:val="false"/>
                <w:color w:val="000000"/>
                <w:sz w:val="20"/>
              </w:rPr>
              <w:t>
Ощипанные и потрошеные, без головы и плюсен ног, но с шейкой, сердцем, печенью и мускульным желудком, представленные как "70%-ные утки"</w:t>
            </w:r>
          </w:p>
          <w:bookmarkEnd w:id="162"/>
          <w:p>
            <w:pPr>
              <w:spacing w:after="20"/>
              <w:ind w:left="20"/>
              <w:jc w:val="both"/>
            </w:pPr>
            <w:r>
              <w:rPr>
                <w:rFonts w:ascii="Times New Roman"/>
                <w:b w:val="false"/>
                <w:i w:val="false"/>
                <w:color w:val="000000"/>
                <w:sz w:val="20"/>
              </w:rPr>
              <w:t>
Применимы пояснения к подсубпозициям 0207 41 300 1 и 0207 41 300 9 при внесении соответствующих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63"/>
          <w:p>
            <w:pPr>
              <w:spacing w:after="20"/>
              <w:ind w:left="20"/>
              <w:jc w:val="both"/>
            </w:pPr>
            <w:r>
              <w:rPr>
                <w:rFonts w:ascii="Times New Roman"/>
                <w:b w:val="false"/>
                <w:i w:val="false"/>
                <w:color w:val="000000"/>
                <w:sz w:val="20"/>
              </w:rPr>
              <w:t>
0207 42 800 1</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0207 42 800 9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64"/>
          <w:p>
            <w:pPr>
              <w:spacing w:after="20"/>
              <w:ind w:left="20"/>
              <w:jc w:val="both"/>
            </w:pPr>
            <w:r>
              <w:rPr>
                <w:rFonts w:ascii="Times New Roman"/>
                <w:b w:val="false"/>
                <w:i w:val="false"/>
                <w:color w:val="000000"/>
                <w:sz w:val="20"/>
              </w:rPr>
              <w:t>
Ощипанные и потрошеные, без головы и плюсен ног, без шейки, сердца, печени и мускульного желудка, представленные как "63%-ные утки", или представленные в какой-либо другой разделке</w:t>
            </w:r>
          </w:p>
          <w:bookmarkEnd w:id="164"/>
          <w:p>
            <w:pPr>
              <w:spacing w:after="20"/>
              <w:ind w:left="20"/>
              <w:jc w:val="both"/>
            </w:pPr>
            <w:r>
              <w:rPr>
                <w:rFonts w:ascii="Times New Roman"/>
                <w:b w:val="false"/>
                <w:i w:val="false"/>
                <w:color w:val="000000"/>
                <w:sz w:val="20"/>
              </w:rPr>
              <w:t>
Применимы пояснения к подсубпозициям 0207 41 800 1 и 0207 41 800 9 при внесении соответствующих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65"/>
          <w:p>
            <w:pPr>
              <w:spacing w:after="20"/>
              <w:ind w:left="20"/>
              <w:jc w:val="both"/>
            </w:pPr>
            <w:r>
              <w:rPr>
                <w:rFonts w:ascii="Times New Roman"/>
                <w:b w:val="false"/>
                <w:i w:val="false"/>
                <w:color w:val="000000"/>
                <w:sz w:val="20"/>
              </w:rPr>
              <w:t>
0207 43 000 1</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0207 43 000 9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66"/>
          <w:p>
            <w:pPr>
              <w:spacing w:after="20"/>
              <w:ind w:left="20"/>
              <w:jc w:val="both"/>
            </w:pPr>
            <w:r>
              <w:rPr>
                <w:rFonts w:ascii="Times New Roman"/>
                <w:b w:val="false"/>
                <w:i w:val="false"/>
                <w:color w:val="000000"/>
                <w:sz w:val="20"/>
              </w:rPr>
              <w:t>
Жирная печень, свежая или охлажденная</w:t>
            </w:r>
          </w:p>
          <w:bookmarkEnd w:id="166"/>
          <w:p>
            <w:pPr>
              <w:spacing w:after="20"/>
              <w:ind w:left="20"/>
              <w:jc w:val="both"/>
            </w:pPr>
            <w:r>
              <w:rPr>
                <w:rFonts w:ascii="Times New Roman"/>
                <w:b w:val="false"/>
                <w:i w:val="false"/>
                <w:color w:val="000000"/>
                <w:sz w:val="20"/>
              </w:rPr>
              <w:t>
См. пояснения к товарной позиции 0207, последний абзац.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67"/>
          <w:p>
            <w:pPr>
              <w:spacing w:after="20"/>
              <w:ind w:left="20"/>
              <w:jc w:val="both"/>
            </w:pPr>
            <w:r>
              <w:rPr>
                <w:rFonts w:ascii="Times New Roman"/>
                <w:b w:val="false"/>
                <w:i w:val="false"/>
                <w:color w:val="000000"/>
                <w:sz w:val="20"/>
              </w:rPr>
              <w:t>
0207 44 100 1</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w:t>
            </w:r>
            <w:r>
              <w:rPr>
                <w:rFonts w:ascii="Times New Roman"/>
                <w:b w:val="false"/>
                <w:i w:val="false"/>
                <w:color w:val="000000"/>
                <w:sz w:val="20"/>
              </w:rPr>
              <w:t>0207 44 100 9</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68"/>
          <w:p>
            <w:pPr>
              <w:spacing w:after="20"/>
              <w:ind w:left="20"/>
              <w:jc w:val="both"/>
            </w:pPr>
            <w:r>
              <w:rPr>
                <w:rFonts w:ascii="Times New Roman"/>
                <w:b w:val="false"/>
                <w:i w:val="false"/>
                <w:color w:val="000000"/>
                <w:sz w:val="20"/>
              </w:rPr>
              <w:t>
Мясо обваленное</w:t>
            </w:r>
          </w:p>
          <w:bookmarkEnd w:id="168"/>
          <w:p>
            <w:pPr>
              <w:spacing w:after="20"/>
              <w:ind w:left="20"/>
              <w:jc w:val="both"/>
            </w:pPr>
            <w:r>
              <w:rPr>
                <w:rFonts w:ascii="Times New Roman"/>
                <w:b w:val="false"/>
                <w:i w:val="false"/>
                <w:color w:val="000000"/>
                <w:sz w:val="20"/>
              </w:rPr>
              <w:t>
Применимы пояснения к подсубпозициям 0207 13 100 1 и 0207 13 100 9 при внесении соответствующих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69"/>
          <w:p>
            <w:pPr>
              <w:spacing w:after="20"/>
              <w:ind w:left="20"/>
              <w:jc w:val="both"/>
            </w:pPr>
            <w:r>
              <w:rPr>
                <w:rFonts w:ascii="Times New Roman"/>
                <w:b w:val="false"/>
                <w:i w:val="false"/>
                <w:color w:val="000000"/>
                <w:sz w:val="20"/>
              </w:rPr>
              <w:t>
0207 44 210 1</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0207 44 210 9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70"/>
          <w:p>
            <w:pPr>
              <w:spacing w:after="20"/>
              <w:ind w:left="20"/>
              <w:jc w:val="both"/>
            </w:pPr>
            <w:r>
              <w:rPr>
                <w:rFonts w:ascii="Times New Roman"/>
                <w:b w:val="false"/>
                <w:i w:val="false"/>
                <w:color w:val="000000"/>
                <w:sz w:val="20"/>
              </w:rPr>
              <w:t>
Половины или четвертины</w:t>
            </w:r>
          </w:p>
          <w:bookmarkEnd w:id="170"/>
          <w:p>
            <w:pPr>
              <w:spacing w:after="20"/>
              <w:ind w:left="20"/>
              <w:jc w:val="both"/>
            </w:pPr>
            <w:r>
              <w:rPr>
                <w:rFonts w:ascii="Times New Roman"/>
                <w:b w:val="false"/>
                <w:i w:val="false"/>
                <w:color w:val="000000"/>
                <w:sz w:val="20"/>
              </w:rPr>
              <w:t>
Применимы пояснения к подсубпозициям 0207 13 200 1 и 0207 13 200 9 при внесении соответствующих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71"/>
          <w:p>
            <w:pPr>
              <w:spacing w:after="20"/>
              <w:ind w:left="20"/>
              <w:jc w:val="both"/>
            </w:pPr>
            <w:r>
              <w:rPr>
                <w:rFonts w:ascii="Times New Roman"/>
                <w:b w:val="false"/>
                <w:i w:val="false"/>
                <w:color w:val="000000"/>
                <w:sz w:val="20"/>
              </w:rPr>
              <w:t>
0207 44 310 1</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w:t>
            </w:r>
            <w:r>
              <w:rPr>
                <w:rFonts w:ascii="Times New Roman"/>
                <w:b w:val="false"/>
                <w:i w:val="false"/>
                <w:color w:val="000000"/>
                <w:sz w:val="20"/>
              </w:rPr>
              <w:t>0207 44 310 9</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72"/>
          <w:p>
            <w:pPr>
              <w:spacing w:after="20"/>
              <w:ind w:left="20"/>
              <w:jc w:val="both"/>
            </w:pPr>
            <w:r>
              <w:rPr>
                <w:rFonts w:ascii="Times New Roman"/>
                <w:b w:val="false"/>
                <w:i w:val="false"/>
                <w:color w:val="000000"/>
                <w:sz w:val="20"/>
              </w:rPr>
              <w:t>
Крылья целые, с тонким концом или без него</w:t>
            </w:r>
          </w:p>
          <w:bookmarkEnd w:id="172"/>
          <w:p>
            <w:pPr>
              <w:spacing w:after="20"/>
              <w:ind w:left="20"/>
              <w:jc w:val="both"/>
            </w:pPr>
            <w:r>
              <w:rPr>
                <w:rFonts w:ascii="Times New Roman"/>
                <w:b w:val="false"/>
                <w:i w:val="false"/>
                <w:color w:val="000000"/>
                <w:sz w:val="20"/>
              </w:rPr>
              <w:t>
Применимы пояснения к подсубпозициям 0207 13 300 1 и 0207 13 300 9 при внесении соответствующих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73"/>
          <w:p>
            <w:pPr>
              <w:spacing w:after="20"/>
              <w:ind w:left="20"/>
              <w:jc w:val="both"/>
            </w:pPr>
            <w:r>
              <w:rPr>
                <w:rFonts w:ascii="Times New Roman"/>
                <w:b w:val="false"/>
                <w:i w:val="false"/>
                <w:color w:val="000000"/>
                <w:sz w:val="20"/>
              </w:rPr>
              <w:t>
0207 44 410 1</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w:t>
            </w:r>
            <w:r>
              <w:rPr>
                <w:rFonts w:ascii="Times New Roman"/>
                <w:b w:val="false"/>
                <w:i w:val="false"/>
                <w:color w:val="000000"/>
                <w:sz w:val="20"/>
              </w:rPr>
              <w:t>0207 44 410 9</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74"/>
          <w:p>
            <w:pPr>
              <w:spacing w:after="20"/>
              <w:ind w:left="20"/>
              <w:jc w:val="both"/>
            </w:pPr>
            <w:r>
              <w:rPr>
                <w:rFonts w:ascii="Times New Roman"/>
                <w:b w:val="false"/>
                <w:i w:val="false"/>
                <w:color w:val="000000"/>
                <w:sz w:val="20"/>
              </w:rPr>
              <w:t>
Спинки, шейки, спинки вместе с шейкой, гузки и тонкие концы крыльев</w:t>
            </w:r>
          </w:p>
          <w:bookmarkEnd w:id="174"/>
          <w:p>
            <w:pPr>
              <w:spacing w:after="20"/>
              <w:ind w:left="20"/>
              <w:jc w:val="both"/>
            </w:pPr>
            <w:r>
              <w:rPr>
                <w:rFonts w:ascii="Times New Roman"/>
                <w:b w:val="false"/>
                <w:i w:val="false"/>
                <w:color w:val="000000"/>
                <w:sz w:val="20"/>
              </w:rPr>
              <w:t>
Применимы пояснения к подсубпозициям 0207 13 400 1 и 0207 13 400 9 при внесении соответствующих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75"/>
          <w:p>
            <w:pPr>
              <w:spacing w:after="20"/>
              <w:ind w:left="20"/>
              <w:jc w:val="both"/>
            </w:pPr>
            <w:r>
              <w:rPr>
                <w:rFonts w:ascii="Times New Roman"/>
                <w:b w:val="false"/>
                <w:i w:val="false"/>
                <w:color w:val="000000"/>
                <w:sz w:val="20"/>
              </w:rPr>
              <w:t>
0207 44 510 1</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0207 44 510 9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76"/>
          <w:p>
            <w:pPr>
              <w:spacing w:after="20"/>
              <w:ind w:left="20"/>
              <w:jc w:val="both"/>
            </w:pPr>
            <w:r>
              <w:rPr>
                <w:rFonts w:ascii="Times New Roman"/>
                <w:b w:val="false"/>
                <w:i w:val="false"/>
                <w:color w:val="000000"/>
                <w:sz w:val="20"/>
              </w:rPr>
              <w:t>
Грудки и куски из них</w:t>
            </w:r>
          </w:p>
          <w:bookmarkEnd w:id="176"/>
          <w:p>
            <w:pPr>
              <w:spacing w:after="20"/>
              <w:ind w:left="20"/>
              <w:jc w:val="both"/>
            </w:pPr>
            <w:r>
              <w:rPr>
                <w:rFonts w:ascii="Times New Roman"/>
                <w:b w:val="false"/>
                <w:i w:val="false"/>
                <w:color w:val="000000"/>
                <w:sz w:val="20"/>
              </w:rPr>
              <w:t>
Применимы пояснения к подсубпозициям 0207 13 500 1 и 0207 13 500 9 при внесении соответствующих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77"/>
          <w:p>
            <w:pPr>
              <w:spacing w:after="20"/>
              <w:ind w:left="20"/>
              <w:jc w:val="both"/>
            </w:pPr>
            <w:r>
              <w:rPr>
                <w:rFonts w:ascii="Times New Roman"/>
                <w:b w:val="false"/>
                <w:i w:val="false"/>
                <w:color w:val="000000"/>
                <w:sz w:val="20"/>
              </w:rPr>
              <w:t>
0207 44 610 1</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w:t>
            </w:r>
            <w:r>
              <w:rPr>
                <w:rFonts w:ascii="Times New Roman"/>
                <w:b w:val="false"/>
                <w:i w:val="false"/>
                <w:color w:val="000000"/>
                <w:sz w:val="20"/>
              </w:rPr>
              <w:t>0207 44 610 9</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78"/>
          <w:p>
            <w:pPr>
              <w:spacing w:after="20"/>
              <w:ind w:left="20"/>
              <w:jc w:val="both"/>
            </w:pPr>
            <w:r>
              <w:rPr>
                <w:rFonts w:ascii="Times New Roman"/>
                <w:b w:val="false"/>
                <w:i w:val="false"/>
                <w:color w:val="000000"/>
                <w:sz w:val="20"/>
              </w:rPr>
              <w:t>
Ножки и куски из них</w:t>
            </w:r>
          </w:p>
          <w:bookmarkEnd w:id="178"/>
          <w:p>
            <w:pPr>
              <w:spacing w:after="20"/>
              <w:ind w:left="20"/>
              <w:jc w:val="both"/>
            </w:pPr>
            <w:r>
              <w:rPr>
                <w:rFonts w:ascii="Times New Roman"/>
                <w:b w:val="false"/>
                <w:i w:val="false"/>
                <w:color w:val="000000"/>
                <w:sz w:val="20"/>
              </w:rPr>
              <w:t>
Термин "ножки" определен в дополнительных примечаниях 4 (а) и 4 (е) к данной группе.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79"/>
          <w:p>
            <w:pPr>
              <w:spacing w:after="20"/>
              <w:ind w:left="20"/>
              <w:jc w:val="both"/>
            </w:pPr>
            <w:r>
              <w:rPr>
                <w:rFonts w:ascii="Times New Roman"/>
                <w:b w:val="false"/>
                <w:i w:val="false"/>
                <w:color w:val="000000"/>
                <w:sz w:val="20"/>
              </w:rPr>
              <w:t>
0207 44 710 1</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0207 44 710 9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80"/>
          <w:p>
            <w:pPr>
              <w:spacing w:after="20"/>
              <w:ind w:left="20"/>
              <w:jc w:val="both"/>
            </w:pPr>
            <w:r>
              <w:rPr>
                <w:rFonts w:ascii="Times New Roman"/>
                <w:b w:val="false"/>
                <w:i w:val="false"/>
                <w:color w:val="000000"/>
                <w:sz w:val="20"/>
              </w:rPr>
              <w:t>
Палетоты</w:t>
            </w:r>
          </w:p>
          <w:bookmarkEnd w:id="180"/>
          <w:p>
            <w:pPr>
              <w:spacing w:after="20"/>
              <w:ind w:left="20"/>
              <w:jc w:val="both"/>
            </w:pPr>
            <w:r>
              <w:rPr>
                <w:rFonts w:ascii="Times New Roman"/>
                <w:b w:val="false"/>
                <w:i w:val="false"/>
                <w:color w:val="000000"/>
                <w:sz w:val="20"/>
              </w:rPr>
              <w:t>
Термин "палетоты" определен в дополнительном примечании 4 (и) к данной группе.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81"/>
          <w:p>
            <w:pPr>
              <w:spacing w:after="20"/>
              <w:ind w:left="20"/>
              <w:jc w:val="both"/>
            </w:pPr>
            <w:r>
              <w:rPr>
                <w:rFonts w:ascii="Times New Roman"/>
                <w:b w:val="false"/>
                <w:i w:val="false"/>
                <w:color w:val="000000"/>
                <w:sz w:val="20"/>
              </w:rPr>
              <w:t>
0207 44 910 1</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0207 44 910 9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82"/>
          <w:p>
            <w:pPr>
              <w:spacing w:after="20"/>
              <w:ind w:left="20"/>
              <w:jc w:val="both"/>
            </w:pPr>
            <w:r>
              <w:rPr>
                <w:rFonts w:ascii="Times New Roman"/>
                <w:b w:val="false"/>
                <w:i w:val="false"/>
                <w:color w:val="000000"/>
                <w:sz w:val="20"/>
              </w:rPr>
              <w:t>
Печень, кроме жирной</w:t>
            </w:r>
          </w:p>
          <w:bookmarkEnd w:id="182"/>
          <w:p>
            <w:pPr>
              <w:spacing w:after="20"/>
              <w:ind w:left="20"/>
              <w:jc w:val="both"/>
            </w:pPr>
            <w:r>
              <w:rPr>
                <w:rFonts w:ascii="Times New Roman"/>
                <w:b w:val="false"/>
                <w:i w:val="false"/>
                <w:color w:val="000000"/>
                <w:sz w:val="20"/>
              </w:rPr>
              <w:t>
См. пояснения к товарной позиции 0207, последний абзац.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83"/>
          <w:p>
            <w:pPr>
              <w:spacing w:after="20"/>
              <w:ind w:left="20"/>
              <w:jc w:val="both"/>
            </w:pPr>
            <w:r>
              <w:rPr>
                <w:rFonts w:ascii="Times New Roman"/>
                <w:b w:val="false"/>
                <w:i w:val="false"/>
                <w:color w:val="000000"/>
                <w:sz w:val="20"/>
              </w:rPr>
              <w:t>
0207 44 990 1</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0207 44 990 9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84"/>
          <w:p>
            <w:pPr>
              <w:spacing w:after="20"/>
              <w:ind w:left="20"/>
              <w:jc w:val="both"/>
            </w:pPr>
            <w:r>
              <w:rPr>
                <w:rFonts w:ascii="Times New Roman"/>
                <w:b w:val="false"/>
                <w:i w:val="false"/>
                <w:color w:val="000000"/>
                <w:sz w:val="20"/>
              </w:rPr>
              <w:t>
Прочие</w:t>
            </w:r>
          </w:p>
          <w:bookmarkEnd w:id="184"/>
          <w:p>
            <w:pPr>
              <w:spacing w:after="20"/>
              <w:ind w:left="20"/>
              <w:jc w:val="both"/>
            </w:pPr>
            <w:r>
              <w:rPr>
                <w:rFonts w:ascii="Times New Roman"/>
                <w:b w:val="false"/>
                <w:i w:val="false"/>
                <w:color w:val="000000"/>
                <w:sz w:val="20"/>
              </w:rPr>
              <w:t>
Применимы пояснения к подсубпозициям 0207 13 990 1 и 0207 13 990 9 при внесении соответствующих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85"/>
          <w:p>
            <w:pPr>
              <w:spacing w:after="20"/>
              <w:ind w:left="20"/>
              <w:jc w:val="both"/>
            </w:pPr>
            <w:r>
              <w:rPr>
                <w:rFonts w:ascii="Times New Roman"/>
                <w:b w:val="false"/>
                <w:i w:val="false"/>
                <w:color w:val="000000"/>
                <w:sz w:val="20"/>
              </w:rPr>
              <w:t>
0207 45 100 1</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0207 45 100 9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86"/>
          <w:p>
            <w:pPr>
              <w:spacing w:after="20"/>
              <w:ind w:left="20"/>
              <w:jc w:val="both"/>
            </w:pPr>
            <w:r>
              <w:rPr>
                <w:rFonts w:ascii="Times New Roman"/>
                <w:b w:val="false"/>
                <w:i w:val="false"/>
                <w:color w:val="000000"/>
                <w:sz w:val="20"/>
              </w:rPr>
              <w:t>
Мясо обваленное</w:t>
            </w:r>
          </w:p>
          <w:bookmarkEnd w:id="186"/>
          <w:p>
            <w:pPr>
              <w:spacing w:after="20"/>
              <w:ind w:left="20"/>
              <w:jc w:val="both"/>
            </w:pPr>
            <w:r>
              <w:rPr>
                <w:rFonts w:ascii="Times New Roman"/>
                <w:b w:val="false"/>
                <w:i w:val="false"/>
                <w:color w:val="000000"/>
                <w:sz w:val="20"/>
              </w:rPr>
              <w:t xml:space="preserve">
Применимы пояснения к подсубпозициям 0207 13 100 1 и 0207 13 100 9 при внесении соответствующих изменений.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87"/>
          <w:p>
            <w:pPr>
              <w:spacing w:after="20"/>
              <w:ind w:left="20"/>
              <w:jc w:val="both"/>
            </w:pPr>
            <w:r>
              <w:rPr>
                <w:rFonts w:ascii="Times New Roman"/>
                <w:b w:val="false"/>
                <w:i w:val="false"/>
                <w:color w:val="000000"/>
                <w:sz w:val="20"/>
              </w:rPr>
              <w:t xml:space="preserve">
0207 45 210 1 – </w:t>
            </w:r>
          </w:p>
          <w:bookmarkEnd w:id="187"/>
          <w:p>
            <w:pPr>
              <w:spacing w:after="20"/>
              <w:ind w:left="20"/>
              <w:jc w:val="both"/>
            </w:pPr>
            <w:r>
              <w:rPr>
                <w:rFonts w:ascii="Times New Roman"/>
                <w:b w:val="false"/>
                <w:i w:val="false"/>
                <w:color w:val="000000"/>
                <w:sz w:val="20"/>
              </w:rPr>
              <w:t>0207 45 810 9</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88"/>
          <w:p>
            <w:pPr>
              <w:spacing w:after="20"/>
              <w:ind w:left="20"/>
              <w:jc w:val="both"/>
            </w:pPr>
            <w:r>
              <w:rPr>
                <w:rFonts w:ascii="Times New Roman"/>
                <w:b w:val="false"/>
                <w:i w:val="false"/>
                <w:color w:val="000000"/>
                <w:sz w:val="20"/>
              </w:rPr>
              <w:t>
Необваленные</w:t>
            </w:r>
          </w:p>
          <w:bookmarkEnd w:id="188"/>
          <w:p>
            <w:pPr>
              <w:spacing w:after="20"/>
              <w:ind w:left="20"/>
              <w:jc w:val="both"/>
            </w:pPr>
            <w:r>
              <w:rPr>
                <w:rFonts w:ascii="Times New Roman"/>
                <w:b w:val="false"/>
                <w:i w:val="false"/>
                <w:color w:val="000000"/>
                <w:sz w:val="20"/>
              </w:rPr>
              <w:t>
Применимы пояснения к подсубпозициям 0207 13 200 1 – 0207 13 600 9, 0207 44 710 1 и 0207 44 710 9 при внесении соответствующих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45 930 1 – 0207 45 950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89"/>
          <w:p>
            <w:pPr>
              <w:spacing w:after="20"/>
              <w:ind w:left="20"/>
              <w:jc w:val="both"/>
            </w:pPr>
            <w:r>
              <w:rPr>
                <w:rFonts w:ascii="Times New Roman"/>
                <w:b w:val="false"/>
                <w:i w:val="false"/>
                <w:color w:val="000000"/>
                <w:sz w:val="20"/>
              </w:rPr>
              <w:t>
Печень</w:t>
            </w:r>
          </w:p>
          <w:bookmarkEnd w:id="189"/>
          <w:p>
            <w:pPr>
              <w:spacing w:after="20"/>
              <w:ind w:left="20"/>
              <w:jc w:val="both"/>
            </w:pPr>
            <w:r>
              <w:rPr>
                <w:rFonts w:ascii="Times New Roman"/>
                <w:b w:val="false"/>
                <w:i w:val="false"/>
                <w:color w:val="000000"/>
                <w:sz w:val="20"/>
              </w:rPr>
              <w:t>
См. пояснения к товарной позиции 0207, последний абзац.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90"/>
          <w:p>
            <w:pPr>
              <w:spacing w:after="20"/>
              <w:ind w:left="20"/>
              <w:jc w:val="both"/>
            </w:pPr>
            <w:r>
              <w:rPr>
                <w:rFonts w:ascii="Times New Roman"/>
                <w:b w:val="false"/>
                <w:i w:val="false"/>
                <w:color w:val="000000"/>
                <w:sz w:val="20"/>
              </w:rPr>
              <w:t>
0207 45 990 1</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0207 45 990 9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91"/>
          <w:p>
            <w:pPr>
              <w:spacing w:after="20"/>
              <w:ind w:left="20"/>
              <w:jc w:val="both"/>
            </w:pPr>
            <w:r>
              <w:rPr>
                <w:rFonts w:ascii="Times New Roman"/>
                <w:b w:val="false"/>
                <w:i w:val="false"/>
                <w:color w:val="000000"/>
                <w:sz w:val="20"/>
              </w:rPr>
              <w:t>
Прочие</w:t>
            </w:r>
          </w:p>
          <w:bookmarkEnd w:id="191"/>
          <w:p>
            <w:pPr>
              <w:spacing w:after="20"/>
              <w:ind w:left="20"/>
              <w:jc w:val="both"/>
            </w:pPr>
            <w:r>
              <w:rPr>
                <w:rFonts w:ascii="Times New Roman"/>
                <w:b w:val="false"/>
                <w:i w:val="false"/>
                <w:color w:val="000000"/>
                <w:sz w:val="20"/>
              </w:rPr>
              <w:t>
Применимы пояснения к подсубпозициям 0207 13 990 1 и 0207 13 990 9 при внесении соответствующих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92"/>
          <w:p>
            <w:pPr>
              <w:spacing w:after="20"/>
              <w:ind w:left="20"/>
              <w:jc w:val="both"/>
            </w:pPr>
            <w:r>
              <w:rPr>
                <w:rFonts w:ascii="Times New Roman"/>
                <w:b w:val="false"/>
                <w:i w:val="false"/>
                <w:color w:val="000000"/>
                <w:sz w:val="20"/>
              </w:rPr>
              <w:t>
0207 51 900 1</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0207 51 900 9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93"/>
          <w:p>
            <w:pPr>
              <w:spacing w:after="20"/>
              <w:ind w:left="20"/>
              <w:jc w:val="both"/>
            </w:pPr>
            <w:r>
              <w:rPr>
                <w:rFonts w:ascii="Times New Roman"/>
                <w:b w:val="false"/>
                <w:i w:val="false"/>
                <w:color w:val="000000"/>
                <w:sz w:val="20"/>
              </w:rPr>
              <w:t>
Ощипанные и потрошеные, без головы и плюсен ног, с сердцем и мускульным желудком или без них, представленные как "75%-ные гуси", или представленные в какой-либо другой разделке</w:t>
            </w:r>
          </w:p>
          <w:bookmarkEnd w:id="193"/>
          <w:p>
            <w:pPr>
              <w:spacing w:after="20"/>
              <w:ind w:left="20"/>
              <w:jc w:val="both"/>
            </w:pPr>
            <w:r>
              <w:rPr>
                <w:rFonts w:ascii="Times New Roman"/>
                <w:b w:val="false"/>
                <w:i w:val="false"/>
                <w:color w:val="000000"/>
                <w:sz w:val="20"/>
              </w:rPr>
              <w:t xml:space="preserve">
В данные подсубпозиции включаются ощипанные гуси, без головы и плюсен ног, полностью потрошенные, внутрь тушек которых вложены сердце и мускульный желудок, а также ощипанные гуси, готовые для жаренья, без головы и плюсен ног, полностью потрошенные. В данные подсубпозиции также включаются гуси, представленные в виде, отличном от указанного </w:t>
            </w:r>
          </w:p>
          <w:p>
            <w:pPr>
              <w:spacing w:after="20"/>
              <w:ind w:left="20"/>
              <w:jc w:val="both"/>
            </w:pPr>
            <w:r>
              <w:rPr>
                <w:rFonts w:ascii="Times New Roman"/>
                <w:b w:val="false"/>
                <w:i w:val="false"/>
                <w:color w:val="000000"/>
                <w:sz w:val="20"/>
              </w:rPr>
              <w:t>в подсубпозициях 0207 51 100 1 – 0207 51 900 9, например, забитые гуси, ощипанные и обескровленные, без головы и плюсен ног, но не потрошеные.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94"/>
          <w:p>
            <w:pPr>
              <w:spacing w:after="20"/>
              <w:ind w:left="20"/>
              <w:jc w:val="both"/>
            </w:pPr>
            <w:r>
              <w:rPr>
                <w:rFonts w:ascii="Times New Roman"/>
                <w:b w:val="false"/>
                <w:i w:val="false"/>
                <w:color w:val="000000"/>
                <w:sz w:val="20"/>
              </w:rPr>
              <w:t>
0207 52 900 1</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0207 52 900 9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95"/>
          <w:p>
            <w:pPr>
              <w:spacing w:after="20"/>
              <w:ind w:left="20"/>
              <w:jc w:val="both"/>
            </w:pPr>
            <w:r>
              <w:rPr>
                <w:rFonts w:ascii="Times New Roman"/>
                <w:b w:val="false"/>
                <w:i w:val="false"/>
                <w:color w:val="000000"/>
                <w:sz w:val="20"/>
              </w:rPr>
              <w:t>
Ощипанные и потрошеные, без головы и плюсен ног, с сердцем и мускульным желудком или без них, представленные как "75%-ные гуси", или представленные в какой-либо другой разделке</w:t>
            </w:r>
          </w:p>
          <w:bookmarkEnd w:id="195"/>
          <w:p>
            <w:pPr>
              <w:spacing w:after="20"/>
              <w:ind w:left="20"/>
              <w:jc w:val="both"/>
            </w:pPr>
            <w:r>
              <w:rPr>
                <w:rFonts w:ascii="Times New Roman"/>
                <w:b w:val="false"/>
                <w:i w:val="false"/>
                <w:color w:val="000000"/>
                <w:sz w:val="20"/>
              </w:rPr>
              <w:t>
Применимы пояснения к подсубпозициям 0207 51 900 1 и 0207 51 900 9 при внесении соответствующих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96"/>
          <w:p>
            <w:pPr>
              <w:spacing w:after="20"/>
              <w:ind w:left="20"/>
              <w:jc w:val="both"/>
            </w:pPr>
            <w:r>
              <w:rPr>
                <w:rFonts w:ascii="Times New Roman"/>
                <w:b w:val="false"/>
                <w:i w:val="false"/>
                <w:color w:val="000000"/>
                <w:sz w:val="20"/>
              </w:rPr>
              <w:t>
0207 53 000 1</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0207 53 000 9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97"/>
          <w:p>
            <w:pPr>
              <w:spacing w:after="20"/>
              <w:ind w:left="20"/>
              <w:jc w:val="both"/>
            </w:pPr>
            <w:r>
              <w:rPr>
                <w:rFonts w:ascii="Times New Roman"/>
                <w:b w:val="false"/>
                <w:i w:val="false"/>
                <w:color w:val="000000"/>
                <w:sz w:val="20"/>
              </w:rPr>
              <w:t>
Жирная печень, свежая или охлажденная</w:t>
            </w:r>
          </w:p>
          <w:bookmarkEnd w:id="197"/>
          <w:p>
            <w:pPr>
              <w:spacing w:after="20"/>
              <w:ind w:left="20"/>
              <w:jc w:val="both"/>
            </w:pPr>
            <w:r>
              <w:rPr>
                <w:rFonts w:ascii="Times New Roman"/>
                <w:b w:val="false"/>
                <w:i w:val="false"/>
                <w:color w:val="000000"/>
                <w:sz w:val="20"/>
              </w:rPr>
              <w:t>
См. пояснения к товарной позиции 0207, последний абзац.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98"/>
          <w:p>
            <w:pPr>
              <w:spacing w:after="20"/>
              <w:ind w:left="20"/>
              <w:jc w:val="both"/>
            </w:pPr>
            <w:r>
              <w:rPr>
                <w:rFonts w:ascii="Times New Roman"/>
                <w:b w:val="false"/>
                <w:i w:val="false"/>
                <w:color w:val="000000"/>
                <w:sz w:val="20"/>
              </w:rPr>
              <w:t>
0207 54 100 1</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0207 54 100 9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99"/>
          <w:p>
            <w:pPr>
              <w:spacing w:after="20"/>
              <w:ind w:left="20"/>
              <w:jc w:val="both"/>
            </w:pPr>
            <w:r>
              <w:rPr>
                <w:rFonts w:ascii="Times New Roman"/>
                <w:b w:val="false"/>
                <w:i w:val="false"/>
                <w:color w:val="000000"/>
                <w:sz w:val="20"/>
              </w:rPr>
              <w:t>
Мясо обваленное</w:t>
            </w:r>
          </w:p>
          <w:bookmarkEnd w:id="199"/>
          <w:p>
            <w:pPr>
              <w:spacing w:after="20"/>
              <w:ind w:left="20"/>
              <w:jc w:val="both"/>
            </w:pPr>
            <w:r>
              <w:rPr>
                <w:rFonts w:ascii="Times New Roman"/>
                <w:b w:val="false"/>
                <w:i w:val="false"/>
                <w:color w:val="000000"/>
                <w:sz w:val="20"/>
              </w:rPr>
              <w:t>
Применимы пояснения к подсубпозициям 0207 13 100 1 и 0207 13 100 9 при внесении соответствующих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00"/>
          <w:p>
            <w:pPr>
              <w:spacing w:after="20"/>
              <w:ind w:left="20"/>
              <w:jc w:val="both"/>
            </w:pPr>
            <w:r>
              <w:rPr>
                <w:rFonts w:ascii="Times New Roman"/>
                <w:b w:val="false"/>
                <w:i w:val="false"/>
                <w:color w:val="000000"/>
                <w:sz w:val="20"/>
              </w:rPr>
              <w:t>
0207 54 210 1</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 </w:t>
            </w:r>
          </w:p>
          <w:p>
            <w:pPr>
              <w:spacing w:after="20"/>
              <w:ind w:left="20"/>
              <w:jc w:val="both"/>
            </w:pPr>
            <w:r>
              <w:rPr>
                <w:rFonts w:ascii="Times New Roman"/>
                <w:b w:val="false"/>
                <w:i w:val="false"/>
                <w:color w:val="000000"/>
                <w:sz w:val="20"/>
              </w:rPr>
              <w:t>
0207 54 210 9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01"/>
          <w:p>
            <w:pPr>
              <w:spacing w:after="20"/>
              <w:ind w:left="20"/>
              <w:jc w:val="both"/>
            </w:pPr>
            <w:r>
              <w:rPr>
                <w:rFonts w:ascii="Times New Roman"/>
                <w:b w:val="false"/>
                <w:i w:val="false"/>
                <w:color w:val="000000"/>
                <w:sz w:val="20"/>
              </w:rPr>
              <w:t>
Половины или четвертины</w:t>
            </w:r>
          </w:p>
          <w:bookmarkEnd w:id="201"/>
          <w:p>
            <w:pPr>
              <w:spacing w:after="20"/>
              <w:ind w:left="20"/>
              <w:jc w:val="both"/>
            </w:pPr>
            <w:r>
              <w:rPr>
                <w:rFonts w:ascii="Times New Roman"/>
                <w:b w:val="false"/>
                <w:i w:val="false"/>
                <w:color w:val="000000"/>
                <w:sz w:val="20"/>
              </w:rPr>
              <w:t>
Применимы пояснения к подсубпозициям 0207 13 200 1 и 0207 13 200 9 при внесении соответствующих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02"/>
          <w:p>
            <w:pPr>
              <w:spacing w:after="20"/>
              <w:ind w:left="20"/>
              <w:jc w:val="both"/>
            </w:pPr>
            <w:r>
              <w:rPr>
                <w:rFonts w:ascii="Times New Roman"/>
                <w:b w:val="false"/>
                <w:i w:val="false"/>
                <w:color w:val="000000"/>
                <w:sz w:val="20"/>
              </w:rPr>
              <w:t>
0207 54 310 1</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0207 54 310 9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03"/>
          <w:p>
            <w:pPr>
              <w:spacing w:after="20"/>
              <w:ind w:left="20"/>
              <w:jc w:val="both"/>
            </w:pPr>
            <w:r>
              <w:rPr>
                <w:rFonts w:ascii="Times New Roman"/>
                <w:b w:val="false"/>
                <w:i w:val="false"/>
                <w:color w:val="000000"/>
                <w:sz w:val="20"/>
              </w:rPr>
              <w:t>
Крылья целые, с тонким концом или без него</w:t>
            </w:r>
          </w:p>
          <w:bookmarkEnd w:id="203"/>
          <w:p>
            <w:pPr>
              <w:spacing w:after="20"/>
              <w:ind w:left="20"/>
              <w:jc w:val="both"/>
            </w:pPr>
            <w:r>
              <w:rPr>
                <w:rFonts w:ascii="Times New Roman"/>
                <w:b w:val="false"/>
                <w:i w:val="false"/>
                <w:color w:val="000000"/>
                <w:sz w:val="20"/>
              </w:rPr>
              <w:t>
Применимы пояснения к подсубпозициям 0207 13 300 1 и 0207 13 300 9 при внесении соответствующих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04"/>
          <w:p>
            <w:pPr>
              <w:spacing w:after="20"/>
              <w:ind w:left="20"/>
              <w:jc w:val="both"/>
            </w:pPr>
            <w:r>
              <w:rPr>
                <w:rFonts w:ascii="Times New Roman"/>
                <w:b w:val="false"/>
                <w:i w:val="false"/>
                <w:color w:val="000000"/>
                <w:sz w:val="20"/>
              </w:rPr>
              <w:t>
0207 54 410 1</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0207 54 410 9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05"/>
          <w:p>
            <w:pPr>
              <w:spacing w:after="20"/>
              <w:ind w:left="20"/>
              <w:jc w:val="both"/>
            </w:pPr>
            <w:r>
              <w:rPr>
                <w:rFonts w:ascii="Times New Roman"/>
                <w:b w:val="false"/>
                <w:i w:val="false"/>
                <w:color w:val="000000"/>
                <w:sz w:val="20"/>
              </w:rPr>
              <w:t>
Спинки, шейки, спинки вместе с шейкой, гузки и тонкие концы крыльев</w:t>
            </w:r>
          </w:p>
          <w:bookmarkEnd w:id="205"/>
          <w:p>
            <w:pPr>
              <w:spacing w:after="20"/>
              <w:ind w:left="20"/>
              <w:jc w:val="both"/>
            </w:pPr>
            <w:r>
              <w:rPr>
                <w:rFonts w:ascii="Times New Roman"/>
                <w:b w:val="false"/>
                <w:i w:val="false"/>
                <w:color w:val="000000"/>
                <w:sz w:val="20"/>
              </w:rPr>
              <w:t>
Применимы пояснения к подсубпозициям 0207 13 400 1 и 0207 13 400 9 при внесении соответствующих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06"/>
          <w:p>
            <w:pPr>
              <w:spacing w:after="20"/>
              <w:ind w:left="20"/>
              <w:jc w:val="both"/>
            </w:pPr>
            <w:r>
              <w:rPr>
                <w:rFonts w:ascii="Times New Roman"/>
                <w:b w:val="false"/>
                <w:i w:val="false"/>
                <w:color w:val="000000"/>
                <w:sz w:val="20"/>
              </w:rPr>
              <w:t>
0207 54 510 1</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0207 54 510 9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07"/>
          <w:p>
            <w:pPr>
              <w:spacing w:after="20"/>
              <w:ind w:left="20"/>
              <w:jc w:val="both"/>
            </w:pPr>
            <w:r>
              <w:rPr>
                <w:rFonts w:ascii="Times New Roman"/>
                <w:b w:val="false"/>
                <w:i w:val="false"/>
                <w:color w:val="000000"/>
                <w:sz w:val="20"/>
              </w:rPr>
              <w:t>
Грудки и куски из них</w:t>
            </w:r>
          </w:p>
          <w:bookmarkEnd w:id="207"/>
          <w:p>
            <w:pPr>
              <w:spacing w:after="20"/>
              <w:ind w:left="20"/>
              <w:jc w:val="both"/>
            </w:pPr>
            <w:r>
              <w:rPr>
                <w:rFonts w:ascii="Times New Roman"/>
                <w:b w:val="false"/>
                <w:i w:val="false"/>
                <w:color w:val="000000"/>
                <w:sz w:val="20"/>
              </w:rPr>
              <w:t>
Применимы пояснения к подсубпозициям 0207 13 500 1 и 0207 13 500 9 при внесении соответствующих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08"/>
          <w:p>
            <w:pPr>
              <w:spacing w:after="20"/>
              <w:ind w:left="20"/>
              <w:jc w:val="both"/>
            </w:pPr>
            <w:r>
              <w:rPr>
                <w:rFonts w:ascii="Times New Roman"/>
                <w:b w:val="false"/>
                <w:i w:val="false"/>
                <w:color w:val="000000"/>
                <w:sz w:val="20"/>
              </w:rPr>
              <w:t>
0207 54 610 1</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0207 54 610 9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09"/>
          <w:p>
            <w:pPr>
              <w:spacing w:after="20"/>
              <w:ind w:left="20"/>
              <w:jc w:val="both"/>
            </w:pPr>
            <w:r>
              <w:rPr>
                <w:rFonts w:ascii="Times New Roman"/>
                <w:b w:val="false"/>
                <w:i w:val="false"/>
                <w:color w:val="000000"/>
                <w:sz w:val="20"/>
              </w:rPr>
              <w:t>
Ножки и куски из них</w:t>
            </w:r>
          </w:p>
          <w:bookmarkEnd w:id="209"/>
          <w:p>
            <w:pPr>
              <w:spacing w:after="20"/>
              <w:ind w:left="20"/>
              <w:jc w:val="both"/>
            </w:pPr>
            <w:r>
              <w:rPr>
                <w:rFonts w:ascii="Times New Roman"/>
                <w:b w:val="false"/>
                <w:i w:val="false"/>
                <w:color w:val="000000"/>
                <w:sz w:val="20"/>
              </w:rPr>
              <w:t>
Применимы пояснения к подсубпозициям 0207 44 610 1 и 0207 44 610 9 при внесении соответствующих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10"/>
          <w:p>
            <w:pPr>
              <w:spacing w:after="20"/>
              <w:ind w:left="20"/>
              <w:jc w:val="both"/>
            </w:pPr>
            <w:r>
              <w:rPr>
                <w:rFonts w:ascii="Times New Roman"/>
                <w:b w:val="false"/>
                <w:i w:val="false"/>
                <w:color w:val="000000"/>
                <w:sz w:val="20"/>
              </w:rPr>
              <w:t>
0207 54 710 1</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0207 54 710 9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11"/>
          <w:p>
            <w:pPr>
              <w:spacing w:after="20"/>
              <w:ind w:left="20"/>
              <w:jc w:val="both"/>
            </w:pPr>
            <w:r>
              <w:rPr>
                <w:rFonts w:ascii="Times New Roman"/>
                <w:b w:val="false"/>
                <w:i w:val="false"/>
                <w:color w:val="000000"/>
                <w:sz w:val="20"/>
              </w:rPr>
              <w:t>
Палетоты</w:t>
            </w:r>
          </w:p>
          <w:bookmarkEnd w:id="211"/>
          <w:p>
            <w:pPr>
              <w:spacing w:after="20"/>
              <w:ind w:left="20"/>
              <w:jc w:val="both"/>
            </w:pPr>
            <w:r>
              <w:rPr>
                <w:rFonts w:ascii="Times New Roman"/>
                <w:b w:val="false"/>
                <w:i w:val="false"/>
                <w:color w:val="000000"/>
                <w:sz w:val="20"/>
              </w:rPr>
              <w:t>
Применимы пояснения к подсубпозициям 0207 44 710 1 и 0207 44 710 9 при внесении соответствующих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12"/>
          <w:p>
            <w:pPr>
              <w:spacing w:after="20"/>
              <w:ind w:left="20"/>
              <w:jc w:val="both"/>
            </w:pPr>
            <w:r>
              <w:rPr>
                <w:rFonts w:ascii="Times New Roman"/>
                <w:b w:val="false"/>
                <w:i w:val="false"/>
                <w:color w:val="000000"/>
                <w:sz w:val="20"/>
              </w:rPr>
              <w:t>
0207 54 910 1</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0207 54 910 9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13"/>
          <w:p>
            <w:pPr>
              <w:spacing w:after="20"/>
              <w:ind w:left="20"/>
              <w:jc w:val="both"/>
            </w:pPr>
            <w:r>
              <w:rPr>
                <w:rFonts w:ascii="Times New Roman"/>
                <w:b w:val="false"/>
                <w:i w:val="false"/>
                <w:color w:val="000000"/>
                <w:sz w:val="20"/>
              </w:rPr>
              <w:t>
Печень, кроме жирной</w:t>
            </w:r>
          </w:p>
          <w:bookmarkEnd w:id="213"/>
          <w:p>
            <w:pPr>
              <w:spacing w:after="20"/>
              <w:ind w:left="20"/>
              <w:jc w:val="both"/>
            </w:pPr>
            <w:r>
              <w:rPr>
                <w:rFonts w:ascii="Times New Roman"/>
                <w:b w:val="false"/>
                <w:i w:val="false"/>
                <w:color w:val="000000"/>
                <w:sz w:val="20"/>
              </w:rPr>
              <w:t>
См. пояснения к товарной позиции 0207, последний абзац.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14"/>
          <w:p>
            <w:pPr>
              <w:spacing w:after="20"/>
              <w:ind w:left="20"/>
              <w:jc w:val="both"/>
            </w:pPr>
            <w:r>
              <w:rPr>
                <w:rFonts w:ascii="Times New Roman"/>
                <w:b w:val="false"/>
                <w:i w:val="false"/>
                <w:color w:val="000000"/>
                <w:sz w:val="20"/>
              </w:rPr>
              <w:t>
0207 54 990 1</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0207 54 990 9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15"/>
          <w:p>
            <w:pPr>
              <w:spacing w:after="20"/>
              <w:ind w:left="20"/>
              <w:jc w:val="both"/>
            </w:pPr>
            <w:r>
              <w:rPr>
                <w:rFonts w:ascii="Times New Roman"/>
                <w:b w:val="false"/>
                <w:i w:val="false"/>
                <w:color w:val="000000"/>
                <w:sz w:val="20"/>
              </w:rPr>
              <w:t>
Прочие</w:t>
            </w:r>
          </w:p>
          <w:bookmarkEnd w:id="215"/>
          <w:p>
            <w:pPr>
              <w:spacing w:after="20"/>
              <w:ind w:left="20"/>
              <w:jc w:val="both"/>
            </w:pPr>
            <w:r>
              <w:rPr>
                <w:rFonts w:ascii="Times New Roman"/>
                <w:b w:val="false"/>
                <w:i w:val="false"/>
                <w:color w:val="000000"/>
                <w:sz w:val="20"/>
              </w:rPr>
              <w:t>
Применимы пояснения к подсубпозициям 0207 13 990 1 и 0207 13 990 9 при внесении соответствующих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16"/>
          <w:p>
            <w:pPr>
              <w:spacing w:after="20"/>
              <w:ind w:left="20"/>
              <w:jc w:val="both"/>
            </w:pPr>
            <w:r>
              <w:rPr>
                <w:rFonts w:ascii="Times New Roman"/>
                <w:b w:val="false"/>
                <w:i w:val="false"/>
                <w:color w:val="000000"/>
                <w:sz w:val="20"/>
              </w:rPr>
              <w:t>
0207 55 100 1</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0207 55 100 9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17"/>
          <w:p>
            <w:pPr>
              <w:spacing w:after="20"/>
              <w:ind w:left="20"/>
              <w:jc w:val="both"/>
            </w:pPr>
            <w:r>
              <w:rPr>
                <w:rFonts w:ascii="Times New Roman"/>
                <w:b w:val="false"/>
                <w:i w:val="false"/>
                <w:color w:val="000000"/>
                <w:sz w:val="20"/>
              </w:rPr>
              <w:t>
Мясо обваленное</w:t>
            </w:r>
          </w:p>
          <w:bookmarkEnd w:id="217"/>
          <w:p>
            <w:pPr>
              <w:spacing w:after="20"/>
              <w:ind w:left="20"/>
              <w:jc w:val="both"/>
            </w:pPr>
            <w:r>
              <w:rPr>
                <w:rFonts w:ascii="Times New Roman"/>
                <w:b w:val="false"/>
                <w:i w:val="false"/>
                <w:color w:val="000000"/>
                <w:sz w:val="20"/>
              </w:rPr>
              <w:t>
Применимы пояснения к подсубпозициям 0207 13 100 1 и 0207 13 100 9 при внесении соответствующих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55 210 1 – 0207 55 810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18"/>
          <w:p>
            <w:pPr>
              <w:spacing w:after="20"/>
              <w:ind w:left="20"/>
              <w:jc w:val="both"/>
            </w:pPr>
            <w:r>
              <w:rPr>
                <w:rFonts w:ascii="Times New Roman"/>
                <w:b w:val="false"/>
                <w:i w:val="false"/>
                <w:color w:val="000000"/>
                <w:sz w:val="20"/>
              </w:rPr>
              <w:t>
Необваленные</w:t>
            </w:r>
          </w:p>
          <w:bookmarkEnd w:id="218"/>
          <w:p>
            <w:pPr>
              <w:spacing w:after="20"/>
              <w:ind w:left="20"/>
              <w:jc w:val="both"/>
            </w:pPr>
            <w:r>
              <w:rPr>
                <w:rFonts w:ascii="Times New Roman"/>
                <w:b w:val="false"/>
                <w:i w:val="false"/>
                <w:color w:val="000000"/>
                <w:sz w:val="20"/>
              </w:rPr>
              <w:t>
Применимы пояснения к подсубпозициям 0207 13 200 1 – 0207 13 600 9, 0207 44 710 1 и 0207 44 710 9 при внесении соответствующих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55 930 1 – 0207 55 950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19"/>
          <w:p>
            <w:pPr>
              <w:spacing w:after="20"/>
              <w:ind w:left="20"/>
              <w:jc w:val="both"/>
            </w:pPr>
            <w:r>
              <w:rPr>
                <w:rFonts w:ascii="Times New Roman"/>
                <w:b w:val="false"/>
                <w:i w:val="false"/>
                <w:color w:val="000000"/>
                <w:sz w:val="20"/>
              </w:rPr>
              <w:t>
Печень</w:t>
            </w:r>
          </w:p>
          <w:bookmarkEnd w:id="219"/>
          <w:p>
            <w:pPr>
              <w:spacing w:after="20"/>
              <w:ind w:left="20"/>
              <w:jc w:val="both"/>
            </w:pPr>
            <w:r>
              <w:rPr>
                <w:rFonts w:ascii="Times New Roman"/>
                <w:b w:val="false"/>
                <w:i w:val="false"/>
                <w:color w:val="000000"/>
                <w:sz w:val="20"/>
              </w:rPr>
              <w:t>
См. пояснения к товарной позиции 0207, последний абзац.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20"/>
          <w:p>
            <w:pPr>
              <w:spacing w:after="20"/>
              <w:ind w:left="20"/>
              <w:jc w:val="both"/>
            </w:pPr>
            <w:r>
              <w:rPr>
                <w:rFonts w:ascii="Times New Roman"/>
                <w:b w:val="false"/>
                <w:i w:val="false"/>
                <w:color w:val="000000"/>
                <w:sz w:val="20"/>
              </w:rPr>
              <w:t>
0207 55 990 1</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0207 55 990 9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21"/>
          <w:p>
            <w:pPr>
              <w:spacing w:after="20"/>
              <w:ind w:left="20"/>
              <w:jc w:val="both"/>
            </w:pPr>
            <w:r>
              <w:rPr>
                <w:rFonts w:ascii="Times New Roman"/>
                <w:b w:val="false"/>
                <w:i w:val="false"/>
                <w:color w:val="000000"/>
                <w:sz w:val="20"/>
              </w:rPr>
              <w:t>
Прочие</w:t>
            </w:r>
          </w:p>
          <w:bookmarkEnd w:id="221"/>
          <w:p>
            <w:pPr>
              <w:spacing w:after="20"/>
              <w:ind w:left="20"/>
              <w:jc w:val="both"/>
            </w:pPr>
            <w:r>
              <w:rPr>
                <w:rFonts w:ascii="Times New Roman"/>
                <w:b w:val="false"/>
                <w:i w:val="false"/>
                <w:color w:val="000000"/>
                <w:sz w:val="20"/>
              </w:rPr>
              <w:t>
Применимы пояснения к подсубпозициям 0207 13 990 1 и 0207 13 990 9 при внесении соответствующих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22"/>
          <w:p>
            <w:pPr>
              <w:spacing w:after="20"/>
              <w:ind w:left="20"/>
              <w:jc w:val="both"/>
            </w:pPr>
            <w:r>
              <w:rPr>
                <w:rFonts w:ascii="Times New Roman"/>
                <w:b w:val="false"/>
                <w:i w:val="false"/>
                <w:color w:val="000000"/>
                <w:sz w:val="20"/>
              </w:rPr>
              <w:t>
0207 60 100 1</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0207 60 100 9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23"/>
          <w:p>
            <w:pPr>
              <w:spacing w:after="20"/>
              <w:ind w:left="20"/>
              <w:jc w:val="both"/>
            </w:pPr>
            <w:r>
              <w:rPr>
                <w:rFonts w:ascii="Times New Roman"/>
                <w:b w:val="false"/>
                <w:i w:val="false"/>
                <w:color w:val="000000"/>
                <w:sz w:val="20"/>
              </w:rPr>
              <w:t>
Мясо обваленное</w:t>
            </w:r>
          </w:p>
          <w:bookmarkEnd w:id="223"/>
          <w:p>
            <w:pPr>
              <w:spacing w:after="20"/>
              <w:ind w:left="20"/>
              <w:jc w:val="both"/>
            </w:pPr>
            <w:r>
              <w:rPr>
                <w:rFonts w:ascii="Times New Roman"/>
                <w:b w:val="false"/>
                <w:i w:val="false"/>
                <w:color w:val="000000"/>
                <w:sz w:val="20"/>
              </w:rPr>
              <w:t>
Применимы пояснения к подсубпозициям 0207 13 100 1 и 0207 13 100 9 при внесении соответствующих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24"/>
          <w:p>
            <w:pPr>
              <w:spacing w:after="20"/>
              <w:ind w:left="20"/>
              <w:jc w:val="both"/>
            </w:pPr>
            <w:r>
              <w:rPr>
                <w:rFonts w:ascii="Times New Roman"/>
                <w:b w:val="false"/>
                <w:i w:val="false"/>
                <w:color w:val="000000"/>
                <w:sz w:val="20"/>
              </w:rPr>
              <w:t>
0207 60 210 1</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0207 60 210 9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25"/>
          <w:p>
            <w:pPr>
              <w:spacing w:after="20"/>
              <w:ind w:left="20"/>
              <w:jc w:val="both"/>
            </w:pPr>
            <w:r>
              <w:rPr>
                <w:rFonts w:ascii="Times New Roman"/>
                <w:b w:val="false"/>
                <w:i w:val="false"/>
                <w:color w:val="000000"/>
                <w:sz w:val="20"/>
              </w:rPr>
              <w:t>
Половины или четвертины</w:t>
            </w:r>
          </w:p>
          <w:bookmarkEnd w:id="225"/>
          <w:p>
            <w:pPr>
              <w:spacing w:after="20"/>
              <w:ind w:left="20"/>
              <w:jc w:val="both"/>
            </w:pPr>
            <w:r>
              <w:rPr>
                <w:rFonts w:ascii="Times New Roman"/>
                <w:b w:val="false"/>
                <w:i w:val="false"/>
                <w:color w:val="000000"/>
                <w:sz w:val="20"/>
              </w:rPr>
              <w:t>
Применимы пояснения к подсубпозициям 0207 13 200 1 и 0207 13 200 9 при внесении соответствующих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26"/>
          <w:p>
            <w:pPr>
              <w:spacing w:after="20"/>
              <w:ind w:left="20"/>
              <w:jc w:val="both"/>
            </w:pPr>
            <w:r>
              <w:rPr>
                <w:rFonts w:ascii="Times New Roman"/>
                <w:b w:val="false"/>
                <w:i w:val="false"/>
                <w:color w:val="000000"/>
                <w:sz w:val="20"/>
              </w:rPr>
              <w:t>
0207 60 310 1</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0207 60 310 9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27"/>
          <w:p>
            <w:pPr>
              <w:spacing w:after="20"/>
              <w:ind w:left="20"/>
              <w:jc w:val="both"/>
            </w:pPr>
            <w:r>
              <w:rPr>
                <w:rFonts w:ascii="Times New Roman"/>
                <w:b w:val="false"/>
                <w:i w:val="false"/>
                <w:color w:val="000000"/>
                <w:sz w:val="20"/>
              </w:rPr>
              <w:t>
Крылья целые, с тонким концом или без него</w:t>
            </w:r>
          </w:p>
          <w:bookmarkEnd w:id="227"/>
          <w:p>
            <w:pPr>
              <w:spacing w:after="20"/>
              <w:ind w:left="20"/>
              <w:jc w:val="both"/>
            </w:pPr>
            <w:r>
              <w:rPr>
                <w:rFonts w:ascii="Times New Roman"/>
                <w:b w:val="false"/>
                <w:i w:val="false"/>
                <w:color w:val="000000"/>
                <w:sz w:val="20"/>
              </w:rPr>
              <w:t>
Применимы пояснения к подсубпозициям 0207 13 300 1 и 0207 13 300 9 при внесении соответствующих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28"/>
          <w:p>
            <w:pPr>
              <w:spacing w:after="20"/>
              <w:ind w:left="20"/>
              <w:jc w:val="both"/>
            </w:pPr>
            <w:r>
              <w:rPr>
                <w:rFonts w:ascii="Times New Roman"/>
                <w:b w:val="false"/>
                <w:i w:val="false"/>
                <w:color w:val="000000"/>
                <w:sz w:val="20"/>
              </w:rPr>
              <w:t>
0207 60 410 1</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0207 60 410 9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29"/>
          <w:p>
            <w:pPr>
              <w:spacing w:after="20"/>
              <w:ind w:left="20"/>
              <w:jc w:val="both"/>
            </w:pPr>
            <w:r>
              <w:rPr>
                <w:rFonts w:ascii="Times New Roman"/>
                <w:b w:val="false"/>
                <w:i w:val="false"/>
                <w:color w:val="000000"/>
                <w:sz w:val="20"/>
              </w:rPr>
              <w:t>
Спинки, шейки, спинки вместе с шейкой, гузки и тонкие концы крыльев</w:t>
            </w:r>
          </w:p>
          <w:bookmarkEnd w:id="229"/>
          <w:p>
            <w:pPr>
              <w:spacing w:after="20"/>
              <w:ind w:left="20"/>
              <w:jc w:val="both"/>
            </w:pPr>
            <w:r>
              <w:rPr>
                <w:rFonts w:ascii="Times New Roman"/>
                <w:b w:val="false"/>
                <w:i w:val="false"/>
                <w:color w:val="000000"/>
                <w:sz w:val="20"/>
              </w:rPr>
              <w:t>
Применимы пояснения к подсубпозициям 0207 13 400 1 и 0207 13 400 9 при внесении соответствующих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30"/>
          <w:p>
            <w:pPr>
              <w:spacing w:after="20"/>
              <w:ind w:left="20"/>
              <w:jc w:val="both"/>
            </w:pPr>
            <w:r>
              <w:rPr>
                <w:rFonts w:ascii="Times New Roman"/>
                <w:b w:val="false"/>
                <w:i w:val="false"/>
                <w:color w:val="000000"/>
                <w:sz w:val="20"/>
              </w:rPr>
              <w:t>
0207 60 510 1</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0207 60 510 9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31"/>
          <w:p>
            <w:pPr>
              <w:spacing w:after="20"/>
              <w:ind w:left="20"/>
              <w:jc w:val="both"/>
            </w:pPr>
            <w:r>
              <w:rPr>
                <w:rFonts w:ascii="Times New Roman"/>
                <w:b w:val="false"/>
                <w:i w:val="false"/>
                <w:color w:val="000000"/>
                <w:sz w:val="20"/>
              </w:rPr>
              <w:t>
Грудки и куски из них</w:t>
            </w:r>
          </w:p>
          <w:bookmarkEnd w:id="231"/>
          <w:p>
            <w:pPr>
              <w:spacing w:after="20"/>
              <w:ind w:left="20"/>
              <w:jc w:val="both"/>
            </w:pPr>
            <w:r>
              <w:rPr>
                <w:rFonts w:ascii="Times New Roman"/>
                <w:b w:val="false"/>
                <w:i w:val="false"/>
                <w:color w:val="000000"/>
                <w:sz w:val="20"/>
              </w:rPr>
              <w:t>
Применимы пояснения к подсубпозициям 0207 13 500 1 и 0207 13 500 9 при внесении соответствующих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32"/>
          <w:p>
            <w:pPr>
              <w:spacing w:after="20"/>
              <w:ind w:left="20"/>
              <w:jc w:val="both"/>
            </w:pPr>
            <w:r>
              <w:rPr>
                <w:rFonts w:ascii="Times New Roman"/>
                <w:b w:val="false"/>
                <w:i w:val="false"/>
                <w:color w:val="000000"/>
                <w:sz w:val="20"/>
              </w:rPr>
              <w:t>
0207 60 610 1</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0207 60 610 9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33"/>
          <w:p>
            <w:pPr>
              <w:spacing w:after="20"/>
              <w:ind w:left="20"/>
              <w:jc w:val="both"/>
            </w:pPr>
            <w:r>
              <w:rPr>
                <w:rFonts w:ascii="Times New Roman"/>
                <w:b w:val="false"/>
                <w:i w:val="false"/>
                <w:color w:val="000000"/>
                <w:sz w:val="20"/>
              </w:rPr>
              <w:t>
Ножки и куски из них</w:t>
            </w:r>
          </w:p>
          <w:bookmarkEnd w:id="233"/>
          <w:p>
            <w:pPr>
              <w:spacing w:after="20"/>
              <w:ind w:left="20"/>
              <w:jc w:val="both"/>
            </w:pPr>
            <w:r>
              <w:rPr>
                <w:rFonts w:ascii="Times New Roman"/>
                <w:b w:val="false"/>
                <w:i w:val="false"/>
                <w:color w:val="000000"/>
                <w:sz w:val="20"/>
              </w:rPr>
              <w:t>
Применимы пояснения к подсубпозициям 0207 44 610 1 и 0207 44 610 9 при внесении соответствующих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34"/>
          <w:p>
            <w:pPr>
              <w:spacing w:after="20"/>
              <w:ind w:left="20"/>
              <w:jc w:val="both"/>
            </w:pPr>
            <w:r>
              <w:rPr>
                <w:rFonts w:ascii="Times New Roman"/>
                <w:b w:val="false"/>
                <w:i w:val="false"/>
                <w:color w:val="000000"/>
                <w:sz w:val="20"/>
              </w:rPr>
              <w:t>
0207 60 990 1</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0207 60 990 9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35"/>
          <w:p>
            <w:pPr>
              <w:spacing w:after="20"/>
              <w:ind w:left="20"/>
              <w:jc w:val="both"/>
            </w:pPr>
            <w:r>
              <w:rPr>
                <w:rFonts w:ascii="Times New Roman"/>
                <w:b w:val="false"/>
                <w:i w:val="false"/>
                <w:color w:val="000000"/>
                <w:sz w:val="20"/>
              </w:rPr>
              <w:t>
Прочие</w:t>
            </w:r>
          </w:p>
          <w:bookmarkEnd w:id="235"/>
          <w:p>
            <w:pPr>
              <w:spacing w:after="20"/>
              <w:ind w:left="20"/>
              <w:jc w:val="both"/>
            </w:pPr>
            <w:r>
              <w:rPr>
                <w:rFonts w:ascii="Times New Roman"/>
                <w:b w:val="false"/>
                <w:i w:val="false"/>
                <w:color w:val="000000"/>
                <w:sz w:val="20"/>
              </w:rPr>
              <w:t>
Применимы пояснения к подсубпозициям 0207 13 990 1 и 0207 13 990 9 при внесении соответствующих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36"/>
          <w:p>
            <w:pPr>
              <w:spacing w:after="20"/>
              <w:ind w:left="20"/>
              <w:jc w:val="both"/>
            </w:pPr>
            <w:r>
              <w:rPr>
                <w:rFonts w:ascii="Times New Roman"/>
                <w:b w:val="false"/>
                <w:i w:val="false"/>
                <w:color w:val="000000"/>
                <w:sz w:val="20"/>
              </w:rPr>
              <w:t>
Прочие мясо и пищевые мясные субпродукты, свежие, охлажденные или замороженные</w:t>
            </w:r>
          </w:p>
          <w:bookmarkEnd w:id="236"/>
          <w:p>
            <w:pPr>
              <w:spacing w:after="20"/>
              <w:ind w:left="20"/>
              <w:jc w:val="both"/>
            </w:pPr>
            <w:r>
              <w:rPr>
                <w:rFonts w:ascii="Times New Roman"/>
                <w:b w:val="false"/>
                <w:i w:val="false"/>
                <w:color w:val="000000"/>
                <w:sz w:val="20"/>
              </w:rPr>
              <w:t>
В данную товарную позицию включаются только мясо и пищевые мясные субпродукты животных, относящихся к товарной позиции 0106, свежие, охлажденные или замороженные.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0208 10 100 0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37"/>
          <w:p>
            <w:pPr>
              <w:spacing w:after="20"/>
              <w:ind w:left="20"/>
              <w:jc w:val="both"/>
            </w:pPr>
            <w:r>
              <w:rPr>
                <w:rFonts w:ascii="Times New Roman"/>
                <w:b w:val="false"/>
                <w:i w:val="false"/>
                <w:color w:val="000000"/>
                <w:sz w:val="20"/>
              </w:rPr>
              <w:t>
Домашних кроликов</w:t>
            </w:r>
          </w:p>
          <w:bookmarkEnd w:id="237"/>
          <w:p>
            <w:pPr>
              <w:spacing w:after="20"/>
              <w:ind w:left="20"/>
              <w:jc w:val="both"/>
            </w:pPr>
            <w:r>
              <w:rPr>
                <w:rFonts w:ascii="Times New Roman"/>
                <w:b w:val="false"/>
                <w:i w:val="false"/>
                <w:color w:val="000000"/>
                <w:sz w:val="20"/>
              </w:rPr>
              <w:t>
В данную подсубпозицию включаются мясо и пищевые мясные субпродукты животных, относящихся к подсубпозициям 0106 14 101 0 и 0106 14 109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0208 90 100 0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38"/>
          <w:p>
            <w:pPr>
              <w:spacing w:after="20"/>
              <w:ind w:left="20"/>
              <w:jc w:val="both"/>
            </w:pPr>
            <w:r>
              <w:rPr>
                <w:rFonts w:ascii="Times New Roman"/>
                <w:b w:val="false"/>
                <w:i w:val="false"/>
                <w:color w:val="000000"/>
                <w:sz w:val="20"/>
              </w:rPr>
              <w:t>
Домашних голубей</w:t>
            </w:r>
          </w:p>
          <w:bookmarkEnd w:id="238"/>
          <w:p>
            <w:pPr>
              <w:spacing w:after="20"/>
              <w:ind w:left="20"/>
              <w:jc w:val="both"/>
            </w:pPr>
            <w:r>
              <w:rPr>
                <w:rFonts w:ascii="Times New Roman"/>
                <w:b w:val="false"/>
                <w:i w:val="false"/>
                <w:color w:val="000000"/>
                <w:sz w:val="20"/>
              </w:rPr>
              <w:t>
В данную подсубпозицию включаются мясо и пищевые мясные субпродукты домашних голубей (мясных голубей, декоративных голубей, почтовых голубей). Мясо и пищевые мясные субпродукты голубей, определенных в пояснениях к подсубпозиции 0106 39 100 0 как "недомашние", таким образом, не включаются в данную подсубпозицию и относятся к подсубпозиции 0208 90 300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0208 90 300 0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39"/>
          <w:p>
            <w:pPr>
              <w:spacing w:after="20"/>
              <w:ind w:left="20"/>
              <w:jc w:val="both"/>
            </w:pPr>
            <w:r>
              <w:rPr>
                <w:rFonts w:ascii="Times New Roman"/>
                <w:b w:val="false"/>
                <w:i w:val="false"/>
                <w:color w:val="000000"/>
                <w:sz w:val="20"/>
              </w:rPr>
              <w:t>
Дичи, кроме кроликов или зайцев</w:t>
            </w:r>
          </w:p>
          <w:bookmarkEnd w:id="239"/>
          <w:p>
            <w:pPr>
              <w:spacing w:after="20"/>
              <w:ind w:left="20"/>
              <w:jc w:val="both"/>
            </w:pPr>
            <w:r>
              <w:rPr>
                <w:rFonts w:ascii="Times New Roman"/>
                <w:b w:val="false"/>
                <w:i w:val="false"/>
                <w:color w:val="000000"/>
                <w:sz w:val="20"/>
              </w:rPr>
              <w:t>
В данную подсубпозицию включаются мясо и пищевые мясные субпродукты: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животных с шерстным покровом, являющихся предметом охоты, таких как лань, косуля, серна </w:t>
            </w:r>
            <w:r>
              <w:rPr>
                <w:rFonts w:ascii="Times New Roman"/>
                <w:b w:val="false"/>
                <w:i/>
                <w:color w:val="000000"/>
                <w:sz w:val="20"/>
              </w:rPr>
              <w:t>(Rupicapra</w:t>
            </w:r>
            <w:r>
              <w:rPr>
                <w:rFonts w:ascii="Times New Roman"/>
                <w:b w:val="false"/>
                <w:i w:val="false"/>
                <w:color w:val="000000"/>
                <w:sz w:val="20"/>
              </w:rPr>
              <w:t xml:space="preserve"> </w:t>
            </w:r>
            <w:r>
              <w:rPr>
                <w:rFonts w:ascii="Times New Roman"/>
                <w:b w:val="false"/>
                <w:i/>
                <w:color w:val="000000"/>
                <w:sz w:val="20"/>
              </w:rPr>
              <w:t>rupicapra)</w:t>
            </w:r>
            <w:r>
              <w:rPr>
                <w:rFonts w:ascii="Times New Roman"/>
                <w:b w:val="false"/>
                <w:i w:val="false"/>
                <w:color w:val="000000"/>
                <w:sz w:val="20"/>
              </w:rPr>
              <w:t>, американский лось или лось, вилорогая антилопа, антилопы, газель, медведи и кенгуру;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пернатая дичь: дикие голуби, дикие гуси, дикие утки, куропатки, фазаны, вальдшнепы, бекасы, тетерева, перепела, овсянки садовые и страусы.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мясные субпродукты животных, обычно являющихся объектом охоты и отстрела (фазаны, лани, страусы и т.д.), рассматриваются как мясо и пищевые мясные субпродукты дичи, даже если такие животные были выращены в неволе.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мясные субпродукты северного оленя не включаются в данную подсубпозицию (подсубпозиция 0208 90 600 0). Однако мясо и пищевые мясные субпродукты некоторых видов северного оленя (например, карибу – канадского оленя) включаются в данную подсубпозицию при условии предоставления подтверждения о том, что мясо и пищевые мясные субпродукты получены от животных, которые жили в естественных условиях и являлись объектом охоты.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данную подсубпозицию не включаются мясо и пищевые мясные субпродукты диких кроликов </w:t>
            </w:r>
            <w:r>
              <w:rPr>
                <w:rFonts w:ascii="Times New Roman"/>
                <w:b w:val="false"/>
                <w:i/>
                <w:color w:val="000000"/>
                <w:sz w:val="20"/>
              </w:rPr>
              <w:t>(Oryctolagus</w:t>
            </w:r>
            <w:r>
              <w:rPr>
                <w:rFonts w:ascii="Times New Roman"/>
                <w:b w:val="false"/>
                <w:i w:val="false"/>
                <w:color w:val="000000"/>
                <w:sz w:val="20"/>
              </w:rPr>
              <w:t xml:space="preserve"> </w:t>
            </w:r>
            <w:r>
              <w:rPr>
                <w:rFonts w:ascii="Times New Roman"/>
                <w:b w:val="false"/>
                <w:i/>
                <w:color w:val="000000"/>
                <w:sz w:val="20"/>
              </w:rPr>
              <w:t>cuniculus)</w:t>
            </w:r>
            <w:r>
              <w:rPr>
                <w:rFonts w:ascii="Times New Roman"/>
                <w:b w:val="false"/>
                <w:i w:val="false"/>
                <w:color w:val="000000"/>
                <w:sz w:val="20"/>
              </w:rPr>
              <w:t xml:space="preserve"> или зайцев (подсубпозиция 0208 10 900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0208 90 600 0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40"/>
          <w:p>
            <w:pPr>
              <w:spacing w:after="20"/>
              <w:ind w:left="20"/>
              <w:jc w:val="both"/>
            </w:pPr>
            <w:r>
              <w:rPr>
                <w:rFonts w:ascii="Times New Roman"/>
                <w:b w:val="false"/>
                <w:i w:val="false"/>
                <w:color w:val="000000"/>
                <w:sz w:val="20"/>
              </w:rPr>
              <w:t>
Северных оленей</w:t>
            </w:r>
          </w:p>
          <w:bookmarkEnd w:id="240"/>
          <w:p>
            <w:pPr>
              <w:spacing w:after="20"/>
              <w:ind w:left="20"/>
              <w:jc w:val="both"/>
            </w:pPr>
            <w:r>
              <w:rPr>
                <w:rFonts w:ascii="Times New Roman"/>
                <w:b w:val="false"/>
                <w:i w:val="false"/>
                <w:color w:val="000000"/>
                <w:sz w:val="20"/>
              </w:rPr>
              <w:t>
См. пояснения к подсубпозиции 0208 90 300 0, третий абзац.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Свиной жир, отделенный от тощего мяса, и жир домашней птицы, не вытопленные или не извлеченные другим способом, свежие, охлажденные, замороженные, соленые, в рассоле, сушеные или копченые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41"/>
          <w:p>
            <w:pPr>
              <w:spacing w:after="20"/>
              <w:ind w:left="20"/>
              <w:jc w:val="both"/>
            </w:pPr>
            <w:r>
              <w:rPr>
                <w:rFonts w:ascii="Times New Roman"/>
                <w:b w:val="false"/>
                <w:i w:val="false"/>
                <w:color w:val="000000"/>
                <w:sz w:val="20"/>
              </w:rPr>
              <w:t>
0209 10 110 0</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0209 10 190 0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42"/>
          <w:p>
            <w:pPr>
              <w:spacing w:after="20"/>
              <w:ind w:left="20"/>
              <w:jc w:val="both"/>
            </w:pPr>
            <w:r>
              <w:rPr>
                <w:rFonts w:ascii="Times New Roman"/>
                <w:b w:val="false"/>
                <w:i w:val="false"/>
                <w:color w:val="000000"/>
                <w:sz w:val="20"/>
              </w:rPr>
              <w:t>
Подкожный свиной жир</w:t>
            </w:r>
          </w:p>
          <w:bookmarkEnd w:id="242"/>
          <w:p>
            <w:pPr>
              <w:spacing w:after="20"/>
              <w:ind w:left="20"/>
              <w:jc w:val="both"/>
            </w:pPr>
            <w:r>
              <w:rPr>
                <w:rFonts w:ascii="Times New Roman"/>
                <w:b w:val="false"/>
                <w:i w:val="false"/>
                <w:color w:val="000000"/>
                <w:sz w:val="20"/>
              </w:rPr>
              <w:t>
Термин "подкожный свиной жир" определен в дополнительном примечании 2 (Г) к данной группе.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0209 10 900 0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43"/>
          <w:p>
            <w:pPr>
              <w:spacing w:after="20"/>
              <w:ind w:left="20"/>
              <w:jc w:val="both"/>
            </w:pPr>
            <w:r>
              <w:rPr>
                <w:rFonts w:ascii="Times New Roman"/>
                <w:b w:val="false"/>
                <w:i w:val="false"/>
                <w:color w:val="000000"/>
                <w:sz w:val="20"/>
              </w:rPr>
              <w:t>
Свиной жир, кроме указанного в подсубпозиции 0209 10 110 0 или 0209 10 190 0</w:t>
            </w:r>
          </w:p>
          <w:bookmarkEnd w:id="243"/>
          <w:p>
            <w:pPr>
              <w:spacing w:after="20"/>
              <w:ind w:left="20"/>
              <w:jc w:val="both"/>
            </w:pPr>
            <w:r>
              <w:rPr>
                <w:rFonts w:ascii="Times New Roman"/>
                <w:b w:val="false"/>
                <w:i w:val="false"/>
                <w:color w:val="000000"/>
                <w:sz w:val="20"/>
              </w:rPr>
              <w:t>
См. пояснения к товарной позиции 0209, второй абзац.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0209 90 000 0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44"/>
          <w:p>
            <w:pPr>
              <w:spacing w:after="20"/>
              <w:ind w:left="20"/>
              <w:jc w:val="both"/>
            </w:pPr>
            <w:r>
              <w:rPr>
                <w:rFonts w:ascii="Times New Roman"/>
                <w:b w:val="false"/>
                <w:i w:val="false"/>
                <w:color w:val="000000"/>
                <w:sz w:val="20"/>
              </w:rPr>
              <w:t>
Прочий</w:t>
            </w:r>
          </w:p>
          <w:bookmarkEnd w:id="244"/>
          <w:p>
            <w:pPr>
              <w:spacing w:after="20"/>
              <w:ind w:left="20"/>
              <w:jc w:val="both"/>
            </w:pPr>
            <w:r>
              <w:rPr>
                <w:rFonts w:ascii="Times New Roman"/>
                <w:b w:val="false"/>
                <w:i w:val="false"/>
                <w:color w:val="000000"/>
                <w:sz w:val="20"/>
              </w:rPr>
              <w:t>
См. пояснения к товарной позиции 0209, третий абзац.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45"/>
          <w:p>
            <w:pPr>
              <w:spacing w:after="20"/>
              <w:ind w:left="20"/>
              <w:jc w:val="both"/>
            </w:pPr>
            <w:r>
              <w:rPr>
                <w:rFonts w:ascii="Times New Roman"/>
                <w:b w:val="false"/>
                <w:i w:val="false"/>
                <w:color w:val="000000"/>
                <w:sz w:val="20"/>
              </w:rPr>
              <w:t>
Мясо и пищевые мясные субпродукты, соленые, в рассоле, сушеные или копченые; пищевая мука тонкого и грубого помола из мяса или мясных субпродуктов</w:t>
            </w:r>
          </w:p>
          <w:bookmarkEnd w:id="245"/>
          <w:p>
            <w:pPr>
              <w:spacing w:after="20"/>
              <w:ind w:left="20"/>
              <w:jc w:val="both"/>
            </w:pPr>
            <w:r>
              <w:rPr>
                <w:rFonts w:ascii="Times New Roman"/>
                <w:b w:val="false"/>
                <w:i w:val="false"/>
                <w:color w:val="000000"/>
                <w:sz w:val="20"/>
              </w:rPr>
              <w:t>
За исключением подкожного жира и прочих жиров, включенных в товарную позицию 0209, в данную товарную позицию включаются мясо и субпродукты, соленые, в рассоле, сушеные или копченые, всех животных, относящихся к товарным позициям 0101 – 0106.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Термины "сушеные или копченые" и "мясо и пищевые мясные субпродукты, соленые, в рассоле" определены в дополнительных примечаниях 2 (Д) и 6 к данной группе.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11 110 0 – 0210 11 900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46"/>
          <w:p>
            <w:pPr>
              <w:spacing w:after="20"/>
              <w:ind w:left="20"/>
              <w:jc w:val="both"/>
            </w:pPr>
            <w:r>
              <w:rPr>
                <w:rFonts w:ascii="Times New Roman"/>
                <w:b w:val="false"/>
                <w:i w:val="false"/>
                <w:color w:val="000000"/>
                <w:sz w:val="20"/>
              </w:rPr>
              <w:t>
Окорока, лопатки и отруба из них, необваленные</w:t>
            </w:r>
          </w:p>
          <w:bookmarkEnd w:id="246"/>
          <w:p>
            <w:pPr>
              <w:spacing w:after="20"/>
              <w:ind w:left="20"/>
              <w:jc w:val="both"/>
            </w:pPr>
            <w:r>
              <w:rPr>
                <w:rFonts w:ascii="Times New Roman"/>
                <w:b w:val="false"/>
                <w:i w:val="false"/>
                <w:color w:val="000000"/>
                <w:sz w:val="20"/>
              </w:rPr>
              <w:t>
Термин "необваленные" определен в пояснении к субпозициям к данной группе.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11 110 0 – 0210 11 390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47"/>
          <w:p>
            <w:pPr>
              <w:spacing w:after="20"/>
              <w:ind w:left="20"/>
              <w:jc w:val="both"/>
            </w:pPr>
            <w:r>
              <w:rPr>
                <w:rFonts w:ascii="Times New Roman"/>
                <w:b w:val="false"/>
                <w:i w:val="false"/>
                <w:color w:val="000000"/>
                <w:sz w:val="20"/>
              </w:rPr>
              <w:t>
Домашних свиней</w:t>
            </w:r>
          </w:p>
          <w:bookmarkEnd w:id="247"/>
          <w:p>
            <w:pPr>
              <w:spacing w:after="20"/>
              <w:ind w:left="20"/>
              <w:jc w:val="both"/>
            </w:pPr>
            <w:r>
              <w:rPr>
                <w:rFonts w:ascii="Times New Roman"/>
                <w:b w:val="false"/>
                <w:i w:val="false"/>
                <w:color w:val="000000"/>
                <w:sz w:val="20"/>
              </w:rPr>
              <w:t>
Термины "окорок" и "лопатка" определены в дополнительных примечаниях 2 (А) (б) и 2 (А) (г) к данной группе.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48"/>
          <w:p>
            <w:pPr>
              <w:spacing w:after="20"/>
              <w:ind w:left="20"/>
              <w:jc w:val="both"/>
            </w:pPr>
            <w:r>
              <w:rPr>
                <w:rFonts w:ascii="Times New Roman"/>
                <w:b w:val="false"/>
                <w:i w:val="false"/>
                <w:color w:val="000000"/>
                <w:sz w:val="20"/>
              </w:rPr>
              <w:t>
0210 11 110 0</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0210 11 190 0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49"/>
          <w:p>
            <w:pPr>
              <w:spacing w:after="20"/>
              <w:ind w:left="20"/>
              <w:jc w:val="both"/>
            </w:pPr>
            <w:r>
              <w:rPr>
                <w:rFonts w:ascii="Times New Roman"/>
                <w:b w:val="false"/>
                <w:i w:val="false"/>
                <w:color w:val="000000"/>
                <w:sz w:val="20"/>
              </w:rPr>
              <w:t>
Соленые или в рассоле</w:t>
            </w:r>
          </w:p>
          <w:bookmarkEnd w:id="249"/>
          <w:p>
            <w:pPr>
              <w:spacing w:after="20"/>
              <w:ind w:left="20"/>
              <w:jc w:val="both"/>
            </w:pPr>
            <w:r>
              <w:rPr>
                <w:rFonts w:ascii="Times New Roman"/>
                <w:b w:val="false"/>
                <w:i w:val="false"/>
                <w:color w:val="000000"/>
                <w:sz w:val="20"/>
              </w:rPr>
              <w:t>
В данные подсубпозиции включаются только окорока, лопатки и их части, необваленные, домашних свиней, консервированные глубокой засолкой или в рассоле. Однако они могут далее подвергаться незначительному высушиванию или копчению, но не до такой степени, чтобы их рассматривали как сушеные или копченые в значении терминов подсубпозиций 0210 11 310 0 и 0210 11 390 0 (как определено в дополнительном примечании 2 (Д) к данной группе).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50"/>
          <w:p>
            <w:pPr>
              <w:spacing w:after="20"/>
              <w:ind w:left="20"/>
              <w:jc w:val="both"/>
            </w:pPr>
            <w:r>
              <w:rPr>
                <w:rFonts w:ascii="Times New Roman"/>
                <w:b w:val="false"/>
                <w:i w:val="false"/>
                <w:color w:val="000000"/>
                <w:sz w:val="20"/>
              </w:rPr>
              <w:t>
0210 11 310 0</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0210 11 390 0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51"/>
          <w:p>
            <w:pPr>
              <w:spacing w:after="20"/>
              <w:ind w:left="20"/>
              <w:jc w:val="both"/>
            </w:pPr>
            <w:r>
              <w:rPr>
                <w:rFonts w:ascii="Times New Roman"/>
                <w:b w:val="false"/>
                <w:i w:val="false"/>
                <w:color w:val="000000"/>
                <w:sz w:val="20"/>
              </w:rPr>
              <w:t>
Сушеные или копченые</w:t>
            </w:r>
          </w:p>
          <w:bookmarkEnd w:id="251"/>
          <w:p>
            <w:pPr>
              <w:spacing w:after="20"/>
              <w:ind w:left="20"/>
              <w:jc w:val="both"/>
            </w:pPr>
            <w:r>
              <w:rPr>
                <w:rFonts w:ascii="Times New Roman"/>
                <w:b w:val="false"/>
                <w:i w:val="false"/>
                <w:color w:val="000000"/>
                <w:sz w:val="20"/>
              </w:rPr>
              <w:t>
В данные подсубпозиции включаются окорока, лопатки и отруба из них домашних свиней, необваленные, консервированные высушиванием или копчением, даже если данные продукты были ранее засолены или консервированы в рассоле. Это особенно применимо к окорокам, которые были засолены до частичной дегидратации таковых, как на открытом воздухе (пармские окорока или байоннские окорока) или посредством копчения (арденнские окорока).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Окорока, лопатки и отруба из них, которые были частично дегидратированы, но действительное консервирование которых обеспечивалось замораживанием или глубокой заморозкой, включаются в подсубпозиции 0203 22 110 1 и 0203 22 110 9 или 0203 22 190 1 и 0203 22 190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52"/>
          <w:p>
            <w:pPr>
              <w:spacing w:after="20"/>
              <w:ind w:left="20"/>
              <w:jc w:val="both"/>
            </w:pPr>
            <w:r>
              <w:rPr>
                <w:rFonts w:ascii="Times New Roman"/>
                <w:b w:val="false"/>
                <w:i w:val="false"/>
                <w:color w:val="000000"/>
                <w:sz w:val="20"/>
              </w:rPr>
              <w:t>
0210 12 110 0</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0210 12 190 0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53"/>
          <w:p>
            <w:pPr>
              <w:spacing w:after="20"/>
              <w:ind w:left="20"/>
              <w:jc w:val="both"/>
            </w:pPr>
            <w:r>
              <w:rPr>
                <w:rFonts w:ascii="Times New Roman"/>
                <w:b w:val="false"/>
                <w:i w:val="false"/>
                <w:color w:val="000000"/>
                <w:sz w:val="20"/>
              </w:rPr>
              <w:t>
Домашних свиней</w:t>
            </w:r>
          </w:p>
          <w:bookmarkEnd w:id="253"/>
          <w:p>
            <w:pPr>
              <w:spacing w:after="20"/>
              <w:ind w:left="20"/>
              <w:jc w:val="both"/>
            </w:pPr>
            <w:r>
              <w:rPr>
                <w:rFonts w:ascii="Times New Roman"/>
                <w:b w:val="false"/>
                <w:i w:val="false"/>
                <w:color w:val="000000"/>
                <w:sz w:val="20"/>
              </w:rPr>
              <w:t>
Термины "грудинка" и "отруба" определены в дополнительных примечаниях 2 (А) (е) и 2 (Б) к данной группе.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0210 12 110 0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54"/>
          <w:p>
            <w:pPr>
              <w:spacing w:after="20"/>
              <w:ind w:left="20"/>
              <w:jc w:val="both"/>
            </w:pPr>
            <w:r>
              <w:rPr>
                <w:rFonts w:ascii="Times New Roman"/>
                <w:b w:val="false"/>
                <w:i w:val="false"/>
                <w:color w:val="000000"/>
                <w:sz w:val="20"/>
              </w:rPr>
              <w:t>
Соленые или в рассоле</w:t>
            </w:r>
          </w:p>
          <w:bookmarkEnd w:id="254"/>
          <w:p>
            <w:pPr>
              <w:spacing w:after="20"/>
              <w:ind w:left="20"/>
              <w:jc w:val="both"/>
            </w:pPr>
            <w:r>
              <w:rPr>
                <w:rFonts w:ascii="Times New Roman"/>
                <w:b w:val="false"/>
                <w:i w:val="false"/>
                <w:color w:val="000000"/>
                <w:sz w:val="20"/>
              </w:rPr>
              <w:t>
Применимы пояснения к подсубпозициям 0210 11 110 0 и 0210 11 190 0 при внесении соответствующих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0210 12 190 0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55"/>
          <w:p>
            <w:pPr>
              <w:spacing w:after="20"/>
              <w:ind w:left="20"/>
              <w:jc w:val="both"/>
            </w:pPr>
            <w:r>
              <w:rPr>
                <w:rFonts w:ascii="Times New Roman"/>
                <w:b w:val="false"/>
                <w:i w:val="false"/>
                <w:color w:val="000000"/>
                <w:sz w:val="20"/>
              </w:rPr>
              <w:t>
Сушеные или копченые</w:t>
            </w:r>
          </w:p>
          <w:bookmarkEnd w:id="255"/>
          <w:p>
            <w:pPr>
              <w:spacing w:after="20"/>
              <w:ind w:left="20"/>
              <w:jc w:val="both"/>
            </w:pPr>
            <w:r>
              <w:rPr>
                <w:rFonts w:ascii="Times New Roman"/>
                <w:b w:val="false"/>
                <w:i w:val="false"/>
                <w:color w:val="000000"/>
                <w:sz w:val="20"/>
              </w:rPr>
              <w:t>
Применимы пояснения к подсубпозициям 0210 11 310 0 и 0210 11 390 0 при внесении соответствующих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56"/>
          <w:p>
            <w:pPr>
              <w:spacing w:after="20"/>
              <w:ind w:left="20"/>
              <w:jc w:val="both"/>
            </w:pPr>
            <w:r>
              <w:rPr>
                <w:rFonts w:ascii="Times New Roman"/>
                <w:b w:val="false"/>
                <w:i w:val="false"/>
                <w:color w:val="000000"/>
                <w:sz w:val="20"/>
              </w:rPr>
              <w:t>
Беконные половинки или спенсеры</w:t>
            </w:r>
          </w:p>
          <w:bookmarkEnd w:id="256"/>
          <w:p>
            <w:pPr>
              <w:spacing w:after="20"/>
              <w:ind w:left="20"/>
              <w:jc w:val="both"/>
            </w:pPr>
            <w:r>
              <w:rPr>
                <w:rFonts w:ascii="Times New Roman"/>
                <w:b w:val="false"/>
                <w:i w:val="false"/>
                <w:color w:val="000000"/>
                <w:sz w:val="20"/>
              </w:rPr>
              <w:t>
Термины "беконные половинки" и "спенсеры" определены в дополнительных примечаниях 2 (А) (ж) и 2 (А) (з) к данной группе.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57"/>
          <w:p>
            <w:pPr>
              <w:spacing w:after="20"/>
              <w:ind w:left="20"/>
              <w:jc w:val="both"/>
            </w:pPr>
            <w:r>
              <w:rPr>
                <w:rFonts w:ascii="Times New Roman"/>
                <w:b w:val="false"/>
                <w:i w:val="false"/>
                <w:color w:val="000000"/>
                <w:sz w:val="20"/>
              </w:rPr>
              <w:t>
3/4 свиного бока или свиные серединки</w:t>
            </w:r>
          </w:p>
          <w:bookmarkEnd w:id="257"/>
          <w:p>
            <w:pPr>
              <w:spacing w:after="20"/>
              <w:ind w:left="20"/>
              <w:jc w:val="both"/>
            </w:pPr>
            <w:r>
              <w:rPr>
                <w:rFonts w:ascii="Times New Roman"/>
                <w:b w:val="false"/>
                <w:i w:val="false"/>
                <w:color w:val="000000"/>
                <w:sz w:val="20"/>
              </w:rPr>
              <w:t>
Термины "3/4 свиного бока" и "свиные серединки" определены в дополнительных примечаниях 2 (А) (и) и 2 (А) (к) к данной группе.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58"/>
          <w:p>
            <w:pPr>
              <w:spacing w:after="20"/>
              <w:ind w:left="20"/>
              <w:jc w:val="both"/>
            </w:pPr>
            <w:r>
              <w:rPr>
                <w:rFonts w:ascii="Times New Roman"/>
                <w:b w:val="false"/>
                <w:i w:val="false"/>
                <w:color w:val="000000"/>
                <w:sz w:val="20"/>
              </w:rPr>
              <w:t>
Передние края и отруба из них</w:t>
            </w:r>
          </w:p>
          <w:bookmarkEnd w:id="258"/>
          <w:p>
            <w:pPr>
              <w:spacing w:after="20"/>
              <w:ind w:left="20"/>
              <w:jc w:val="both"/>
            </w:pPr>
            <w:r>
              <w:rPr>
                <w:rFonts w:ascii="Times New Roman"/>
                <w:b w:val="false"/>
                <w:i w:val="false"/>
                <w:color w:val="000000"/>
                <w:sz w:val="20"/>
              </w:rPr>
              <w:t>
Термин "передний край" определен в дополнительном примечании 2 (А) (в) к данной группе.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0210 19 400 0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59"/>
          <w:p>
            <w:pPr>
              <w:spacing w:after="20"/>
              <w:ind w:left="20"/>
              <w:jc w:val="both"/>
            </w:pPr>
            <w:r>
              <w:rPr>
                <w:rFonts w:ascii="Times New Roman"/>
                <w:b w:val="false"/>
                <w:i w:val="false"/>
                <w:color w:val="000000"/>
                <w:sz w:val="20"/>
              </w:rPr>
              <w:t>
Корейки и отруба из них</w:t>
            </w:r>
          </w:p>
          <w:bookmarkEnd w:id="259"/>
          <w:p>
            <w:pPr>
              <w:spacing w:after="20"/>
              <w:ind w:left="20"/>
              <w:jc w:val="both"/>
            </w:pPr>
            <w:r>
              <w:rPr>
                <w:rFonts w:ascii="Times New Roman"/>
                <w:b w:val="false"/>
                <w:i w:val="false"/>
                <w:color w:val="000000"/>
                <w:sz w:val="20"/>
              </w:rPr>
              <w:t>
Термин "корейка" определен в дополнительном примечании 2 (А) (д) к данной группе.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60"/>
          <w:p>
            <w:pPr>
              <w:spacing w:after="20"/>
              <w:ind w:left="20"/>
              <w:jc w:val="both"/>
            </w:pPr>
            <w:r>
              <w:rPr>
                <w:rFonts w:ascii="Times New Roman"/>
                <w:b w:val="false"/>
                <w:i w:val="false"/>
                <w:color w:val="000000"/>
                <w:sz w:val="20"/>
              </w:rPr>
              <w:t>
Передние края и отруба из них</w:t>
            </w:r>
          </w:p>
          <w:bookmarkEnd w:id="260"/>
          <w:p>
            <w:pPr>
              <w:spacing w:after="20"/>
              <w:ind w:left="20"/>
              <w:jc w:val="both"/>
            </w:pPr>
            <w:r>
              <w:rPr>
                <w:rFonts w:ascii="Times New Roman"/>
                <w:b w:val="false"/>
                <w:i w:val="false"/>
                <w:color w:val="000000"/>
                <w:sz w:val="20"/>
              </w:rPr>
              <w:t>
Термин "передний край" определен в дополнительном примечании 2 (А) (в) к данной группе.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61"/>
          <w:p>
            <w:pPr>
              <w:spacing w:after="20"/>
              <w:ind w:left="20"/>
              <w:jc w:val="both"/>
            </w:pPr>
            <w:r>
              <w:rPr>
                <w:rFonts w:ascii="Times New Roman"/>
                <w:b w:val="false"/>
                <w:i w:val="false"/>
                <w:color w:val="000000"/>
                <w:sz w:val="20"/>
              </w:rPr>
              <w:t>
0210 20 100 0</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0210 20 900 0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62"/>
          <w:p>
            <w:pPr>
              <w:spacing w:after="20"/>
              <w:ind w:left="20"/>
              <w:jc w:val="both"/>
            </w:pPr>
            <w:r>
              <w:rPr>
                <w:rFonts w:ascii="Times New Roman"/>
                <w:b w:val="false"/>
                <w:i w:val="false"/>
                <w:color w:val="000000"/>
                <w:sz w:val="20"/>
              </w:rPr>
              <w:t>
Мясо крупного рогатого скота</w:t>
            </w:r>
          </w:p>
          <w:bookmarkEnd w:id="262"/>
          <w:p>
            <w:pPr>
              <w:spacing w:after="20"/>
              <w:ind w:left="20"/>
              <w:jc w:val="both"/>
            </w:pPr>
            <w:r>
              <w:rPr>
                <w:rFonts w:ascii="Times New Roman"/>
                <w:b w:val="false"/>
                <w:i w:val="false"/>
                <w:color w:val="000000"/>
                <w:sz w:val="20"/>
              </w:rPr>
              <w:t>
В данные подсубпозиции включается только мясо животных, относящихся к товарной позиции 0102, соленое, в рассоле, сушеное или копченое; субпродукты крупного рогатого скота относятся к подсубпозиции 0210 99 510 0 или 0210 99 590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0210 99 100 0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63"/>
          <w:p>
            <w:pPr>
              <w:spacing w:after="20"/>
              <w:ind w:left="20"/>
              <w:jc w:val="both"/>
            </w:pPr>
            <w:r>
              <w:rPr>
                <w:rFonts w:ascii="Times New Roman"/>
                <w:b w:val="false"/>
                <w:i w:val="false"/>
                <w:color w:val="000000"/>
                <w:sz w:val="20"/>
              </w:rPr>
              <w:t>
Лошадей соленое, в рассоле или сушеное</w:t>
            </w:r>
          </w:p>
          <w:bookmarkEnd w:id="263"/>
          <w:p>
            <w:pPr>
              <w:spacing w:after="20"/>
              <w:ind w:left="20"/>
              <w:jc w:val="both"/>
            </w:pPr>
            <w:r>
              <w:rPr>
                <w:rFonts w:ascii="Times New Roman"/>
                <w:b w:val="false"/>
                <w:i w:val="false"/>
                <w:color w:val="000000"/>
                <w:sz w:val="20"/>
              </w:rPr>
              <w:t>
В данную подсубпозицию включается только мясо животных, относящихся к позициям 0101 21 000 0 – 0101 29 900 0, соленое, в рассоле или сушеное. Копченая конина включается в подсубпозицию 0210 99 390 0. Субпродукты лошадей включаются в подсубпозицию 0210 99 850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64"/>
          <w:p>
            <w:pPr>
              <w:spacing w:after="20"/>
              <w:ind w:left="20"/>
              <w:jc w:val="both"/>
            </w:pPr>
            <w:r>
              <w:rPr>
                <w:rFonts w:ascii="Times New Roman"/>
                <w:b w:val="false"/>
                <w:i w:val="false"/>
                <w:color w:val="000000"/>
                <w:sz w:val="20"/>
              </w:rPr>
              <w:t>
0210 99 210 0</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0210 99 290 0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65"/>
          <w:p>
            <w:pPr>
              <w:spacing w:after="20"/>
              <w:ind w:left="20"/>
              <w:jc w:val="both"/>
            </w:pPr>
            <w:r>
              <w:rPr>
                <w:rFonts w:ascii="Times New Roman"/>
                <w:b w:val="false"/>
                <w:i w:val="false"/>
                <w:color w:val="000000"/>
                <w:sz w:val="20"/>
              </w:rPr>
              <w:t>
Баранина и козлятина</w:t>
            </w:r>
          </w:p>
          <w:bookmarkEnd w:id="265"/>
          <w:p>
            <w:pPr>
              <w:spacing w:after="20"/>
              <w:ind w:left="20"/>
              <w:jc w:val="both"/>
            </w:pPr>
            <w:r>
              <w:rPr>
                <w:rFonts w:ascii="Times New Roman"/>
                <w:b w:val="false"/>
                <w:i w:val="false"/>
                <w:color w:val="000000"/>
                <w:sz w:val="20"/>
              </w:rPr>
              <w:t>
В данные подсубпозиции включается мясо животных, относящихся к товарной позиции 0104, соленое, в рассоле, сушеное или копченое. Субпродукты данных животных включаются в подсубпозицию 0210 99 850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0210 99 310 0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66"/>
          <w:p>
            <w:pPr>
              <w:spacing w:after="20"/>
              <w:ind w:left="20"/>
              <w:jc w:val="both"/>
            </w:pPr>
            <w:r>
              <w:rPr>
                <w:rFonts w:ascii="Times New Roman"/>
                <w:b w:val="false"/>
                <w:i w:val="false"/>
                <w:color w:val="000000"/>
                <w:sz w:val="20"/>
              </w:rPr>
              <w:t>
Северных оленей</w:t>
            </w:r>
          </w:p>
          <w:bookmarkEnd w:id="266"/>
          <w:p>
            <w:pPr>
              <w:spacing w:after="20"/>
              <w:ind w:left="20"/>
              <w:jc w:val="both"/>
            </w:pPr>
            <w:r>
              <w:rPr>
                <w:rFonts w:ascii="Times New Roman"/>
                <w:b w:val="false"/>
                <w:i w:val="false"/>
                <w:color w:val="000000"/>
                <w:sz w:val="20"/>
              </w:rPr>
              <w:t>
См. пояснения к подсубпозиции 0208 90 300 0, третий абзац.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0210 99 490 0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67"/>
          <w:p>
            <w:pPr>
              <w:spacing w:after="20"/>
              <w:ind w:left="20"/>
              <w:jc w:val="both"/>
            </w:pPr>
            <w:r>
              <w:rPr>
                <w:rFonts w:ascii="Times New Roman"/>
                <w:b w:val="false"/>
                <w:i w:val="false"/>
                <w:color w:val="000000"/>
                <w:sz w:val="20"/>
              </w:rPr>
              <w:t>
Прочие</w:t>
            </w:r>
          </w:p>
          <w:bookmarkEnd w:id="267"/>
          <w:p>
            <w:pPr>
              <w:spacing w:after="20"/>
              <w:ind w:left="20"/>
              <w:jc w:val="both"/>
            </w:pPr>
            <w:r>
              <w:rPr>
                <w:rFonts w:ascii="Times New Roman"/>
                <w:b w:val="false"/>
                <w:i w:val="false"/>
                <w:color w:val="000000"/>
                <w:sz w:val="20"/>
              </w:rPr>
              <w:t>
В данную подсубпозицию включаются головы или половины голов домашних свиней, с удаленными или не удаленными мозгом, щековиной или языком, включая их части (см. дополнительное примечание 2 (В) к данной группе). Части голов определены в третьем абзаце вышеуказанного дополнительного примечания.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субпродуктов см. в пояснениях к товарной позиции 0206.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0210 99 900 0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68"/>
          <w:p>
            <w:pPr>
              <w:spacing w:after="20"/>
              <w:ind w:left="20"/>
              <w:jc w:val="both"/>
            </w:pPr>
            <w:r>
              <w:rPr>
                <w:rFonts w:ascii="Times New Roman"/>
                <w:b w:val="false"/>
                <w:i w:val="false"/>
                <w:color w:val="000000"/>
                <w:sz w:val="20"/>
              </w:rPr>
              <w:t>
Пищевая мука тонкого и грубого помола из мяса или мясных субпродуктов</w:t>
            </w:r>
          </w:p>
          <w:bookmarkEnd w:id="268"/>
          <w:p>
            <w:pPr>
              <w:spacing w:after="20"/>
              <w:ind w:left="20"/>
              <w:jc w:val="both"/>
            </w:pPr>
            <w:r>
              <w:rPr>
                <w:rFonts w:ascii="Times New Roman"/>
                <w:b w:val="false"/>
                <w:i w:val="false"/>
                <w:color w:val="000000"/>
                <w:sz w:val="20"/>
              </w:rPr>
              <w:t>
В данную подсубпозицию также включаются гранулы из этой муки.</w:t>
            </w:r>
          </w:p>
        </w:tc>
      </w:tr>
    </w:tbl>
    <w:bookmarkStart w:name="z363" w:id="269"/>
    <w:p>
      <w:pPr>
        <w:spacing w:after="0"/>
        <w:ind w:left="0"/>
        <w:jc w:val="left"/>
      </w:pPr>
      <w:r>
        <w:rPr>
          <w:rFonts w:ascii="Times New Roman"/>
          <w:b/>
          <w:i w:val="false"/>
          <w:color w:val="000000"/>
        </w:rPr>
        <w:t xml:space="preserve"> группа 03</w:t>
      </w:r>
      <w:r>
        <w:br/>
      </w:r>
      <w:r>
        <w:rPr>
          <w:rFonts w:ascii="Times New Roman"/>
          <w:b/>
          <w:i w:val="false"/>
          <w:color w:val="000000"/>
        </w:rPr>
        <w:t xml:space="preserve">Рыба и ракообразные, моллюски и прочие водные </w:t>
      </w:r>
    </w:p>
    <w:bookmarkEnd w:id="269"/>
    <w:bookmarkStart w:name="z364" w:id="270"/>
    <w:p>
      <w:pPr>
        <w:spacing w:after="0"/>
        <w:ind w:left="0"/>
        <w:jc w:val="left"/>
      </w:pPr>
      <w:r>
        <w:rPr>
          <w:rFonts w:ascii="Times New Roman"/>
          <w:b/>
          <w:i w:val="false"/>
          <w:color w:val="000000"/>
        </w:rPr>
        <w:t xml:space="preserve"> беспозвоночные</w:t>
      </w:r>
    </w:p>
    <w:bookmarkEnd w:id="270"/>
    <w:bookmarkStart w:name="z365" w:id="271"/>
    <w:p>
      <w:pPr>
        <w:spacing w:after="0"/>
        <w:ind w:left="0"/>
        <w:jc w:val="left"/>
      </w:pPr>
      <w:r>
        <w:rPr>
          <w:rFonts w:ascii="Times New Roman"/>
          <w:b/>
          <w:i w:val="false"/>
          <w:color w:val="000000"/>
        </w:rPr>
        <w:t xml:space="preserve"> ОБЩИЕ ПОЛОЖЕНИЯ</w:t>
      </w:r>
    </w:p>
    <w:bookmarkEnd w:id="271"/>
    <w:bookmarkStart w:name="z366" w:id="272"/>
    <w:p>
      <w:pPr>
        <w:spacing w:after="0"/>
        <w:ind w:left="0"/>
        <w:jc w:val="both"/>
      </w:pPr>
      <w:r>
        <w:rPr>
          <w:rFonts w:ascii="Times New Roman"/>
          <w:b w:val="false"/>
          <w:i w:val="false"/>
          <w:color w:val="000000"/>
          <w:sz w:val="28"/>
        </w:rPr>
        <w:t>
      1. Рыба и ракообразные, моллюски и другие водные беспозвоночные, подвергнутые глубокой заморозке, рассматриваются как замороженные рыба и ракообразные, моллюски и прочие водные беспозвоночные.</w:t>
      </w:r>
    </w:p>
    <w:bookmarkEnd w:id="272"/>
    <w:bookmarkStart w:name="z367" w:id="273"/>
    <w:p>
      <w:pPr>
        <w:spacing w:after="0"/>
        <w:ind w:left="0"/>
        <w:jc w:val="both"/>
      </w:pPr>
      <w:r>
        <w:rPr>
          <w:rFonts w:ascii="Times New Roman"/>
          <w:b w:val="false"/>
          <w:i w:val="false"/>
          <w:color w:val="000000"/>
          <w:sz w:val="28"/>
        </w:rPr>
        <w:t>
      2. Простое ошпаривание (бланширование), состоящее из легкой термической обработки, которая не влечет за собой приготовление как таковое, не оказывает влияния на классификацию. Оно часто используется до замораживания, в частности, в отношении тунца и мяса ракообразных или моллюсков.</w:t>
      </w:r>
    </w:p>
    <w:bookmarkEnd w:id="273"/>
    <w:bookmarkStart w:name="z368" w:id="274"/>
    <w:p>
      <w:pPr>
        <w:spacing w:after="0"/>
        <w:ind w:left="0"/>
        <w:jc w:val="both"/>
      </w:pPr>
      <w:r>
        <w:rPr>
          <w:rFonts w:ascii="Times New Roman"/>
          <w:b w:val="false"/>
          <w:i w:val="false"/>
          <w:color w:val="000000"/>
          <w:sz w:val="28"/>
        </w:rPr>
        <w:t>
      3. В группу 03 не включаются:</w:t>
      </w:r>
    </w:p>
    <w:bookmarkEnd w:id="274"/>
    <w:bookmarkStart w:name="z369" w:id="275"/>
    <w:p>
      <w:pPr>
        <w:spacing w:after="0"/>
        <w:ind w:left="0"/>
        <w:jc w:val="both"/>
      </w:pPr>
      <w:r>
        <w:rPr>
          <w:rFonts w:ascii="Times New Roman"/>
          <w:b w:val="false"/>
          <w:i w:val="false"/>
          <w:color w:val="000000"/>
          <w:sz w:val="28"/>
        </w:rPr>
        <w:t>
      а) плавательные пузыри рыб, сырые, сушеные или соленые, непригодные для употребления в пищу (подсубпозиция 0511 91 100 0);</w:t>
      </w:r>
    </w:p>
    <w:bookmarkEnd w:id="275"/>
    <w:bookmarkStart w:name="z370" w:id="276"/>
    <w:p>
      <w:pPr>
        <w:spacing w:after="0"/>
        <w:ind w:left="0"/>
        <w:jc w:val="both"/>
      </w:pPr>
      <w:r>
        <w:rPr>
          <w:rFonts w:ascii="Times New Roman"/>
          <w:b w:val="false"/>
          <w:i w:val="false"/>
          <w:color w:val="000000"/>
          <w:sz w:val="28"/>
        </w:rPr>
        <w:t>
      б) слабосоленая рыба, сушеная или копченая, погруженная или пропитанная в масле растительного происхождения для обеспечения предварительной консервации – продукты, известные как "пресервы" – (товарная позиция 1604);</w:t>
      </w:r>
    </w:p>
    <w:bookmarkEnd w:id="276"/>
    <w:bookmarkStart w:name="z371" w:id="277"/>
    <w:p>
      <w:pPr>
        <w:spacing w:after="0"/>
        <w:ind w:left="0"/>
        <w:jc w:val="both"/>
      </w:pPr>
      <w:r>
        <w:rPr>
          <w:rFonts w:ascii="Times New Roman"/>
          <w:b w:val="false"/>
          <w:i w:val="false"/>
          <w:color w:val="000000"/>
          <w:sz w:val="28"/>
        </w:rPr>
        <w:t>
      в) рыба, в масле или просто маринованная в уксусе, подвергнутая или не подвергнутая дальнейшему приготовлению (товарная позиция 1604);</w:t>
      </w:r>
    </w:p>
    <w:bookmarkEnd w:id="277"/>
    <w:bookmarkStart w:name="z372" w:id="278"/>
    <w:p>
      <w:pPr>
        <w:spacing w:after="0"/>
        <w:ind w:left="0"/>
        <w:jc w:val="both"/>
      </w:pPr>
      <w:r>
        <w:rPr>
          <w:rFonts w:ascii="Times New Roman"/>
          <w:b w:val="false"/>
          <w:i w:val="false"/>
          <w:color w:val="000000"/>
          <w:sz w:val="28"/>
        </w:rPr>
        <w:t>
      г) моллюски, подвергнутые тепловой обработке, достаточной, чтобы привести к свертыванию белков (товарная позиция 1605).</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рыба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79"/>
          <w:p>
            <w:pPr>
              <w:spacing w:after="20"/>
              <w:ind w:left="20"/>
              <w:jc w:val="both"/>
            </w:pPr>
            <w:r>
              <w:rPr>
                <w:rFonts w:ascii="Times New Roman"/>
                <w:b w:val="false"/>
                <w:i w:val="false"/>
                <w:color w:val="000000"/>
                <w:sz w:val="20"/>
              </w:rPr>
              <w:t>
0301 11 000 0</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0301 19 000 0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80"/>
          <w:p>
            <w:pPr>
              <w:spacing w:after="20"/>
              <w:ind w:left="20"/>
              <w:jc w:val="both"/>
            </w:pPr>
            <w:r>
              <w:rPr>
                <w:rFonts w:ascii="Times New Roman"/>
                <w:b w:val="false"/>
                <w:i w:val="false"/>
                <w:color w:val="000000"/>
                <w:sz w:val="20"/>
              </w:rPr>
              <w:t>
Декоративная рыба</w:t>
            </w:r>
          </w:p>
          <w:bookmarkEnd w:id="280"/>
          <w:p>
            <w:pPr>
              <w:spacing w:after="20"/>
              <w:ind w:left="20"/>
              <w:jc w:val="both"/>
            </w:pPr>
            <w:r>
              <w:rPr>
                <w:rFonts w:ascii="Times New Roman"/>
                <w:b w:val="false"/>
                <w:i w:val="false"/>
                <w:color w:val="000000"/>
                <w:sz w:val="20"/>
              </w:rPr>
              <w:t>
См. пояснение к субпозициям 0301 11 и 0301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81"/>
          <w:p>
            <w:pPr>
              <w:spacing w:after="20"/>
              <w:ind w:left="20"/>
              <w:jc w:val="both"/>
            </w:pPr>
            <w:r>
              <w:rPr>
                <w:rFonts w:ascii="Times New Roman"/>
                <w:b w:val="false"/>
                <w:i w:val="false"/>
                <w:color w:val="000000"/>
                <w:sz w:val="20"/>
              </w:rPr>
              <w:t xml:space="preserve">
Пресноводная </w:t>
            </w:r>
          </w:p>
          <w:bookmarkEnd w:id="281"/>
          <w:p>
            <w:pPr>
              <w:spacing w:after="20"/>
              <w:ind w:left="20"/>
              <w:jc w:val="both"/>
            </w:pPr>
            <w:r>
              <w:rPr>
                <w:rFonts w:ascii="Times New Roman"/>
                <w:b w:val="false"/>
                <w:i w:val="false"/>
                <w:color w:val="000000"/>
                <w:sz w:val="20"/>
              </w:rPr>
              <w:t>
В данную 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color w:val="000000"/>
                <w:sz w:val="20"/>
              </w:rPr>
              <w:t>Hemigrammus</w:t>
            </w:r>
            <w:r>
              <w:rPr>
                <w:rFonts w:ascii="Times New Roman"/>
                <w:b w:val="false"/>
                <w:i w:val="false"/>
                <w:color w:val="000000"/>
                <w:sz w:val="20"/>
              </w:rPr>
              <w:t xml:space="preserve"> </w:t>
            </w:r>
            <w:r>
              <w:rPr>
                <w:rFonts w:ascii="Times New Roman"/>
                <w:b w:val="false"/>
                <w:i/>
                <w:color w:val="000000"/>
                <w:sz w:val="20"/>
              </w:rPr>
              <w:t>ocellifer;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золотая рыбка (</w:t>
            </w:r>
            <w:r>
              <w:rPr>
                <w:rFonts w:ascii="Times New Roman"/>
                <w:b w:val="false"/>
                <w:i/>
                <w:color w:val="000000"/>
                <w:sz w:val="20"/>
              </w:rPr>
              <w:t>Carassius</w:t>
            </w:r>
            <w:r>
              <w:rPr>
                <w:rFonts w:ascii="Times New Roman"/>
                <w:b w:val="false"/>
                <w:i w:val="false"/>
                <w:color w:val="000000"/>
                <w:sz w:val="20"/>
              </w:rPr>
              <w:t xml:space="preserve"> </w:t>
            </w:r>
            <w:r>
              <w:rPr>
                <w:rFonts w:ascii="Times New Roman"/>
                <w:b w:val="false"/>
                <w:i/>
                <w:color w:val="000000"/>
                <w:sz w:val="20"/>
              </w:rPr>
              <w:t>auratus</w:t>
            </w:r>
            <w:r>
              <w:rPr>
                <w:rFonts w:ascii="Times New Roman"/>
                <w:b w:val="false"/>
                <w:i w:val="false"/>
                <w:color w:val="000000"/>
                <w:sz w:val="20"/>
              </w:rPr>
              <w:t>) и золотой карп;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моллинезия, включая черную моллинезию (</w:t>
            </w:r>
            <w:r>
              <w:rPr>
                <w:rFonts w:ascii="Times New Roman"/>
                <w:b w:val="false"/>
                <w:i/>
                <w:color w:val="000000"/>
                <w:sz w:val="20"/>
              </w:rPr>
              <w:t>Mollienisia</w:t>
            </w:r>
            <w:r>
              <w:rPr>
                <w:rFonts w:ascii="Times New Roman"/>
                <w:b w:val="false"/>
                <w:i w:val="false"/>
                <w:color w:val="000000"/>
                <w:sz w:val="20"/>
              </w:rPr>
              <w:t xml:space="preserve"> </w:t>
            </w:r>
            <w:r>
              <w:rPr>
                <w:rFonts w:ascii="Times New Roman"/>
                <w:b w:val="false"/>
                <w:i/>
                <w:color w:val="000000"/>
                <w:sz w:val="20"/>
              </w:rPr>
              <w:t>latipinna</w:t>
            </w:r>
            <w:r>
              <w:rPr>
                <w:rFonts w:ascii="Times New Roman"/>
                <w:b w:val="false"/>
                <w:i w:val="false"/>
                <w:color w:val="000000"/>
                <w:sz w:val="20"/>
              </w:rPr>
              <w:t xml:space="preserve"> и </w:t>
            </w:r>
            <w:r>
              <w:rPr>
                <w:rFonts w:ascii="Times New Roman"/>
                <w:b w:val="false"/>
                <w:i/>
                <w:color w:val="000000"/>
                <w:sz w:val="20"/>
              </w:rPr>
              <w:t>velifera</w:t>
            </w:r>
            <w:r>
              <w:rPr>
                <w:rFonts w:ascii="Times New Roman"/>
                <w:b w:val="false"/>
                <w:i w:val="false"/>
                <w:color w:val="000000"/>
                <w:sz w:val="20"/>
              </w:rPr>
              <w:t>), зеленый меченосец, а также его разновидности – красный и альбинос (</w:t>
            </w:r>
            <w:r>
              <w:rPr>
                <w:rFonts w:ascii="Times New Roman"/>
                <w:b w:val="false"/>
                <w:i/>
                <w:color w:val="000000"/>
                <w:sz w:val="20"/>
              </w:rPr>
              <w:t>Xiphophor</w:t>
            </w:r>
            <w:r>
              <w:rPr>
                <w:rFonts w:ascii="Times New Roman"/>
                <w:b w:val="false"/>
                <w:i/>
                <w:color w:val="000000"/>
                <w:sz w:val="20"/>
              </w:rPr>
              <w:t>u</w:t>
            </w:r>
            <w:r>
              <w:rPr>
                <w:rFonts w:ascii="Times New Roman"/>
                <w:b w:val="false"/>
                <w:i/>
                <w:color w:val="000000"/>
                <w:sz w:val="20"/>
              </w:rPr>
              <w:t>s</w:t>
            </w:r>
            <w:r>
              <w:rPr>
                <w:rFonts w:ascii="Times New Roman"/>
                <w:b w:val="false"/>
                <w:i w:val="false"/>
                <w:color w:val="000000"/>
                <w:sz w:val="20"/>
              </w:rPr>
              <w:t xml:space="preserve"> </w:t>
            </w:r>
            <w:r>
              <w:rPr>
                <w:rFonts w:ascii="Times New Roman"/>
                <w:b w:val="false"/>
                <w:i/>
                <w:color w:val="000000"/>
                <w:sz w:val="20"/>
              </w:rPr>
              <w:t>helleri</w:t>
            </w:r>
            <w:r>
              <w:rPr>
                <w:rFonts w:ascii="Times New Roman"/>
                <w:b w:val="false"/>
                <w:i w:val="false"/>
                <w:color w:val="000000"/>
                <w:sz w:val="20"/>
              </w:rPr>
              <w:t>), красный, золотой, черный и белый платипецилиус (</w:t>
            </w:r>
            <w:r>
              <w:rPr>
                <w:rFonts w:ascii="Times New Roman"/>
                <w:b w:val="false"/>
                <w:i/>
                <w:color w:val="000000"/>
                <w:sz w:val="20"/>
              </w:rPr>
              <w:t>Platypoecilus</w:t>
            </w:r>
            <w:r>
              <w:rPr>
                <w:rFonts w:ascii="Times New Roman"/>
                <w:b w:val="false"/>
                <w:i w:val="false"/>
                <w:color w:val="000000"/>
                <w:sz w:val="20"/>
              </w:rPr>
              <w:t xml:space="preserve"> </w:t>
            </w:r>
            <w:r>
              <w:rPr>
                <w:rFonts w:ascii="Times New Roman"/>
                <w:b w:val="false"/>
                <w:i/>
                <w:color w:val="000000"/>
                <w:sz w:val="20"/>
              </w:rPr>
              <w:t>maculatus</w:t>
            </w:r>
            <w:r>
              <w:rPr>
                <w:rFonts w:ascii="Times New Roman"/>
                <w:b w:val="false"/>
                <w:i w:val="false"/>
                <w:color w:val="000000"/>
                <w:sz w:val="20"/>
              </w:rPr>
              <w:t>), а также гибриды меченосца и платипецилиуса (</w:t>
            </w:r>
            <w:r>
              <w:rPr>
                <w:rFonts w:ascii="Times New Roman"/>
                <w:b w:val="false"/>
                <w:i/>
                <w:color w:val="000000"/>
                <w:sz w:val="20"/>
              </w:rPr>
              <w:t>Xiphophorus</w:t>
            </w:r>
            <w:r>
              <w:rPr>
                <w:rFonts w:ascii="Times New Roman"/>
                <w:b w:val="false"/>
                <w:i w:val="false"/>
                <w:color w:val="000000"/>
                <w:sz w:val="20"/>
              </w:rPr>
              <w:t xml:space="preserve"> и </w:t>
            </w:r>
            <w:r>
              <w:rPr>
                <w:rFonts w:ascii="Times New Roman"/>
                <w:b w:val="false"/>
                <w:i/>
                <w:color w:val="000000"/>
                <w:sz w:val="20"/>
              </w:rPr>
              <w:t>Okattoiecukys</w:t>
            </w:r>
            <w:r>
              <w:rPr>
                <w:rFonts w:ascii="Times New Roman"/>
                <w:b w:val="false"/>
                <w:i w:val="false"/>
                <w:color w:val="000000"/>
                <w:sz w:val="20"/>
              </w:rPr>
              <w:t>), а именно черный меченосец и берлинский меченосец;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сиамская бойцовая рыбка (петушок) (</w:t>
            </w:r>
            <w:r>
              <w:rPr>
                <w:rFonts w:ascii="Times New Roman"/>
                <w:b w:val="false"/>
                <w:i/>
                <w:color w:val="000000"/>
                <w:sz w:val="20"/>
              </w:rPr>
              <w:t>Betta</w:t>
            </w:r>
            <w:r>
              <w:rPr>
                <w:rFonts w:ascii="Times New Roman"/>
                <w:b w:val="false"/>
                <w:i w:val="false"/>
                <w:color w:val="000000"/>
                <w:sz w:val="20"/>
              </w:rPr>
              <w:t xml:space="preserve"> </w:t>
            </w:r>
            <w:r>
              <w:rPr>
                <w:rFonts w:ascii="Times New Roman"/>
                <w:b w:val="false"/>
                <w:i/>
                <w:color w:val="000000"/>
                <w:sz w:val="20"/>
              </w:rPr>
              <w:t>splendens</w:t>
            </w:r>
            <w:r>
              <w:rPr>
                <w:rFonts w:ascii="Times New Roman"/>
                <w:b w:val="false"/>
                <w:i w:val="false"/>
                <w:color w:val="000000"/>
                <w:sz w:val="20"/>
              </w:rPr>
              <w:t>), райская рыбка (</w:t>
            </w:r>
            <w:r>
              <w:rPr>
                <w:rFonts w:ascii="Times New Roman"/>
                <w:b w:val="false"/>
                <w:i/>
                <w:color w:val="000000"/>
                <w:sz w:val="20"/>
              </w:rPr>
              <w:t>Macropodus</w:t>
            </w:r>
            <w:r>
              <w:rPr>
                <w:rFonts w:ascii="Times New Roman"/>
                <w:b w:val="false"/>
                <w:i w:val="false"/>
                <w:color w:val="000000"/>
                <w:sz w:val="20"/>
              </w:rPr>
              <w:t xml:space="preserve"> </w:t>
            </w:r>
            <w:r>
              <w:rPr>
                <w:rFonts w:ascii="Times New Roman"/>
                <w:b w:val="false"/>
                <w:i/>
                <w:color w:val="000000"/>
                <w:sz w:val="20"/>
              </w:rPr>
              <w:t>opercularis</w:t>
            </w:r>
            <w:r>
              <w:rPr>
                <w:rFonts w:ascii="Times New Roman"/>
                <w:b w:val="false"/>
                <w:i w:val="false"/>
                <w:color w:val="000000"/>
                <w:sz w:val="20"/>
              </w:rPr>
              <w:t xml:space="preserve"> или </w:t>
            </w:r>
            <w:r>
              <w:rPr>
                <w:rFonts w:ascii="Times New Roman"/>
                <w:b w:val="false"/>
                <w:i/>
                <w:color w:val="000000"/>
                <w:sz w:val="20"/>
              </w:rPr>
              <w:t>viridi-auratus</w:t>
            </w:r>
            <w:r>
              <w:rPr>
                <w:rFonts w:ascii="Times New Roman"/>
                <w:b w:val="false"/>
                <w:i w:val="false"/>
                <w:color w:val="000000"/>
                <w:sz w:val="20"/>
              </w:rPr>
              <w:t>), гурами и карликовые гурами (</w:t>
            </w:r>
            <w:r>
              <w:rPr>
                <w:rFonts w:ascii="Times New Roman"/>
                <w:b w:val="false"/>
                <w:i/>
                <w:color w:val="000000"/>
                <w:sz w:val="20"/>
              </w:rPr>
              <w:t>Trichogaster</w:t>
            </w:r>
            <w:r>
              <w:rPr>
                <w:rFonts w:ascii="Times New Roman"/>
                <w:b w:val="false"/>
                <w:i w:val="false"/>
                <w:color w:val="000000"/>
                <w:sz w:val="20"/>
              </w:rPr>
              <w:t xml:space="preserve"> </w:t>
            </w:r>
            <w:r>
              <w:rPr>
                <w:rFonts w:ascii="Times New Roman"/>
                <w:b w:val="false"/>
                <w:i/>
                <w:color w:val="000000"/>
                <w:sz w:val="20"/>
              </w:rPr>
              <w:t>trichopterus,</w:t>
            </w:r>
            <w:r>
              <w:rPr>
                <w:rFonts w:ascii="Times New Roman"/>
                <w:b w:val="false"/>
                <w:i w:val="false"/>
                <w:color w:val="000000"/>
                <w:sz w:val="20"/>
              </w:rPr>
              <w:t xml:space="preserve"> </w:t>
            </w:r>
            <w:r>
              <w:rPr>
                <w:rFonts w:ascii="Times New Roman"/>
                <w:b w:val="false"/>
                <w:i/>
                <w:color w:val="000000"/>
                <w:sz w:val="20"/>
              </w:rPr>
              <w:t>Colisa</w:t>
            </w:r>
            <w:r>
              <w:rPr>
                <w:rFonts w:ascii="Times New Roman"/>
                <w:b w:val="false"/>
                <w:i w:val="false"/>
                <w:color w:val="000000"/>
                <w:sz w:val="20"/>
              </w:rPr>
              <w:t xml:space="preserve"> </w:t>
            </w:r>
            <w:r>
              <w:rPr>
                <w:rFonts w:ascii="Times New Roman"/>
                <w:b w:val="false"/>
                <w:i/>
                <w:color w:val="000000"/>
                <w:sz w:val="20"/>
              </w:rPr>
              <w:t>lalia</w:t>
            </w:r>
            <w:r>
              <w:rPr>
                <w:rFonts w:ascii="Times New Roman"/>
                <w:b w:val="false"/>
                <w:i w:val="false"/>
                <w:color w:val="000000"/>
                <w:sz w:val="20"/>
              </w:rPr>
              <w:t xml:space="preserve"> и </w:t>
            </w:r>
            <w:r>
              <w:rPr>
                <w:rFonts w:ascii="Times New Roman"/>
                <w:b w:val="false"/>
                <w:i/>
                <w:color w:val="000000"/>
                <w:sz w:val="20"/>
              </w:rPr>
              <w:t>fasciata</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скалярия (</w:t>
            </w:r>
            <w:r>
              <w:rPr>
                <w:rFonts w:ascii="Times New Roman"/>
                <w:b w:val="false"/>
                <w:i/>
                <w:color w:val="000000"/>
                <w:sz w:val="20"/>
              </w:rPr>
              <w:t>Pterophyllum</w:t>
            </w:r>
            <w:r>
              <w:rPr>
                <w:rFonts w:ascii="Times New Roman"/>
                <w:b w:val="false"/>
                <w:i w:val="false"/>
                <w:color w:val="000000"/>
                <w:sz w:val="20"/>
              </w:rPr>
              <w:t xml:space="preserve"> </w:t>
            </w:r>
            <w:r>
              <w:rPr>
                <w:rFonts w:ascii="Times New Roman"/>
                <w:b w:val="false"/>
                <w:i/>
                <w:color w:val="000000"/>
                <w:sz w:val="20"/>
              </w:rPr>
              <w:t>scalare</w:t>
            </w:r>
            <w:r>
              <w:rPr>
                <w:rFonts w:ascii="Times New Roman"/>
                <w:b w:val="false"/>
                <w:i w:val="false"/>
                <w:color w:val="000000"/>
                <w:sz w:val="20"/>
              </w:rPr>
              <w:t xml:space="preserve"> и ее подвид </w:t>
            </w:r>
            <w:r>
              <w:rPr>
                <w:rFonts w:ascii="Times New Roman"/>
                <w:b w:val="false"/>
                <w:i/>
                <w:color w:val="000000"/>
                <w:sz w:val="20"/>
              </w:rPr>
              <w:t>eimckei</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82"/>
          <w:p>
            <w:pPr>
              <w:spacing w:after="20"/>
              <w:ind w:left="20"/>
              <w:jc w:val="both"/>
            </w:pPr>
            <w:r>
              <w:rPr>
                <w:rFonts w:ascii="Times New Roman"/>
                <w:b w:val="false"/>
                <w:i w:val="false"/>
                <w:color w:val="000000"/>
                <w:sz w:val="20"/>
              </w:rPr>
              <w:t>
Прочая</w:t>
            </w:r>
          </w:p>
          <w:bookmarkEnd w:id="282"/>
          <w:p>
            <w:pPr>
              <w:spacing w:after="20"/>
              <w:ind w:left="20"/>
              <w:jc w:val="both"/>
            </w:pPr>
            <w:r>
              <w:rPr>
                <w:rFonts w:ascii="Times New Roman"/>
                <w:b w:val="false"/>
                <w:i w:val="false"/>
                <w:color w:val="000000"/>
                <w:sz w:val="20"/>
              </w:rPr>
              <w:t>
В данную 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рыба семейства щетинозубовых (</w:t>
            </w:r>
            <w:r>
              <w:rPr>
                <w:rFonts w:ascii="Times New Roman"/>
                <w:b w:val="false"/>
                <w:i/>
                <w:color w:val="000000"/>
                <w:sz w:val="20"/>
              </w:rPr>
              <w:t>Chaetodontidae</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рыба семейства губановых (</w:t>
            </w:r>
            <w:r>
              <w:rPr>
                <w:rFonts w:ascii="Times New Roman"/>
                <w:b w:val="false"/>
                <w:i/>
                <w:color w:val="000000"/>
                <w:sz w:val="20"/>
              </w:rPr>
              <w:t>Labridae</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рыба семейства рыбы-попугаи, или скаровые (</w:t>
            </w:r>
            <w:r>
              <w:rPr>
                <w:rFonts w:ascii="Times New Roman"/>
                <w:b w:val="false"/>
                <w:i/>
                <w:color w:val="000000"/>
                <w:sz w:val="20"/>
              </w:rPr>
              <w:t>Scaridae</w:t>
            </w:r>
            <w:r>
              <w:rPr>
                <w:rFonts w:ascii="Times New Roman"/>
                <w:b w:val="false"/>
                <w:i w:val="false"/>
                <w:color w:val="000000"/>
                <w:sz w:val="20"/>
              </w:rPr>
              <w:t xml:space="preserve">) (рыба-попугай, ложная рыба-попугай и </w:t>
            </w:r>
            <w:r>
              <w:rPr>
                <w:rFonts w:ascii="Times New Roman"/>
                <w:b w:val="false"/>
                <w:i/>
                <w:color w:val="000000"/>
                <w:sz w:val="20"/>
              </w:rPr>
              <w:t>scarichthys</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0301 99 181 0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83"/>
          <w:p>
            <w:pPr>
              <w:spacing w:after="20"/>
              <w:ind w:left="20"/>
              <w:jc w:val="both"/>
            </w:pPr>
            <w:r>
              <w:rPr>
                <w:rFonts w:ascii="Times New Roman"/>
                <w:b w:val="false"/>
                <w:i w:val="false"/>
                <w:color w:val="000000"/>
                <w:sz w:val="20"/>
              </w:rPr>
              <w:t>
Мальки</w:t>
            </w:r>
          </w:p>
          <w:bookmarkEnd w:id="283"/>
          <w:p>
            <w:pPr>
              <w:spacing w:after="20"/>
              <w:ind w:left="20"/>
              <w:jc w:val="both"/>
            </w:pPr>
            <w:r>
              <w:rPr>
                <w:rFonts w:ascii="Times New Roman"/>
                <w:b w:val="false"/>
                <w:i w:val="false"/>
                <w:color w:val="000000"/>
                <w:sz w:val="20"/>
              </w:rPr>
              <w:t xml:space="preserve">
В данную подсубпозицию включаются мальки (молодь), которые являются рыбой, выращенной из икры, после прохождения стадии личинки в год перемещения ее через таможенную границу. В частности, молодь осетровых имеет на теле четко выраженные внешние морфологические признаки в виде 5 рядов внешних окостенений (костных жучек):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84"/>
          <w:p>
            <w:pPr>
              <w:spacing w:after="20"/>
              <w:ind w:left="20"/>
              <w:jc w:val="both"/>
            </w:pPr>
            <w:r>
              <w:rPr>
                <w:rFonts w:ascii="Times New Roman"/>
                <w:b w:val="false"/>
                <w:i w:val="false"/>
                <w:color w:val="000000"/>
                <w:sz w:val="20"/>
              </w:rPr>
              <w:t xml:space="preserve">
– 1 ряд – спинной; </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 2 ряда – боковых (по бокам тела с двух сторон);</w:t>
            </w:r>
          </w:p>
          <w:p>
            <w:pPr>
              <w:spacing w:after="20"/>
              <w:ind w:left="20"/>
              <w:jc w:val="both"/>
            </w:pPr>
            <w:r>
              <w:rPr>
                <w:rFonts w:ascii="Times New Roman"/>
                <w:b w:val="false"/>
                <w:i w:val="false"/>
                <w:color w:val="000000"/>
                <w:sz w:val="20"/>
              </w:rPr>
              <w:t>
– 2 ряда – брюшных (снизу).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Осетровые в стадии малька не могут иметь массу более 1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может осуществляться как в пакетах (контейнерах), так и в живорыбных машинах или вагонах.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 или охлажденная, за исключением рыбного филе и прочего мяса рыбы товарной позиции 0304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11 100 0 – 0302 11 800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85"/>
          <w:p>
            <w:pPr>
              <w:spacing w:after="20"/>
              <w:ind w:left="20"/>
              <w:jc w:val="both"/>
            </w:pPr>
            <w:r>
              <w:rPr>
                <w:rFonts w:ascii="Times New Roman"/>
                <w:b w:val="false"/>
                <w:i w:val="false"/>
                <w:color w:val="000000"/>
                <w:sz w:val="20"/>
              </w:rPr>
              <w:t>
Форель (Salmo trutta, Oncorhynchus mykiss, Oncorhynchus clarki, Oncorhynchus aguabonita, Oncorhynchus gilae, Oncorhynchus apache и Oncorhynchus chrysogaster)</w:t>
            </w:r>
          </w:p>
          <w:bookmarkEnd w:id="285"/>
          <w:p>
            <w:pPr>
              <w:spacing w:after="20"/>
              <w:ind w:left="20"/>
              <w:jc w:val="both"/>
            </w:pPr>
            <w:r>
              <w:rPr>
                <w:rFonts w:ascii="Times New Roman"/>
                <w:b w:val="false"/>
                <w:i w:val="false"/>
                <w:color w:val="000000"/>
                <w:sz w:val="20"/>
              </w:rPr>
              <w:t>
В данные подсубпозиции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кумжа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trutta</w:t>
            </w:r>
            <w:r>
              <w:rPr>
                <w:rFonts w:ascii="Times New Roman"/>
                <w:b w:val="false"/>
                <w:i w:val="false"/>
                <w:color w:val="000000"/>
                <w:sz w:val="20"/>
              </w:rPr>
              <w:t xml:space="preserve"> </w:t>
            </w:r>
            <w:r>
              <w:rPr>
                <w:rFonts w:ascii="Times New Roman"/>
                <w:b w:val="false"/>
                <w:i/>
                <w:color w:val="000000"/>
                <w:sz w:val="20"/>
              </w:rPr>
              <w:t>trutta</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ручьевая, или обыкновенная, форель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trutta</w:t>
            </w:r>
            <w:r>
              <w:rPr>
                <w:rFonts w:ascii="Times New Roman"/>
                <w:b w:val="false"/>
                <w:i w:val="false"/>
                <w:color w:val="000000"/>
                <w:sz w:val="20"/>
              </w:rPr>
              <w:t xml:space="preserve"> </w:t>
            </w:r>
            <w:r>
              <w:rPr>
                <w:rFonts w:ascii="Times New Roman"/>
                <w:b w:val="false"/>
                <w:i/>
                <w:color w:val="000000"/>
                <w:sz w:val="20"/>
              </w:rPr>
              <w:t>fario</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озерная форель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trutta</w:t>
            </w:r>
            <w:r>
              <w:rPr>
                <w:rFonts w:ascii="Times New Roman"/>
                <w:b w:val="false"/>
                <w:i w:val="false"/>
                <w:color w:val="000000"/>
                <w:sz w:val="20"/>
              </w:rPr>
              <w:t xml:space="preserve"> </w:t>
            </w:r>
            <w:r>
              <w:rPr>
                <w:rFonts w:ascii="Times New Roman"/>
                <w:b w:val="false"/>
                <w:i/>
                <w:color w:val="000000"/>
                <w:sz w:val="20"/>
              </w:rPr>
              <w:t>lacustris</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форель радужная, или американская форель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mykiss</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форель вида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clarki</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золотая форель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aguabonita</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форель вида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gilae</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форель вида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apache</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форель вида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chrysogaster</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86"/>
          <w:p>
            <w:pPr>
              <w:spacing w:after="20"/>
              <w:ind w:left="20"/>
              <w:jc w:val="both"/>
            </w:pPr>
            <w:r>
              <w:rPr>
                <w:rFonts w:ascii="Times New Roman"/>
                <w:b w:val="false"/>
                <w:i w:val="false"/>
                <w:color w:val="000000"/>
                <w:sz w:val="20"/>
              </w:rPr>
              <w:t>
Лосось тихоокеанский (Oncorhynchus nerka, Oncorhynchus gorbuscha, Oncorhynchus keta, Oncorhynchus tschawytscha, Oncorhynchus kisutch, Oncorhynchus masou и Oncorhynchus rhodurus)</w:t>
            </w:r>
          </w:p>
          <w:bookmarkEnd w:id="286"/>
          <w:p>
            <w:pPr>
              <w:spacing w:after="20"/>
              <w:ind w:left="20"/>
              <w:jc w:val="both"/>
            </w:pPr>
            <w:r>
              <w:rPr>
                <w:rFonts w:ascii="Times New Roman"/>
                <w:b w:val="false"/>
                <w:i w:val="false"/>
                <w:color w:val="000000"/>
                <w:sz w:val="20"/>
              </w:rPr>
              <w:t>
В данную субпозицию включаются следующие виды тихоокеанского лосося: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красная, или нерка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nerka</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горбуша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gorbuscha</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кета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keta</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чавыча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tschawytscha</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кижуч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kisutch</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сима, или мазу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masou</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лосось вида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rhodurus</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87"/>
          <w:p>
            <w:pPr>
              <w:spacing w:after="20"/>
              <w:ind w:left="20"/>
              <w:jc w:val="both"/>
            </w:pPr>
            <w:r>
              <w:rPr>
                <w:rFonts w:ascii="Times New Roman"/>
                <w:b w:val="false"/>
                <w:i w:val="false"/>
                <w:color w:val="000000"/>
                <w:sz w:val="20"/>
              </w:rPr>
              <w:t>
Прочие</w:t>
            </w:r>
          </w:p>
          <w:bookmarkEnd w:id="287"/>
          <w:p>
            <w:pPr>
              <w:spacing w:after="20"/>
              <w:ind w:left="20"/>
              <w:jc w:val="both"/>
            </w:pPr>
            <w:r>
              <w:rPr>
                <w:rFonts w:ascii="Times New Roman"/>
                <w:b w:val="false"/>
                <w:i w:val="false"/>
                <w:color w:val="000000"/>
                <w:sz w:val="20"/>
              </w:rPr>
              <w:t>
К прочим пресноводным лососевым относятся: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сельдевидный сиг, европейская ряпушка и обыкновенный проходной сиг (</w:t>
            </w:r>
            <w:r>
              <w:rPr>
                <w:rFonts w:ascii="Times New Roman"/>
                <w:b w:val="false"/>
                <w:i/>
                <w:color w:val="000000"/>
                <w:sz w:val="20"/>
              </w:rPr>
              <w:t>Coregonus</w:t>
            </w:r>
            <w:r>
              <w:rPr>
                <w:rFonts w:ascii="Times New Roman"/>
                <w:b w:val="false"/>
                <w:i w:val="false"/>
                <w:color w:val="000000"/>
                <w:sz w:val="20"/>
              </w:rPr>
              <w:t xml:space="preserve"> </w:t>
            </w:r>
            <w:r>
              <w:rPr>
                <w:rFonts w:ascii="Times New Roman"/>
                <w:b w:val="false"/>
                <w:i/>
                <w:color w:val="000000"/>
                <w:sz w:val="20"/>
              </w:rPr>
              <w:t>clupeaformis</w:t>
            </w:r>
            <w:r>
              <w:rPr>
                <w:rFonts w:ascii="Times New Roman"/>
                <w:b w:val="false"/>
                <w:i w:val="false"/>
                <w:color w:val="000000"/>
                <w:sz w:val="20"/>
              </w:rPr>
              <w:t xml:space="preserve">, </w:t>
            </w:r>
            <w:r>
              <w:rPr>
                <w:rFonts w:ascii="Times New Roman"/>
                <w:b w:val="false"/>
                <w:i/>
                <w:color w:val="000000"/>
                <w:sz w:val="20"/>
              </w:rPr>
              <w:t>Coregonus</w:t>
            </w:r>
            <w:r>
              <w:rPr>
                <w:rFonts w:ascii="Times New Roman"/>
                <w:b w:val="false"/>
                <w:i w:val="false"/>
                <w:color w:val="000000"/>
                <w:sz w:val="20"/>
              </w:rPr>
              <w:t xml:space="preserve"> </w:t>
            </w:r>
            <w:r>
              <w:rPr>
                <w:rFonts w:ascii="Times New Roman"/>
                <w:b w:val="false"/>
                <w:i/>
                <w:color w:val="000000"/>
                <w:sz w:val="20"/>
              </w:rPr>
              <w:t>fera</w:t>
            </w:r>
            <w:r>
              <w:rPr>
                <w:rFonts w:ascii="Times New Roman"/>
                <w:b w:val="false"/>
                <w:i w:val="false"/>
                <w:color w:val="000000"/>
                <w:sz w:val="20"/>
              </w:rPr>
              <w:t xml:space="preserve">, </w:t>
            </w:r>
            <w:r>
              <w:rPr>
                <w:rFonts w:ascii="Times New Roman"/>
                <w:b w:val="false"/>
                <w:i/>
                <w:color w:val="000000"/>
                <w:sz w:val="20"/>
              </w:rPr>
              <w:t>Coregonus</w:t>
            </w:r>
            <w:r>
              <w:rPr>
                <w:rFonts w:ascii="Times New Roman"/>
                <w:b w:val="false"/>
                <w:i w:val="false"/>
                <w:color w:val="000000"/>
                <w:sz w:val="20"/>
              </w:rPr>
              <w:t xml:space="preserve"> </w:t>
            </w:r>
            <w:r>
              <w:rPr>
                <w:rFonts w:ascii="Times New Roman"/>
                <w:b w:val="false"/>
                <w:i/>
                <w:color w:val="000000"/>
                <w:sz w:val="20"/>
              </w:rPr>
              <w:t>albula</w:t>
            </w:r>
            <w:r>
              <w:rPr>
                <w:rFonts w:ascii="Times New Roman"/>
                <w:b w:val="false"/>
                <w:i w:val="false"/>
                <w:color w:val="000000"/>
                <w:sz w:val="20"/>
              </w:rPr>
              <w:t xml:space="preserve">, </w:t>
            </w:r>
            <w:r>
              <w:rPr>
                <w:rFonts w:ascii="Times New Roman"/>
                <w:b w:val="false"/>
                <w:i/>
                <w:color w:val="000000"/>
                <w:sz w:val="20"/>
              </w:rPr>
              <w:t>Coregonus</w:t>
            </w:r>
            <w:r>
              <w:rPr>
                <w:rFonts w:ascii="Times New Roman"/>
                <w:b w:val="false"/>
                <w:i w:val="false"/>
                <w:color w:val="000000"/>
                <w:sz w:val="20"/>
              </w:rPr>
              <w:t xml:space="preserve"> </w:t>
            </w:r>
            <w:r>
              <w:rPr>
                <w:rFonts w:ascii="Times New Roman"/>
                <w:b w:val="false"/>
                <w:i/>
                <w:color w:val="000000"/>
                <w:sz w:val="20"/>
              </w:rPr>
              <w:t>lavaretus</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сиг (</w:t>
            </w:r>
            <w:r>
              <w:rPr>
                <w:rFonts w:ascii="Times New Roman"/>
                <w:b w:val="false"/>
                <w:i/>
                <w:color w:val="000000"/>
                <w:sz w:val="20"/>
              </w:rPr>
              <w:t>Coregonus</w:t>
            </w:r>
            <w:r>
              <w:rPr>
                <w:rFonts w:ascii="Times New Roman"/>
                <w:b w:val="false"/>
                <w:i w:val="false"/>
                <w:color w:val="000000"/>
                <w:sz w:val="20"/>
              </w:rPr>
              <w:t xml:space="preserve"> </w:t>
            </w:r>
            <w:r>
              <w:rPr>
                <w:rFonts w:ascii="Times New Roman"/>
                <w:b w:val="false"/>
                <w:i/>
                <w:color w:val="000000"/>
                <w:sz w:val="20"/>
              </w:rPr>
              <w:t>oxyrhynchus</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арктический голец (</w:t>
            </w:r>
            <w:r>
              <w:rPr>
                <w:rFonts w:ascii="Times New Roman"/>
                <w:b w:val="false"/>
                <w:i/>
                <w:color w:val="000000"/>
                <w:sz w:val="20"/>
              </w:rPr>
              <w:t>Salvelinus</w:t>
            </w:r>
            <w:r>
              <w:rPr>
                <w:rFonts w:ascii="Times New Roman"/>
                <w:b w:val="false"/>
                <w:i w:val="false"/>
                <w:color w:val="000000"/>
                <w:sz w:val="20"/>
              </w:rPr>
              <w:t xml:space="preserve"> </w:t>
            </w:r>
            <w:r>
              <w:rPr>
                <w:rFonts w:ascii="Times New Roman"/>
                <w:b w:val="false"/>
                <w:i/>
                <w:color w:val="000000"/>
                <w:sz w:val="20"/>
              </w:rPr>
              <w:t>alpinus</w:t>
            </w:r>
            <w:r>
              <w:rPr>
                <w:rFonts w:ascii="Times New Roman"/>
                <w:b w:val="false"/>
                <w:i w:val="false"/>
                <w:color w:val="000000"/>
                <w:sz w:val="20"/>
              </w:rPr>
              <w:t>), американский голец, или американская палия (</w:t>
            </w:r>
            <w:r>
              <w:rPr>
                <w:rFonts w:ascii="Times New Roman"/>
                <w:b w:val="false"/>
                <w:i/>
                <w:color w:val="000000"/>
                <w:sz w:val="20"/>
              </w:rPr>
              <w:t>Salvelinus</w:t>
            </w:r>
            <w:r>
              <w:rPr>
                <w:rFonts w:ascii="Times New Roman"/>
                <w:b w:val="false"/>
                <w:i w:val="false"/>
                <w:color w:val="000000"/>
                <w:sz w:val="20"/>
              </w:rPr>
              <w:t xml:space="preserve"> </w:t>
            </w:r>
            <w:r>
              <w:rPr>
                <w:rFonts w:ascii="Times New Roman"/>
                <w:b w:val="false"/>
                <w:i/>
                <w:color w:val="000000"/>
                <w:sz w:val="20"/>
              </w:rPr>
              <w:t>fontinalis</w:t>
            </w:r>
            <w:r>
              <w:rPr>
                <w:rFonts w:ascii="Times New Roman"/>
                <w:b w:val="false"/>
                <w:i w:val="false"/>
                <w:color w:val="000000"/>
                <w:sz w:val="20"/>
              </w:rPr>
              <w:t>), американский кристивомер (</w:t>
            </w:r>
            <w:r>
              <w:rPr>
                <w:rFonts w:ascii="Times New Roman"/>
                <w:b w:val="false"/>
                <w:i/>
                <w:color w:val="000000"/>
                <w:sz w:val="20"/>
              </w:rPr>
              <w:t>Salvelinus</w:t>
            </w:r>
            <w:r>
              <w:rPr>
                <w:rFonts w:ascii="Times New Roman"/>
                <w:b w:val="false"/>
                <w:i w:val="false"/>
                <w:color w:val="000000"/>
                <w:sz w:val="20"/>
              </w:rPr>
              <w:t xml:space="preserve"> </w:t>
            </w:r>
            <w:r>
              <w:rPr>
                <w:rFonts w:ascii="Times New Roman"/>
                <w:b w:val="false"/>
                <w:i/>
                <w:color w:val="000000"/>
                <w:sz w:val="20"/>
              </w:rPr>
              <w:t>namaycush</w:t>
            </w:r>
            <w:r>
              <w:rPr>
                <w:rFonts w:ascii="Times New Roman"/>
                <w:b w:val="false"/>
                <w:i w:val="false"/>
                <w:color w:val="000000"/>
                <w:sz w:val="20"/>
              </w:rPr>
              <w:t xml:space="preserve"> или </w:t>
            </w:r>
            <w:r>
              <w:rPr>
                <w:rFonts w:ascii="Times New Roman"/>
                <w:b w:val="false"/>
                <w:i/>
                <w:color w:val="000000"/>
                <w:sz w:val="20"/>
              </w:rPr>
              <w:t>Christivomer</w:t>
            </w:r>
            <w:r>
              <w:rPr>
                <w:rFonts w:ascii="Times New Roman"/>
                <w:b w:val="false"/>
                <w:i w:val="false"/>
                <w:color w:val="000000"/>
                <w:sz w:val="20"/>
              </w:rPr>
              <w:t xml:space="preserve"> </w:t>
            </w:r>
            <w:r>
              <w:rPr>
                <w:rFonts w:ascii="Times New Roman"/>
                <w:b w:val="false"/>
                <w:i/>
                <w:color w:val="000000"/>
                <w:sz w:val="20"/>
              </w:rPr>
              <w:t>namaycush</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21 100 0 – </w:t>
            </w:r>
          </w:p>
          <w:p>
            <w:pPr>
              <w:spacing w:after="20"/>
              <w:ind w:left="20"/>
              <w:jc w:val="both"/>
            </w:pPr>
            <w:r>
              <w:rPr>
                <w:rFonts w:ascii="Times New Roman"/>
                <w:b w:val="false"/>
                <w:i w:val="false"/>
                <w:color w:val="000000"/>
                <w:sz w:val="20"/>
              </w:rPr>
              <w:t>0302 29 800 0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88"/>
          <w:p>
            <w:pPr>
              <w:spacing w:after="20"/>
              <w:ind w:left="20"/>
              <w:jc w:val="both"/>
            </w:pPr>
            <w:r>
              <w:rPr>
                <w:rFonts w:ascii="Times New Roman"/>
                <w:b w:val="false"/>
                <w:i w:val="false"/>
                <w:color w:val="000000"/>
                <w:sz w:val="20"/>
              </w:rPr>
              <w:t>
Камбалообразные (</w:t>
            </w:r>
            <w:r>
              <w:rPr>
                <w:rFonts w:ascii="Times New Roman"/>
                <w:b w:val="false"/>
                <w:i/>
                <w:color w:val="000000"/>
                <w:sz w:val="20"/>
              </w:rPr>
              <w:t>Pleuronectidae</w:t>
            </w:r>
            <w:r>
              <w:rPr>
                <w:rFonts w:ascii="Times New Roman"/>
                <w:b w:val="false"/>
                <w:i w:val="false"/>
                <w:color w:val="000000"/>
                <w:sz w:val="20"/>
              </w:rPr>
              <w:t xml:space="preserve">, </w:t>
            </w:r>
            <w:r>
              <w:rPr>
                <w:rFonts w:ascii="Times New Roman"/>
                <w:b w:val="false"/>
                <w:i/>
                <w:color w:val="000000"/>
                <w:sz w:val="20"/>
              </w:rPr>
              <w:t>Bothidae</w:t>
            </w:r>
            <w:r>
              <w:rPr>
                <w:rFonts w:ascii="Times New Roman"/>
                <w:b w:val="false"/>
                <w:i w:val="false"/>
                <w:color w:val="000000"/>
                <w:sz w:val="20"/>
              </w:rPr>
              <w:t xml:space="preserve">, </w:t>
            </w:r>
            <w:r>
              <w:rPr>
                <w:rFonts w:ascii="Times New Roman"/>
                <w:b w:val="false"/>
                <w:i/>
                <w:color w:val="000000"/>
                <w:sz w:val="20"/>
              </w:rPr>
              <w:t>Cynoglossidae</w:t>
            </w:r>
            <w:r>
              <w:rPr>
                <w:rFonts w:ascii="Times New Roman"/>
                <w:b w:val="false"/>
                <w:i w:val="false"/>
                <w:color w:val="000000"/>
                <w:sz w:val="20"/>
              </w:rPr>
              <w:t xml:space="preserve">, </w:t>
            </w:r>
            <w:r>
              <w:rPr>
                <w:rFonts w:ascii="Times New Roman"/>
                <w:b w:val="false"/>
                <w:i/>
                <w:color w:val="000000"/>
                <w:sz w:val="20"/>
              </w:rPr>
              <w:t>Soleidae</w:t>
            </w:r>
            <w:r>
              <w:rPr>
                <w:rFonts w:ascii="Times New Roman"/>
                <w:b w:val="false"/>
                <w:i w:val="false"/>
                <w:color w:val="000000"/>
                <w:sz w:val="20"/>
              </w:rPr>
              <w:t xml:space="preserve">, </w:t>
            </w:r>
            <w:r>
              <w:rPr>
                <w:rFonts w:ascii="Times New Roman"/>
                <w:b w:val="false"/>
                <w:i/>
                <w:color w:val="000000"/>
                <w:sz w:val="20"/>
              </w:rPr>
              <w:t>Scophthalmidae</w:t>
            </w:r>
            <w:r>
              <w:rPr>
                <w:rFonts w:ascii="Times New Roman"/>
                <w:b w:val="false"/>
                <w:i w:val="false"/>
                <w:color w:val="000000"/>
                <w:sz w:val="20"/>
              </w:rPr>
              <w:t xml:space="preserve"> и </w:t>
            </w:r>
            <w:r>
              <w:rPr>
                <w:rFonts w:ascii="Times New Roman"/>
                <w:b w:val="false"/>
                <w:i/>
                <w:color w:val="000000"/>
                <w:sz w:val="20"/>
              </w:rPr>
              <w:t>Citharidae</w:t>
            </w:r>
            <w:r>
              <w:rPr>
                <w:rFonts w:ascii="Times New Roman"/>
                <w:b w:val="false"/>
                <w:i w:val="false"/>
                <w:color w:val="000000"/>
                <w:sz w:val="20"/>
              </w:rPr>
              <w:t>), за исключением пищевых рыбных субпродуктов субпозиций 0302 91 – 0302 99</w:t>
            </w:r>
          </w:p>
          <w:bookmarkEnd w:id="288"/>
          <w:p>
            <w:pPr>
              <w:spacing w:after="20"/>
              <w:ind w:left="20"/>
              <w:jc w:val="both"/>
            </w:pPr>
            <w:r>
              <w:rPr>
                <w:rFonts w:ascii="Times New Roman"/>
                <w:b w:val="false"/>
                <w:i w:val="false"/>
                <w:color w:val="000000"/>
                <w:sz w:val="20"/>
              </w:rPr>
              <w:t>
Камбалообразные не являются плоскими в вертикальной проекции, как скаты, но в горизонтальной проекции они плоские (тело сильно сжато с боков), оба их глаза смещены в одну сторону.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0302 29 800 0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89"/>
          <w:p>
            <w:pPr>
              <w:spacing w:after="20"/>
              <w:ind w:left="20"/>
              <w:jc w:val="both"/>
            </w:pPr>
            <w:r>
              <w:rPr>
                <w:rFonts w:ascii="Times New Roman"/>
                <w:b w:val="false"/>
                <w:i w:val="false"/>
                <w:color w:val="000000"/>
                <w:sz w:val="20"/>
              </w:rPr>
              <w:t>
Прочие</w:t>
            </w:r>
          </w:p>
          <w:bookmarkEnd w:id="289"/>
          <w:p>
            <w:pPr>
              <w:spacing w:after="20"/>
              <w:ind w:left="20"/>
              <w:jc w:val="both"/>
            </w:pPr>
            <w:r>
              <w:rPr>
                <w:rFonts w:ascii="Times New Roman"/>
                <w:b w:val="false"/>
                <w:i w:val="false"/>
                <w:color w:val="000000"/>
                <w:sz w:val="20"/>
              </w:rPr>
              <w:t>
В данную подсубпозицию включаются: ромб (</w:t>
            </w:r>
            <w:r>
              <w:rPr>
                <w:rFonts w:ascii="Times New Roman"/>
                <w:b w:val="false"/>
                <w:i/>
                <w:color w:val="000000"/>
                <w:sz w:val="20"/>
              </w:rPr>
              <w:t>Scophthalmus</w:t>
            </w:r>
            <w:r>
              <w:rPr>
                <w:rFonts w:ascii="Times New Roman"/>
                <w:b w:val="false"/>
                <w:i w:val="false"/>
                <w:color w:val="000000"/>
                <w:sz w:val="20"/>
              </w:rPr>
              <w:t xml:space="preserve"> </w:t>
            </w:r>
            <w:r>
              <w:rPr>
                <w:rFonts w:ascii="Times New Roman"/>
                <w:b w:val="false"/>
                <w:i/>
                <w:color w:val="000000"/>
                <w:sz w:val="20"/>
              </w:rPr>
              <w:t>rhombus</w:t>
            </w:r>
            <w:r>
              <w:rPr>
                <w:rFonts w:ascii="Times New Roman"/>
                <w:b w:val="false"/>
                <w:i w:val="false"/>
                <w:color w:val="000000"/>
                <w:sz w:val="20"/>
              </w:rPr>
              <w:t>), лиманда (</w:t>
            </w:r>
            <w:r>
              <w:rPr>
                <w:rFonts w:ascii="Times New Roman"/>
                <w:b w:val="false"/>
                <w:i/>
                <w:color w:val="000000"/>
                <w:sz w:val="20"/>
              </w:rPr>
              <w:t>Pleuronectes</w:t>
            </w:r>
            <w:r>
              <w:rPr>
                <w:rFonts w:ascii="Times New Roman"/>
                <w:b w:val="false"/>
                <w:i w:val="false"/>
                <w:color w:val="000000"/>
                <w:sz w:val="20"/>
              </w:rPr>
              <w:t xml:space="preserve"> </w:t>
            </w:r>
            <w:r>
              <w:rPr>
                <w:rFonts w:ascii="Times New Roman"/>
                <w:b w:val="false"/>
                <w:i/>
                <w:color w:val="000000"/>
                <w:sz w:val="20"/>
              </w:rPr>
              <w:t>limanda</w:t>
            </w:r>
            <w:r>
              <w:rPr>
                <w:rFonts w:ascii="Times New Roman"/>
                <w:b w:val="false"/>
                <w:i w:val="false"/>
                <w:color w:val="000000"/>
                <w:sz w:val="20"/>
              </w:rPr>
              <w:t xml:space="preserve"> или </w:t>
            </w:r>
            <w:r>
              <w:rPr>
                <w:rFonts w:ascii="Times New Roman"/>
                <w:b w:val="false"/>
                <w:i/>
                <w:color w:val="000000"/>
                <w:sz w:val="20"/>
              </w:rPr>
              <w:t>Limanda</w:t>
            </w:r>
            <w:r>
              <w:rPr>
                <w:rFonts w:ascii="Times New Roman"/>
                <w:b w:val="false"/>
                <w:i w:val="false"/>
                <w:color w:val="000000"/>
                <w:sz w:val="20"/>
              </w:rPr>
              <w:t xml:space="preserve"> </w:t>
            </w:r>
            <w:r>
              <w:rPr>
                <w:rFonts w:ascii="Times New Roman"/>
                <w:b w:val="false"/>
                <w:i/>
                <w:color w:val="000000"/>
                <w:sz w:val="20"/>
              </w:rPr>
              <w:t>limanda</w:t>
            </w:r>
            <w:r>
              <w:rPr>
                <w:rFonts w:ascii="Times New Roman"/>
                <w:b w:val="false"/>
                <w:i w:val="false"/>
                <w:color w:val="000000"/>
                <w:sz w:val="20"/>
              </w:rPr>
              <w:t>), европейский малорот (</w:t>
            </w:r>
            <w:r>
              <w:rPr>
                <w:rFonts w:ascii="Times New Roman"/>
                <w:b w:val="false"/>
                <w:i/>
                <w:color w:val="000000"/>
                <w:sz w:val="20"/>
              </w:rPr>
              <w:t>Pleuronectes</w:t>
            </w:r>
            <w:r>
              <w:rPr>
                <w:rFonts w:ascii="Times New Roman"/>
                <w:b w:val="false"/>
                <w:i w:val="false"/>
                <w:color w:val="000000"/>
                <w:sz w:val="20"/>
              </w:rPr>
              <w:t xml:space="preserve"> </w:t>
            </w:r>
            <w:r>
              <w:rPr>
                <w:rFonts w:ascii="Times New Roman"/>
                <w:b w:val="false"/>
                <w:i/>
                <w:color w:val="000000"/>
                <w:sz w:val="20"/>
              </w:rPr>
              <w:t>microcephalus</w:t>
            </w:r>
            <w:r>
              <w:rPr>
                <w:rFonts w:ascii="Times New Roman"/>
                <w:b w:val="false"/>
                <w:i w:val="false"/>
                <w:color w:val="000000"/>
                <w:sz w:val="20"/>
              </w:rPr>
              <w:t xml:space="preserve"> или </w:t>
            </w:r>
            <w:r>
              <w:rPr>
                <w:rFonts w:ascii="Times New Roman"/>
                <w:b w:val="false"/>
                <w:i/>
                <w:color w:val="000000"/>
                <w:sz w:val="20"/>
              </w:rPr>
              <w:t>Microstomus</w:t>
            </w:r>
            <w:r>
              <w:rPr>
                <w:rFonts w:ascii="Times New Roman"/>
                <w:b w:val="false"/>
                <w:i w:val="false"/>
                <w:color w:val="000000"/>
                <w:sz w:val="20"/>
              </w:rPr>
              <w:t xml:space="preserve"> </w:t>
            </w:r>
            <w:r>
              <w:rPr>
                <w:rFonts w:ascii="Times New Roman"/>
                <w:b w:val="false"/>
                <w:i/>
                <w:color w:val="000000"/>
                <w:sz w:val="20"/>
              </w:rPr>
              <w:t>kitt</w:t>
            </w:r>
            <w:r>
              <w:rPr>
                <w:rFonts w:ascii="Times New Roman"/>
                <w:b w:val="false"/>
                <w:i w:val="false"/>
                <w:color w:val="000000"/>
                <w:sz w:val="20"/>
              </w:rPr>
              <w:t>), атлантическая речная камбала (</w:t>
            </w:r>
            <w:r>
              <w:rPr>
                <w:rFonts w:ascii="Times New Roman"/>
                <w:b w:val="false"/>
                <w:i/>
                <w:color w:val="000000"/>
                <w:sz w:val="20"/>
              </w:rPr>
              <w:t>Platichthys</w:t>
            </w:r>
            <w:r>
              <w:rPr>
                <w:rFonts w:ascii="Times New Roman"/>
                <w:b w:val="false"/>
                <w:i w:val="false"/>
                <w:color w:val="000000"/>
                <w:sz w:val="20"/>
              </w:rPr>
              <w:t xml:space="preserve"> </w:t>
            </w:r>
            <w:r>
              <w:rPr>
                <w:rFonts w:ascii="Times New Roman"/>
                <w:b w:val="false"/>
                <w:i/>
                <w:color w:val="000000"/>
                <w:sz w:val="20"/>
              </w:rPr>
              <w:t>flesus</w:t>
            </w:r>
            <w:r>
              <w:rPr>
                <w:rFonts w:ascii="Times New Roman"/>
                <w:b w:val="false"/>
                <w:i w:val="false"/>
                <w:color w:val="000000"/>
                <w:sz w:val="20"/>
              </w:rPr>
              <w:t xml:space="preserve"> или </w:t>
            </w:r>
            <w:r>
              <w:rPr>
                <w:rFonts w:ascii="Times New Roman"/>
                <w:b w:val="false"/>
                <w:i/>
                <w:color w:val="000000"/>
                <w:sz w:val="20"/>
              </w:rPr>
              <w:t>Flesus</w:t>
            </w:r>
            <w:r>
              <w:rPr>
                <w:rFonts w:ascii="Times New Roman"/>
                <w:b w:val="false"/>
                <w:i w:val="false"/>
                <w:color w:val="000000"/>
                <w:sz w:val="20"/>
              </w:rPr>
              <w:t xml:space="preserve"> </w:t>
            </w:r>
            <w:r>
              <w:rPr>
                <w:rFonts w:ascii="Times New Roman"/>
                <w:b w:val="false"/>
                <w:i/>
                <w:color w:val="000000"/>
                <w:sz w:val="20"/>
              </w:rPr>
              <w:t>flesus</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90"/>
          <w:p>
            <w:pPr>
              <w:spacing w:after="20"/>
              <w:ind w:left="20"/>
              <w:jc w:val="both"/>
            </w:pPr>
            <w:r>
              <w:rPr>
                <w:rFonts w:ascii="Times New Roman"/>
                <w:b w:val="false"/>
                <w:i w:val="false"/>
                <w:color w:val="000000"/>
                <w:sz w:val="20"/>
              </w:rPr>
              <w:t>
0302 31 100 0</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0302 31 900 0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91"/>
          <w:p>
            <w:pPr>
              <w:spacing w:after="20"/>
              <w:ind w:left="20"/>
              <w:jc w:val="both"/>
            </w:pPr>
            <w:r>
              <w:rPr>
                <w:rFonts w:ascii="Times New Roman"/>
                <w:b w:val="false"/>
                <w:i w:val="false"/>
                <w:color w:val="000000"/>
                <w:sz w:val="20"/>
              </w:rPr>
              <w:t>
Тунец длинноперый, или альбакор (</w:t>
            </w:r>
            <w:r>
              <w:rPr>
                <w:rFonts w:ascii="Times New Roman"/>
                <w:b w:val="false"/>
                <w:i/>
                <w:color w:val="000000"/>
                <w:sz w:val="20"/>
              </w:rPr>
              <w:t>Thunnus</w:t>
            </w:r>
            <w:r>
              <w:rPr>
                <w:rFonts w:ascii="Times New Roman"/>
                <w:b w:val="false"/>
                <w:i w:val="false"/>
                <w:color w:val="000000"/>
                <w:sz w:val="20"/>
              </w:rPr>
              <w:t xml:space="preserve"> </w:t>
            </w:r>
            <w:r>
              <w:rPr>
                <w:rFonts w:ascii="Times New Roman"/>
                <w:b w:val="false"/>
                <w:i/>
                <w:color w:val="000000"/>
                <w:sz w:val="20"/>
              </w:rPr>
              <w:t>alalunga</w:t>
            </w:r>
            <w:r>
              <w:rPr>
                <w:rFonts w:ascii="Times New Roman"/>
                <w:b w:val="false"/>
                <w:i w:val="false"/>
                <w:color w:val="000000"/>
                <w:sz w:val="20"/>
              </w:rPr>
              <w:t>)</w:t>
            </w:r>
          </w:p>
          <w:bookmarkEnd w:id="291"/>
          <w:p>
            <w:pPr>
              <w:spacing w:after="20"/>
              <w:ind w:left="20"/>
              <w:jc w:val="both"/>
            </w:pPr>
            <w:r>
              <w:rPr>
                <w:rFonts w:ascii="Times New Roman"/>
                <w:b w:val="false"/>
                <w:i w:val="false"/>
                <w:color w:val="000000"/>
                <w:sz w:val="20"/>
              </w:rPr>
              <w:t>
Тунца длинноперого, или альбакора, отличают по его длинным грудным плавникам, которые в длину превышают расстояние до анального отверстия рыбы, а также по темно-синему цвету спинки и серо-синим бокам и брюшку.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92"/>
          <w:p>
            <w:pPr>
              <w:spacing w:after="20"/>
              <w:ind w:left="20"/>
              <w:jc w:val="both"/>
            </w:pPr>
            <w:r>
              <w:rPr>
                <w:rFonts w:ascii="Times New Roman"/>
                <w:b w:val="false"/>
                <w:i w:val="false"/>
                <w:color w:val="000000"/>
                <w:sz w:val="20"/>
              </w:rPr>
              <w:t>
0302 32 100 0</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0302 32 900 0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93"/>
          <w:p>
            <w:pPr>
              <w:spacing w:after="20"/>
              <w:ind w:left="20"/>
              <w:jc w:val="both"/>
            </w:pPr>
            <w:r>
              <w:rPr>
                <w:rFonts w:ascii="Times New Roman"/>
                <w:b w:val="false"/>
                <w:i w:val="false"/>
                <w:color w:val="000000"/>
                <w:sz w:val="20"/>
              </w:rPr>
              <w:t>
Тунец желтоперый (</w:t>
            </w:r>
            <w:r>
              <w:rPr>
                <w:rFonts w:ascii="Times New Roman"/>
                <w:b w:val="false"/>
                <w:i/>
                <w:color w:val="000000"/>
                <w:sz w:val="20"/>
              </w:rPr>
              <w:t>Thunnus</w:t>
            </w:r>
            <w:r>
              <w:rPr>
                <w:rFonts w:ascii="Times New Roman"/>
                <w:b w:val="false"/>
                <w:i w:val="false"/>
                <w:color w:val="000000"/>
                <w:sz w:val="20"/>
              </w:rPr>
              <w:t xml:space="preserve"> </w:t>
            </w:r>
            <w:r>
              <w:rPr>
                <w:rFonts w:ascii="Times New Roman"/>
                <w:b w:val="false"/>
                <w:i/>
                <w:color w:val="000000"/>
                <w:sz w:val="20"/>
              </w:rPr>
              <w:t>albacares</w:t>
            </w:r>
            <w:r>
              <w:rPr>
                <w:rFonts w:ascii="Times New Roman"/>
                <w:b w:val="false"/>
                <w:i w:val="false"/>
                <w:color w:val="000000"/>
                <w:sz w:val="20"/>
              </w:rPr>
              <w:t>)</w:t>
            </w:r>
          </w:p>
          <w:bookmarkEnd w:id="293"/>
          <w:p>
            <w:pPr>
              <w:spacing w:after="20"/>
              <w:ind w:left="20"/>
              <w:jc w:val="both"/>
            </w:pPr>
            <w:r>
              <w:rPr>
                <w:rFonts w:ascii="Times New Roman"/>
                <w:b w:val="false"/>
                <w:i w:val="false"/>
                <w:color w:val="000000"/>
                <w:sz w:val="20"/>
              </w:rPr>
              <w:t>
Желтоперого тунца легко отличить по серповидному анальному и второму спинному плавникам.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94"/>
          <w:p>
            <w:pPr>
              <w:spacing w:after="20"/>
              <w:ind w:left="20"/>
              <w:jc w:val="both"/>
            </w:pPr>
            <w:r>
              <w:rPr>
                <w:rFonts w:ascii="Times New Roman"/>
                <w:b w:val="false"/>
                <w:i w:val="false"/>
                <w:color w:val="000000"/>
                <w:sz w:val="20"/>
              </w:rPr>
              <w:t>
0302 33 100 0</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0302 33 900 0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95"/>
          <w:p>
            <w:pPr>
              <w:spacing w:after="20"/>
              <w:ind w:left="20"/>
              <w:jc w:val="both"/>
            </w:pPr>
            <w:r>
              <w:rPr>
                <w:rFonts w:ascii="Times New Roman"/>
                <w:b w:val="false"/>
                <w:i w:val="false"/>
                <w:color w:val="000000"/>
                <w:sz w:val="20"/>
              </w:rPr>
              <w:t>
Тунец полосатый (скипджек, полосатый бонито) (</w:t>
            </w:r>
            <w:r>
              <w:rPr>
                <w:rFonts w:ascii="Times New Roman"/>
                <w:b w:val="false"/>
                <w:i/>
                <w:color w:val="000000"/>
                <w:sz w:val="20"/>
              </w:rPr>
              <w:t>Katsuwonus</w:t>
            </w:r>
            <w:r>
              <w:rPr>
                <w:rFonts w:ascii="Times New Roman"/>
                <w:b w:val="false"/>
                <w:i w:val="false"/>
                <w:color w:val="000000"/>
                <w:sz w:val="20"/>
              </w:rPr>
              <w:t xml:space="preserve"> </w:t>
            </w:r>
            <w:r>
              <w:rPr>
                <w:rFonts w:ascii="Times New Roman"/>
                <w:b w:val="false"/>
                <w:i/>
                <w:color w:val="000000"/>
                <w:sz w:val="20"/>
              </w:rPr>
              <w:t>pelamis</w:t>
            </w:r>
            <w:r>
              <w:rPr>
                <w:rFonts w:ascii="Times New Roman"/>
                <w:b w:val="false"/>
                <w:i w:val="false"/>
                <w:color w:val="000000"/>
                <w:sz w:val="20"/>
              </w:rPr>
              <w:t>)</w:t>
            </w:r>
          </w:p>
          <w:bookmarkEnd w:id="295"/>
          <w:p>
            <w:pPr>
              <w:spacing w:after="20"/>
              <w:ind w:left="20"/>
              <w:jc w:val="both"/>
            </w:pPr>
            <w:r>
              <w:rPr>
                <w:rFonts w:ascii="Times New Roman"/>
                <w:b w:val="false"/>
                <w:i w:val="false"/>
                <w:color w:val="000000"/>
                <w:sz w:val="20"/>
              </w:rPr>
              <w:t>
Тунец полосатый (скипджек, полосатый бонито) (</w:t>
            </w:r>
            <w:r>
              <w:rPr>
                <w:rFonts w:ascii="Times New Roman"/>
                <w:b w:val="false"/>
                <w:i/>
                <w:color w:val="000000"/>
                <w:sz w:val="20"/>
              </w:rPr>
              <w:t>Katsuwonus</w:t>
            </w:r>
            <w:r>
              <w:rPr>
                <w:rFonts w:ascii="Times New Roman"/>
                <w:b w:val="false"/>
                <w:i w:val="false"/>
                <w:color w:val="000000"/>
                <w:sz w:val="20"/>
              </w:rPr>
              <w:t xml:space="preserve"> </w:t>
            </w:r>
            <w:r>
              <w:rPr>
                <w:rFonts w:ascii="Times New Roman"/>
                <w:b w:val="false"/>
                <w:i/>
                <w:color w:val="000000"/>
                <w:sz w:val="20"/>
              </w:rPr>
              <w:t>pelamis</w:t>
            </w:r>
            <w:r>
              <w:rPr>
                <w:rFonts w:ascii="Times New Roman"/>
                <w:b w:val="false"/>
                <w:i w:val="false"/>
                <w:color w:val="000000"/>
                <w:sz w:val="20"/>
              </w:rPr>
              <w:t>), отличается наличием от четырех до семи темных продольных полос вдоль брюшка. Его темно-синяя спинка выделяется четко очерченной областью зеленого цвета над грудным плавником, которая сглаживается по направлению к середине тела. У него серебристые бока и брюшко, а также короткие плавники.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не включается атлантическая пеламида (</w:t>
            </w:r>
            <w:r>
              <w:rPr>
                <w:rFonts w:ascii="Times New Roman"/>
                <w:b w:val="false"/>
                <w:i/>
                <w:color w:val="000000"/>
                <w:sz w:val="20"/>
              </w:rPr>
              <w:t>Sarda</w:t>
            </w:r>
            <w:r>
              <w:rPr>
                <w:rFonts w:ascii="Times New Roman"/>
                <w:b w:val="false"/>
                <w:i w:val="false"/>
                <w:color w:val="000000"/>
                <w:sz w:val="20"/>
              </w:rPr>
              <w:t xml:space="preserve"> </w:t>
            </w:r>
            <w:r>
              <w:rPr>
                <w:rFonts w:ascii="Times New Roman"/>
                <w:b w:val="false"/>
                <w:i/>
                <w:color w:val="000000"/>
                <w:sz w:val="20"/>
              </w:rPr>
              <w:t>sarda</w:t>
            </w:r>
            <w:r>
              <w:rPr>
                <w:rFonts w:ascii="Times New Roman"/>
                <w:b w:val="false"/>
                <w:i w:val="false"/>
                <w:color w:val="000000"/>
                <w:sz w:val="20"/>
              </w:rPr>
              <w:t>), которая отличается изогнутыми полосами вдоль спинки; данная рыба, свежая или охлажденная, относится к подсубпозиции 0302 49 900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96"/>
          <w:p>
            <w:pPr>
              <w:spacing w:after="20"/>
              <w:ind w:left="20"/>
              <w:jc w:val="both"/>
            </w:pPr>
            <w:r>
              <w:rPr>
                <w:rFonts w:ascii="Times New Roman"/>
                <w:b w:val="false"/>
                <w:i w:val="false"/>
                <w:color w:val="000000"/>
                <w:sz w:val="20"/>
              </w:rPr>
              <w:t xml:space="preserve">
Сельдь (Clupea harengus, Clupea pallasii) </w:t>
            </w:r>
          </w:p>
          <w:bookmarkEnd w:id="296"/>
          <w:p>
            <w:pPr>
              <w:spacing w:after="20"/>
              <w:ind w:left="20"/>
              <w:jc w:val="both"/>
            </w:pPr>
            <w:r>
              <w:rPr>
                <w:rFonts w:ascii="Times New Roman"/>
                <w:b w:val="false"/>
                <w:i w:val="false"/>
                <w:color w:val="000000"/>
                <w:sz w:val="20"/>
              </w:rPr>
              <w:t xml:space="preserve">
Для целей классификации в данной субпозиции под термином "сельдь" следует понимать исключительно </w:t>
            </w:r>
            <w:r>
              <w:rPr>
                <w:rFonts w:ascii="Times New Roman"/>
                <w:b w:val="false"/>
                <w:i/>
                <w:color w:val="000000"/>
                <w:sz w:val="20"/>
              </w:rPr>
              <w:t>Clupeidae</w:t>
            </w:r>
            <w:r>
              <w:rPr>
                <w:rFonts w:ascii="Times New Roman"/>
                <w:b w:val="false"/>
                <w:i w:val="false"/>
                <w:color w:val="000000"/>
                <w:sz w:val="20"/>
              </w:rPr>
              <w:t xml:space="preserve"> видов </w:t>
            </w:r>
            <w:r>
              <w:rPr>
                <w:rFonts w:ascii="Times New Roman"/>
                <w:b w:val="false"/>
                <w:i/>
                <w:color w:val="000000"/>
                <w:sz w:val="20"/>
              </w:rPr>
              <w:t>Clupea</w:t>
            </w:r>
            <w:r>
              <w:rPr>
                <w:rFonts w:ascii="Times New Roman"/>
                <w:b w:val="false"/>
                <w:i w:val="false"/>
                <w:color w:val="000000"/>
                <w:sz w:val="20"/>
              </w:rPr>
              <w:t xml:space="preserve"> </w:t>
            </w:r>
            <w:r>
              <w:rPr>
                <w:rFonts w:ascii="Times New Roman"/>
                <w:b w:val="false"/>
                <w:i/>
                <w:color w:val="000000"/>
                <w:sz w:val="20"/>
              </w:rPr>
              <w:t>harengus</w:t>
            </w:r>
            <w:r>
              <w:rPr>
                <w:rFonts w:ascii="Times New Roman"/>
                <w:b w:val="false"/>
                <w:i w:val="false"/>
                <w:color w:val="000000"/>
                <w:sz w:val="20"/>
              </w:rPr>
              <w:t xml:space="preserve"> (атлантическая сельдь) и </w:t>
            </w:r>
            <w:r>
              <w:rPr>
                <w:rFonts w:ascii="Times New Roman"/>
                <w:b w:val="false"/>
                <w:i/>
                <w:color w:val="000000"/>
                <w:sz w:val="20"/>
              </w:rPr>
              <w:t>Clupea</w:t>
            </w:r>
            <w:r>
              <w:rPr>
                <w:rFonts w:ascii="Times New Roman"/>
                <w:b w:val="false"/>
                <w:i w:val="false"/>
                <w:color w:val="000000"/>
                <w:sz w:val="20"/>
              </w:rPr>
              <w:t xml:space="preserve"> </w:t>
            </w:r>
            <w:r>
              <w:rPr>
                <w:rFonts w:ascii="Times New Roman"/>
                <w:b w:val="false"/>
                <w:i/>
                <w:color w:val="000000"/>
                <w:sz w:val="20"/>
              </w:rPr>
              <w:t>pallasii</w:t>
            </w:r>
            <w:r>
              <w:rPr>
                <w:rFonts w:ascii="Times New Roman"/>
                <w:b w:val="false"/>
                <w:i w:val="false"/>
                <w:color w:val="000000"/>
                <w:sz w:val="20"/>
              </w:rPr>
              <w:t xml:space="preserve"> (тихоокеанская сельдь). Рыба, известная как "индийская сельдь" (</w:t>
            </w:r>
            <w:r>
              <w:rPr>
                <w:rFonts w:ascii="Times New Roman"/>
                <w:b w:val="false"/>
                <w:i/>
                <w:color w:val="000000"/>
                <w:sz w:val="20"/>
              </w:rPr>
              <w:t>Chirocentrus</w:t>
            </w:r>
            <w:r>
              <w:rPr>
                <w:rFonts w:ascii="Times New Roman"/>
                <w:b w:val="false"/>
                <w:i w:val="false"/>
                <w:color w:val="000000"/>
                <w:sz w:val="20"/>
              </w:rPr>
              <w:t xml:space="preserve"> </w:t>
            </w:r>
            <w:r>
              <w:rPr>
                <w:rFonts w:ascii="Times New Roman"/>
                <w:b w:val="false"/>
                <w:i/>
                <w:color w:val="000000"/>
                <w:sz w:val="20"/>
              </w:rPr>
              <w:t>dorab</w:t>
            </w:r>
            <w:r>
              <w:rPr>
                <w:rFonts w:ascii="Times New Roman"/>
                <w:b w:val="false"/>
                <w:i w:val="false"/>
                <w:color w:val="000000"/>
                <w:sz w:val="20"/>
              </w:rPr>
              <w:t>), включается в подсубпозицию 0302 89 900 0, если импортируется свежей или охлажденной.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0302 43 100 0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97"/>
          <w:p>
            <w:pPr>
              <w:spacing w:after="20"/>
              <w:ind w:left="20"/>
              <w:jc w:val="both"/>
            </w:pPr>
            <w:r>
              <w:rPr>
                <w:rFonts w:ascii="Times New Roman"/>
                <w:b w:val="false"/>
                <w:i w:val="false"/>
                <w:color w:val="000000"/>
                <w:sz w:val="20"/>
              </w:rPr>
              <w:t>
Сардины вида Sardina pilchardus</w:t>
            </w:r>
          </w:p>
          <w:bookmarkEnd w:id="297"/>
          <w:p>
            <w:pPr>
              <w:spacing w:after="20"/>
              <w:ind w:left="20"/>
              <w:jc w:val="both"/>
            </w:pPr>
            <w:r>
              <w:rPr>
                <w:rFonts w:ascii="Times New Roman"/>
                <w:b w:val="false"/>
                <w:i w:val="false"/>
                <w:color w:val="000000"/>
                <w:sz w:val="20"/>
              </w:rPr>
              <w:t>
В данную подсубпозицию также включаются крупные экземпляры взрослых сардин (длиной до 25 см), известные как "сардина-пильчард".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0302 43 900 0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98"/>
          <w:p>
            <w:pPr>
              <w:spacing w:after="20"/>
              <w:ind w:left="20"/>
              <w:jc w:val="both"/>
            </w:pPr>
            <w:r>
              <w:rPr>
                <w:rFonts w:ascii="Times New Roman"/>
                <w:b w:val="false"/>
                <w:i w:val="false"/>
                <w:color w:val="000000"/>
                <w:sz w:val="20"/>
              </w:rPr>
              <w:t>
Кильки или шпроты (</w:t>
            </w:r>
            <w:r>
              <w:rPr>
                <w:rFonts w:ascii="Times New Roman"/>
                <w:b w:val="false"/>
                <w:i/>
                <w:color w:val="000000"/>
                <w:sz w:val="20"/>
              </w:rPr>
              <w:t>Sprattus</w:t>
            </w:r>
            <w:r>
              <w:rPr>
                <w:rFonts w:ascii="Times New Roman"/>
                <w:b w:val="false"/>
                <w:i w:val="false"/>
                <w:color w:val="000000"/>
                <w:sz w:val="20"/>
              </w:rPr>
              <w:t xml:space="preserve"> </w:t>
            </w:r>
            <w:r>
              <w:rPr>
                <w:rFonts w:ascii="Times New Roman"/>
                <w:b w:val="false"/>
                <w:i/>
                <w:color w:val="000000"/>
                <w:sz w:val="20"/>
              </w:rPr>
              <w:t>sprattus</w:t>
            </w:r>
            <w:r>
              <w:rPr>
                <w:rFonts w:ascii="Times New Roman"/>
                <w:b w:val="false"/>
                <w:i w:val="false"/>
                <w:color w:val="000000"/>
                <w:sz w:val="20"/>
              </w:rPr>
              <w:t>)</w:t>
            </w:r>
          </w:p>
          <w:bookmarkEnd w:id="298"/>
          <w:p>
            <w:pPr>
              <w:spacing w:after="20"/>
              <w:ind w:left="20"/>
              <w:jc w:val="both"/>
            </w:pPr>
            <w:r>
              <w:rPr>
                <w:rFonts w:ascii="Times New Roman"/>
                <w:b w:val="false"/>
                <w:i w:val="false"/>
                <w:color w:val="000000"/>
                <w:sz w:val="20"/>
              </w:rPr>
              <w:t xml:space="preserve">
Для целей классификации в данной подсубпозиции под термином "килька" или "шпроты" следует понимать только </w:t>
            </w:r>
            <w:r>
              <w:rPr>
                <w:rFonts w:ascii="Times New Roman"/>
                <w:b w:val="false"/>
                <w:i/>
                <w:color w:val="000000"/>
                <w:sz w:val="20"/>
              </w:rPr>
              <w:t>Clupeidae</w:t>
            </w:r>
            <w:r>
              <w:rPr>
                <w:rFonts w:ascii="Times New Roman"/>
                <w:b w:val="false"/>
                <w:i w:val="false"/>
                <w:color w:val="000000"/>
                <w:sz w:val="20"/>
              </w:rPr>
              <w:t xml:space="preserve"> вида </w:t>
            </w:r>
            <w:r>
              <w:rPr>
                <w:rFonts w:ascii="Times New Roman"/>
                <w:b w:val="false"/>
                <w:i/>
                <w:color w:val="000000"/>
                <w:sz w:val="20"/>
              </w:rPr>
              <w:t>Sprattus</w:t>
            </w:r>
            <w:r>
              <w:rPr>
                <w:rFonts w:ascii="Times New Roman"/>
                <w:b w:val="false"/>
                <w:i w:val="false"/>
                <w:color w:val="000000"/>
                <w:sz w:val="20"/>
              </w:rPr>
              <w:t xml:space="preserve"> </w:t>
            </w:r>
            <w:r>
              <w:rPr>
                <w:rFonts w:ascii="Times New Roman"/>
                <w:b w:val="false"/>
                <w:i/>
                <w:color w:val="000000"/>
                <w:sz w:val="20"/>
              </w:rPr>
              <w:t>sprattus</w:t>
            </w:r>
            <w:r>
              <w:rPr>
                <w:rFonts w:ascii="Times New Roman"/>
                <w:b w:val="false"/>
                <w:i w:val="false"/>
                <w:color w:val="000000"/>
                <w:sz w:val="20"/>
              </w:rPr>
              <w:t>. Данная рыба, близкородственная сельди, но значительно меньше ее по размерам, часто ошибочно называется "норвежским анчоусом".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99"/>
          <w:p>
            <w:pPr>
              <w:spacing w:after="20"/>
              <w:ind w:left="20"/>
              <w:jc w:val="both"/>
            </w:pPr>
            <w:r>
              <w:rPr>
                <w:rFonts w:ascii="Times New Roman"/>
                <w:b w:val="false"/>
                <w:i w:val="false"/>
                <w:color w:val="000000"/>
                <w:sz w:val="20"/>
              </w:rPr>
              <w:t>
0302 51 100 0</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0302 51 900 0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00"/>
          <w:p>
            <w:pPr>
              <w:spacing w:after="20"/>
              <w:ind w:left="20"/>
              <w:jc w:val="both"/>
            </w:pPr>
            <w:r>
              <w:rPr>
                <w:rFonts w:ascii="Times New Roman"/>
                <w:b w:val="false"/>
                <w:i w:val="false"/>
                <w:color w:val="000000"/>
                <w:sz w:val="20"/>
              </w:rPr>
              <w:t>
Треска (Gadus morhua, Gadus ogac, Gadus macrocephalus)</w:t>
            </w:r>
          </w:p>
          <w:bookmarkEnd w:id="300"/>
          <w:p>
            <w:pPr>
              <w:spacing w:after="20"/>
              <w:ind w:left="20"/>
              <w:jc w:val="both"/>
            </w:pPr>
            <w:r>
              <w:rPr>
                <w:rFonts w:ascii="Times New Roman"/>
                <w:b w:val="false"/>
                <w:i w:val="false"/>
                <w:color w:val="000000"/>
                <w:sz w:val="20"/>
              </w:rPr>
              <w:t>
Треска может иметь в длину до 1,5 м. У нее оливково-зеленая спинка с темными пятнами, светлым брюшком и белой боковой линией. У трески три спинных плавника, короткий брюшной плавник и усики на подбородке.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01"/>
          <w:p>
            <w:pPr>
              <w:spacing w:after="20"/>
              <w:ind w:left="20"/>
              <w:jc w:val="both"/>
            </w:pPr>
            <w:r>
              <w:rPr>
                <w:rFonts w:ascii="Times New Roman"/>
                <w:b w:val="false"/>
                <w:i w:val="false"/>
                <w:color w:val="000000"/>
                <w:sz w:val="20"/>
              </w:rPr>
              <w:t>
Угорь (Anguilla spp.)</w:t>
            </w:r>
          </w:p>
          <w:bookmarkEnd w:id="301"/>
          <w:p>
            <w:pPr>
              <w:spacing w:after="20"/>
              <w:ind w:left="20"/>
              <w:jc w:val="both"/>
            </w:pPr>
            <w:r>
              <w:rPr>
                <w:rFonts w:ascii="Times New Roman"/>
                <w:b w:val="false"/>
                <w:i w:val="false"/>
                <w:color w:val="000000"/>
                <w:sz w:val="20"/>
              </w:rPr>
              <w:t>
Для целей классификации в данной субпозиции термин "угорь" следует применять только по отношению к так называемым собственно угрям (</w:t>
            </w:r>
            <w:r>
              <w:rPr>
                <w:rFonts w:ascii="Times New Roman"/>
                <w:b w:val="false"/>
                <w:i/>
                <w:color w:val="000000"/>
                <w:sz w:val="20"/>
              </w:rPr>
              <w:t>Anguilla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включая европейского угря (</w:t>
            </w:r>
            <w:r>
              <w:rPr>
                <w:rFonts w:ascii="Times New Roman"/>
                <w:b w:val="false"/>
                <w:i/>
                <w:color w:val="000000"/>
                <w:sz w:val="20"/>
              </w:rPr>
              <w:t>Anguilla</w:t>
            </w:r>
            <w:r>
              <w:rPr>
                <w:rFonts w:ascii="Times New Roman"/>
                <w:b w:val="false"/>
                <w:i w:val="false"/>
                <w:color w:val="000000"/>
                <w:sz w:val="20"/>
              </w:rPr>
              <w:t xml:space="preserve"> </w:t>
            </w:r>
            <w:r>
              <w:rPr>
                <w:rFonts w:ascii="Times New Roman"/>
                <w:b w:val="false"/>
                <w:i/>
                <w:color w:val="000000"/>
                <w:sz w:val="20"/>
              </w:rPr>
              <w:t>anguilla</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большеголовый угорь и остроносый, или длинноносый угорь), американского угря (</w:t>
            </w:r>
            <w:r>
              <w:rPr>
                <w:rFonts w:ascii="Times New Roman"/>
                <w:b w:val="false"/>
                <w:i/>
                <w:color w:val="000000"/>
                <w:sz w:val="20"/>
              </w:rPr>
              <w:t>Anguilla</w:t>
            </w:r>
            <w:r>
              <w:rPr>
                <w:rFonts w:ascii="Times New Roman"/>
                <w:b w:val="false"/>
                <w:i w:val="false"/>
                <w:color w:val="000000"/>
                <w:sz w:val="20"/>
              </w:rPr>
              <w:t xml:space="preserve"> </w:t>
            </w:r>
            <w:r>
              <w:rPr>
                <w:rFonts w:ascii="Times New Roman"/>
                <w:b w:val="false"/>
                <w:i/>
                <w:color w:val="000000"/>
                <w:sz w:val="20"/>
              </w:rPr>
              <w:t>rostrata</w:t>
            </w:r>
            <w:r>
              <w:rPr>
                <w:rFonts w:ascii="Times New Roman"/>
                <w:b w:val="false"/>
                <w:i w:val="false"/>
                <w:color w:val="000000"/>
                <w:sz w:val="20"/>
              </w:rPr>
              <w:t>), японского угря (</w:t>
            </w:r>
            <w:r>
              <w:rPr>
                <w:rFonts w:ascii="Times New Roman"/>
                <w:b w:val="false"/>
                <w:i/>
                <w:color w:val="000000"/>
                <w:sz w:val="20"/>
              </w:rPr>
              <w:t>Anguilla</w:t>
            </w:r>
            <w:r>
              <w:rPr>
                <w:rFonts w:ascii="Times New Roman"/>
                <w:b w:val="false"/>
                <w:i w:val="false"/>
                <w:color w:val="000000"/>
                <w:sz w:val="20"/>
              </w:rPr>
              <w:t xml:space="preserve"> </w:t>
            </w:r>
            <w:r>
              <w:rPr>
                <w:rFonts w:ascii="Times New Roman"/>
                <w:b w:val="false"/>
                <w:i/>
                <w:color w:val="000000"/>
                <w:sz w:val="20"/>
              </w:rPr>
              <w:t>japonica</w:t>
            </w:r>
            <w:r>
              <w:rPr>
                <w:rFonts w:ascii="Times New Roman"/>
                <w:b w:val="false"/>
                <w:i w:val="false"/>
                <w:color w:val="000000"/>
                <w:sz w:val="20"/>
              </w:rPr>
              <w:t>) и австралийского угря (</w:t>
            </w:r>
            <w:r>
              <w:rPr>
                <w:rFonts w:ascii="Times New Roman"/>
                <w:b w:val="false"/>
                <w:i/>
                <w:color w:val="000000"/>
                <w:sz w:val="20"/>
              </w:rPr>
              <w:t>Anguilla</w:t>
            </w:r>
            <w:r>
              <w:rPr>
                <w:rFonts w:ascii="Times New Roman"/>
                <w:b w:val="false"/>
                <w:i w:val="false"/>
                <w:color w:val="000000"/>
                <w:sz w:val="20"/>
              </w:rPr>
              <w:t xml:space="preserve"> </w:t>
            </w:r>
            <w:r>
              <w:rPr>
                <w:rFonts w:ascii="Times New Roman"/>
                <w:b w:val="false"/>
                <w:i/>
                <w:color w:val="000000"/>
                <w:sz w:val="20"/>
              </w:rPr>
              <w:t>australis</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Следовательно, рыба, ошибочно называемая угрем, такая как "морской угорь" (</w:t>
            </w:r>
            <w:r>
              <w:rPr>
                <w:rFonts w:ascii="Times New Roman"/>
                <w:b w:val="false"/>
                <w:i/>
                <w:color w:val="000000"/>
                <w:sz w:val="20"/>
              </w:rPr>
              <w:t>Conger</w:t>
            </w:r>
            <w:r>
              <w:rPr>
                <w:rFonts w:ascii="Times New Roman"/>
                <w:b w:val="false"/>
                <w:i w:val="false"/>
                <w:color w:val="000000"/>
                <w:sz w:val="20"/>
              </w:rPr>
              <w:t xml:space="preserve"> </w:t>
            </w:r>
            <w:r>
              <w:rPr>
                <w:rFonts w:ascii="Times New Roman"/>
                <w:b w:val="false"/>
                <w:i/>
                <w:color w:val="000000"/>
                <w:sz w:val="20"/>
              </w:rPr>
              <w:t>conger</w:t>
            </w:r>
            <w:r>
              <w:rPr>
                <w:rFonts w:ascii="Times New Roman"/>
                <w:b w:val="false"/>
                <w:i w:val="false"/>
                <w:color w:val="000000"/>
                <w:sz w:val="20"/>
              </w:rPr>
              <w:t>), мурена, также известная как "муреновый угорь" (</w:t>
            </w:r>
            <w:r>
              <w:rPr>
                <w:rFonts w:ascii="Times New Roman"/>
                <w:b w:val="false"/>
                <w:i/>
                <w:color w:val="000000"/>
                <w:sz w:val="20"/>
              </w:rPr>
              <w:t>Muraena</w:t>
            </w:r>
            <w:r>
              <w:rPr>
                <w:rFonts w:ascii="Times New Roman"/>
                <w:b w:val="false"/>
                <w:i w:val="false"/>
                <w:color w:val="000000"/>
                <w:sz w:val="20"/>
              </w:rPr>
              <w:t xml:space="preserve"> </w:t>
            </w:r>
            <w:r>
              <w:rPr>
                <w:rFonts w:ascii="Times New Roman"/>
                <w:b w:val="false"/>
                <w:i/>
                <w:color w:val="000000"/>
                <w:sz w:val="20"/>
              </w:rPr>
              <w:t>helena</w:t>
            </w:r>
            <w:r>
              <w:rPr>
                <w:rFonts w:ascii="Times New Roman"/>
                <w:b w:val="false"/>
                <w:i w:val="false"/>
                <w:color w:val="000000"/>
                <w:sz w:val="20"/>
              </w:rPr>
              <w:t>) и песчанка (</w:t>
            </w:r>
            <w:r>
              <w:rPr>
                <w:rFonts w:ascii="Times New Roman"/>
                <w:b w:val="false"/>
                <w:i/>
                <w:color w:val="000000"/>
                <w:sz w:val="20"/>
              </w:rPr>
              <w:t>Ammodytes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не включается в данную субпозицию и рассматривается в подсубпозиции 0302 89 900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02"/>
          <w:p>
            <w:pPr>
              <w:spacing w:after="20"/>
              <w:ind w:left="20"/>
              <w:jc w:val="both"/>
            </w:pPr>
            <w:r>
              <w:rPr>
                <w:rFonts w:ascii="Times New Roman"/>
                <w:b w:val="false"/>
                <w:i w:val="false"/>
                <w:color w:val="000000"/>
                <w:sz w:val="20"/>
              </w:rPr>
              <w:t>
Акула вида Squalus acanthias</w:t>
            </w:r>
          </w:p>
          <w:bookmarkEnd w:id="302"/>
          <w:p>
            <w:pPr>
              <w:spacing w:after="20"/>
              <w:ind w:left="20"/>
              <w:jc w:val="both"/>
            </w:pPr>
            <w:r>
              <w:rPr>
                <w:rFonts w:ascii="Times New Roman"/>
                <w:b w:val="false"/>
                <w:i w:val="false"/>
                <w:color w:val="000000"/>
                <w:sz w:val="20"/>
              </w:rPr>
              <w:t xml:space="preserve">
Акула вида </w:t>
            </w:r>
            <w:r>
              <w:rPr>
                <w:rFonts w:ascii="Times New Roman"/>
                <w:b w:val="false"/>
                <w:i/>
                <w:color w:val="000000"/>
                <w:sz w:val="20"/>
              </w:rPr>
              <w:t>Squalus</w:t>
            </w:r>
            <w:r>
              <w:rPr>
                <w:rFonts w:ascii="Times New Roman"/>
                <w:b w:val="false"/>
                <w:i w:val="false"/>
                <w:color w:val="000000"/>
                <w:sz w:val="20"/>
              </w:rPr>
              <w:t xml:space="preserve"> </w:t>
            </w:r>
            <w:r>
              <w:rPr>
                <w:rFonts w:ascii="Times New Roman"/>
                <w:b w:val="false"/>
                <w:i/>
                <w:color w:val="000000"/>
                <w:sz w:val="20"/>
              </w:rPr>
              <w:t>acanthias</w:t>
            </w:r>
            <w:r>
              <w:rPr>
                <w:rFonts w:ascii="Times New Roman"/>
                <w:b w:val="false"/>
                <w:i w:val="false"/>
                <w:color w:val="000000"/>
                <w:sz w:val="20"/>
              </w:rPr>
              <w:t xml:space="preserve"> – это обыкновенная колючая акула с поперечными жаберными щелями, расположенными над грудными плавниками; туловище акулы округлое и гладкое; спинка серая, а брюшко белое; она может достигать 1 м в длину.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03"/>
          <w:p>
            <w:pPr>
              <w:spacing w:after="20"/>
              <w:ind w:left="20"/>
              <w:jc w:val="both"/>
            </w:pPr>
            <w:r>
              <w:rPr>
                <w:rFonts w:ascii="Times New Roman"/>
                <w:b w:val="false"/>
                <w:i w:val="false"/>
                <w:color w:val="000000"/>
                <w:sz w:val="20"/>
              </w:rPr>
              <w:t xml:space="preserve">
Прочие </w:t>
            </w:r>
          </w:p>
          <w:bookmarkEnd w:id="303"/>
          <w:p>
            <w:pPr>
              <w:spacing w:after="20"/>
              <w:ind w:left="20"/>
              <w:jc w:val="both"/>
            </w:pPr>
            <w:r>
              <w:rPr>
                <w:rFonts w:ascii="Times New Roman"/>
                <w:b w:val="false"/>
                <w:i w:val="false"/>
                <w:color w:val="000000"/>
                <w:sz w:val="20"/>
              </w:rPr>
              <w:t>
В данную подсубпозицию включается суповая акула (</w:t>
            </w:r>
            <w:r>
              <w:rPr>
                <w:rFonts w:ascii="Times New Roman"/>
                <w:b w:val="false"/>
                <w:i/>
                <w:color w:val="000000"/>
                <w:sz w:val="20"/>
              </w:rPr>
              <w:t>Galeorhinus</w:t>
            </w:r>
            <w:r>
              <w:rPr>
                <w:rFonts w:ascii="Times New Roman"/>
                <w:b w:val="false"/>
                <w:i w:val="false"/>
                <w:color w:val="000000"/>
                <w:sz w:val="20"/>
              </w:rPr>
              <w:t xml:space="preserve"> </w:t>
            </w:r>
            <w:r>
              <w:rPr>
                <w:rFonts w:ascii="Times New Roman"/>
                <w:b w:val="false"/>
                <w:i/>
                <w:color w:val="000000"/>
                <w:sz w:val="20"/>
              </w:rPr>
              <w:t>galeus</w:t>
            </w:r>
            <w:r>
              <w:rPr>
                <w:rFonts w:ascii="Times New Roman"/>
                <w:b w:val="false"/>
                <w:i w:val="false"/>
                <w:color w:val="000000"/>
                <w:sz w:val="20"/>
              </w:rPr>
              <w:t xml:space="preserve"> или </w:t>
            </w:r>
            <w:r>
              <w:rPr>
                <w:rFonts w:ascii="Times New Roman"/>
                <w:b w:val="false"/>
                <w:i/>
                <w:color w:val="000000"/>
                <w:sz w:val="20"/>
              </w:rPr>
              <w:t>Galeus</w:t>
            </w:r>
            <w:r>
              <w:rPr>
                <w:rFonts w:ascii="Times New Roman"/>
                <w:b w:val="false"/>
                <w:i w:val="false"/>
                <w:color w:val="000000"/>
                <w:sz w:val="20"/>
              </w:rPr>
              <w:t xml:space="preserve"> </w:t>
            </w:r>
            <w:r>
              <w:rPr>
                <w:rFonts w:ascii="Times New Roman"/>
                <w:b w:val="false"/>
                <w:i/>
                <w:color w:val="000000"/>
                <w:sz w:val="20"/>
              </w:rPr>
              <w:t>canis</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0302 89 107 0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04"/>
          <w:p>
            <w:pPr>
              <w:spacing w:after="20"/>
              <w:ind w:left="20"/>
              <w:jc w:val="both"/>
            </w:pPr>
            <w:r>
              <w:rPr>
                <w:rFonts w:ascii="Times New Roman"/>
                <w:b w:val="false"/>
                <w:i w:val="false"/>
                <w:color w:val="000000"/>
                <w:sz w:val="20"/>
              </w:rPr>
              <w:t>
Прочая</w:t>
            </w:r>
          </w:p>
          <w:bookmarkEnd w:id="304"/>
          <w:p>
            <w:pPr>
              <w:spacing w:after="20"/>
              <w:ind w:left="20"/>
              <w:jc w:val="both"/>
            </w:pPr>
            <w:r>
              <w:rPr>
                <w:rFonts w:ascii="Times New Roman"/>
                <w:b w:val="false"/>
                <w:i w:val="false"/>
                <w:color w:val="000000"/>
                <w:sz w:val="20"/>
              </w:rPr>
              <w:t>
В данную подсубпозицию включается следующая пресноводная рыба: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линь (</w:t>
            </w:r>
            <w:r>
              <w:rPr>
                <w:rFonts w:ascii="Times New Roman"/>
                <w:b w:val="false"/>
                <w:i/>
                <w:color w:val="000000"/>
                <w:sz w:val="20"/>
              </w:rPr>
              <w:t>Tinca</w:t>
            </w:r>
            <w:r>
              <w:rPr>
                <w:rFonts w:ascii="Times New Roman"/>
                <w:b w:val="false"/>
                <w:i w:val="false"/>
                <w:color w:val="000000"/>
                <w:sz w:val="20"/>
              </w:rPr>
              <w:t xml:space="preserve"> </w:t>
            </w:r>
            <w:r>
              <w:rPr>
                <w:rFonts w:ascii="Times New Roman"/>
                <w:b w:val="false"/>
                <w:i/>
                <w:color w:val="000000"/>
                <w:sz w:val="20"/>
              </w:rPr>
              <w:t>tinca</w:t>
            </w:r>
            <w:r>
              <w:rPr>
                <w:rFonts w:ascii="Times New Roman"/>
                <w:b w:val="false"/>
                <w:i w:val="false"/>
                <w:color w:val="000000"/>
                <w:sz w:val="20"/>
              </w:rPr>
              <w:t>)</w:t>
            </w:r>
            <w:r>
              <w:rPr>
                <w:rFonts w:ascii="Times New Roman"/>
                <w:b w:val="false"/>
                <w:i/>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усач (</w:t>
            </w:r>
            <w:r>
              <w:rPr>
                <w:rFonts w:ascii="Times New Roman"/>
                <w:b w:val="false"/>
                <w:i/>
                <w:color w:val="000000"/>
                <w:sz w:val="20"/>
              </w:rPr>
              <w:t>Barbus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r>
              <w:rPr>
                <w:rFonts w:ascii="Times New Roman"/>
                <w:b w:val="false"/>
                <w:i/>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окуни: окунь речной (</w:t>
            </w:r>
            <w:r>
              <w:rPr>
                <w:rFonts w:ascii="Times New Roman"/>
                <w:b w:val="false"/>
                <w:i/>
                <w:color w:val="000000"/>
                <w:sz w:val="20"/>
              </w:rPr>
              <w:t>Perca</w:t>
            </w:r>
            <w:r>
              <w:rPr>
                <w:rFonts w:ascii="Times New Roman"/>
                <w:b w:val="false"/>
                <w:i w:val="false"/>
                <w:color w:val="000000"/>
                <w:sz w:val="20"/>
              </w:rPr>
              <w:t xml:space="preserve"> </w:t>
            </w:r>
            <w:r>
              <w:rPr>
                <w:rFonts w:ascii="Times New Roman"/>
                <w:b w:val="false"/>
                <w:i/>
                <w:color w:val="000000"/>
                <w:sz w:val="20"/>
              </w:rPr>
              <w:t>fluviatilis</w:t>
            </w:r>
            <w:r>
              <w:rPr>
                <w:rFonts w:ascii="Times New Roman"/>
                <w:b w:val="false"/>
                <w:i w:val="false"/>
                <w:color w:val="000000"/>
                <w:sz w:val="20"/>
              </w:rPr>
              <w:t>), черный большеротый окунь (микроптерус) (</w:t>
            </w:r>
            <w:r>
              <w:rPr>
                <w:rFonts w:ascii="Times New Roman"/>
                <w:b w:val="false"/>
                <w:i/>
                <w:color w:val="000000"/>
                <w:sz w:val="20"/>
              </w:rPr>
              <w:t>Micropterus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солнечный окунь (</w:t>
            </w:r>
            <w:r>
              <w:rPr>
                <w:rFonts w:ascii="Times New Roman"/>
                <w:b w:val="false"/>
                <w:i/>
                <w:color w:val="000000"/>
                <w:sz w:val="20"/>
              </w:rPr>
              <w:t>Lepomis</w:t>
            </w:r>
            <w:r>
              <w:rPr>
                <w:rFonts w:ascii="Times New Roman"/>
                <w:b w:val="false"/>
                <w:i w:val="false"/>
                <w:color w:val="000000"/>
                <w:sz w:val="20"/>
              </w:rPr>
              <w:t xml:space="preserve"> </w:t>
            </w:r>
            <w:r>
              <w:rPr>
                <w:rFonts w:ascii="Times New Roman"/>
                <w:b w:val="false"/>
                <w:i/>
                <w:color w:val="000000"/>
                <w:sz w:val="20"/>
              </w:rPr>
              <w:t>gibbosus</w:t>
            </w:r>
            <w:r>
              <w:rPr>
                <w:rFonts w:ascii="Times New Roman"/>
                <w:b w:val="false"/>
                <w:i w:val="false"/>
                <w:color w:val="000000"/>
                <w:sz w:val="20"/>
              </w:rPr>
              <w:t>) и ерш (</w:t>
            </w:r>
            <w:r>
              <w:rPr>
                <w:rFonts w:ascii="Times New Roman"/>
                <w:b w:val="false"/>
                <w:i/>
                <w:color w:val="000000"/>
                <w:sz w:val="20"/>
              </w:rPr>
              <w:t>Gymnocephalus</w:t>
            </w:r>
            <w:r>
              <w:rPr>
                <w:rFonts w:ascii="Times New Roman"/>
                <w:b w:val="false"/>
                <w:i w:val="false"/>
                <w:color w:val="000000"/>
                <w:sz w:val="20"/>
              </w:rPr>
              <w:t xml:space="preserve"> </w:t>
            </w:r>
            <w:r>
              <w:rPr>
                <w:rFonts w:ascii="Times New Roman"/>
                <w:b w:val="false"/>
                <w:i/>
                <w:color w:val="000000"/>
                <w:sz w:val="20"/>
              </w:rPr>
              <w:t>cernuus</w:t>
            </w:r>
            <w:r>
              <w:rPr>
                <w:rFonts w:ascii="Times New Roman"/>
                <w:b w:val="false"/>
                <w:i w:val="false"/>
                <w:color w:val="000000"/>
                <w:sz w:val="20"/>
              </w:rPr>
              <w:t xml:space="preserve"> или </w:t>
            </w:r>
            <w:r>
              <w:rPr>
                <w:rFonts w:ascii="Times New Roman"/>
                <w:b w:val="false"/>
                <w:i/>
                <w:color w:val="000000"/>
                <w:sz w:val="20"/>
              </w:rPr>
              <w:t>Acerina</w:t>
            </w:r>
            <w:r>
              <w:rPr>
                <w:rFonts w:ascii="Times New Roman"/>
                <w:b w:val="false"/>
                <w:i w:val="false"/>
                <w:color w:val="000000"/>
                <w:sz w:val="20"/>
              </w:rPr>
              <w:t xml:space="preserve"> </w:t>
            </w:r>
            <w:r>
              <w:rPr>
                <w:rFonts w:ascii="Times New Roman"/>
                <w:b w:val="false"/>
                <w:i/>
                <w:color w:val="000000"/>
                <w:sz w:val="20"/>
              </w:rPr>
              <w:t>cernua</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лещ обыкновенный (</w:t>
            </w:r>
            <w:r>
              <w:rPr>
                <w:rFonts w:ascii="Times New Roman"/>
                <w:b w:val="false"/>
                <w:i/>
                <w:color w:val="000000"/>
                <w:sz w:val="20"/>
              </w:rPr>
              <w:t>Abramis</w:t>
            </w:r>
            <w:r>
              <w:rPr>
                <w:rFonts w:ascii="Times New Roman"/>
                <w:b w:val="false"/>
                <w:i w:val="false"/>
                <w:color w:val="000000"/>
                <w:sz w:val="20"/>
              </w:rPr>
              <w:t xml:space="preserve"> </w:t>
            </w:r>
            <w:r>
              <w:rPr>
                <w:rFonts w:ascii="Times New Roman"/>
                <w:b w:val="false"/>
                <w:i/>
                <w:color w:val="000000"/>
                <w:sz w:val="20"/>
              </w:rPr>
              <w:t>brama</w:t>
            </w:r>
            <w:r>
              <w:rPr>
                <w:rFonts w:ascii="Times New Roman"/>
                <w:b w:val="false"/>
                <w:i w:val="false"/>
                <w:color w:val="000000"/>
                <w:sz w:val="20"/>
              </w:rPr>
              <w:t>) и густера (</w:t>
            </w:r>
            <w:r>
              <w:rPr>
                <w:rFonts w:ascii="Times New Roman"/>
                <w:b w:val="false"/>
                <w:i/>
                <w:color w:val="000000"/>
                <w:sz w:val="20"/>
              </w:rPr>
              <w:t>Blicca</w:t>
            </w:r>
            <w:r>
              <w:rPr>
                <w:rFonts w:ascii="Times New Roman"/>
                <w:b w:val="false"/>
                <w:i w:val="false"/>
                <w:color w:val="000000"/>
                <w:sz w:val="20"/>
              </w:rPr>
              <w:t xml:space="preserve"> </w:t>
            </w:r>
            <w:r>
              <w:rPr>
                <w:rFonts w:ascii="Times New Roman"/>
                <w:b w:val="false"/>
                <w:i/>
                <w:color w:val="000000"/>
                <w:sz w:val="20"/>
              </w:rPr>
              <w:t>bjoerkna</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щука </w:t>
            </w:r>
            <w:r>
              <w:rPr>
                <w:rFonts w:ascii="Times New Roman"/>
                <w:b w:val="false"/>
                <w:i/>
                <w:color w:val="000000"/>
                <w:sz w:val="20"/>
              </w:rPr>
              <w:t>(Esox</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и панцирная щука (</w:t>
            </w:r>
            <w:r>
              <w:rPr>
                <w:rFonts w:ascii="Times New Roman"/>
                <w:b w:val="false"/>
                <w:i/>
                <w:color w:val="000000"/>
                <w:sz w:val="20"/>
              </w:rPr>
              <w:t>Lepisosteus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уклейка (</w:t>
            </w:r>
            <w:r>
              <w:rPr>
                <w:rFonts w:ascii="Times New Roman"/>
                <w:b w:val="false"/>
                <w:i/>
                <w:color w:val="000000"/>
                <w:sz w:val="20"/>
              </w:rPr>
              <w:t>Alburnus</w:t>
            </w:r>
            <w:r>
              <w:rPr>
                <w:rFonts w:ascii="Times New Roman"/>
                <w:b w:val="false"/>
                <w:i w:val="false"/>
                <w:color w:val="000000"/>
                <w:sz w:val="20"/>
              </w:rPr>
              <w:t xml:space="preserve"> </w:t>
            </w:r>
            <w:r>
              <w:rPr>
                <w:rFonts w:ascii="Times New Roman"/>
                <w:b w:val="false"/>
                <w:i/>
                <w:color w:val="000000"/>
                <w:sz w:val="20"/>
              </w:rPr>
              <w:t>alburnus</w:t>
            </w:r>
            <w:r>
              <w:rPr>
                <w:rFonts w:ascii="Times New Roman"/>
                <w:b w:val="false"/>
                <w:i w:val="false"/>
                <w:color w:val="000000"/>
                <w:sz w:val="20"/>
              </w:rPr>
              <w:t>), пескарь обыкновенный (</w:t>
            </w:r>
            <w:r>
              <w:rPr>
                <w:rFonts w:ascii="Times New Roman"/>
                <w:b w:val="false"/>
                <w:i/>
                <w:color w:val="000000"/>
                <w:sz w:val="20"/>
              </w:rPr>
              <w:t>Gobio</w:t>
            </w:r>
            <w:r>
              <w:rPr>
                <w:rFonts w:ascii="Times New Roman"/>
                <w:b w:val="false"/>
                <w:i w:val="false"/>
                <w:color w:val="000000"/>
                <w:sz w:val="20"/>
              </w:rPr>
              <w:t xml:space="preserve"> </w:t>
            </w:r>
            <w:r>
              <w:rPr>
                <w:rFonts w:ascii="Times New Roman"/>
                <w:b w:val="false"/>
                <w:i/>
                <w:color w:val="000000"/>
                <w:sz w:val="20"/>
              </w:rPr>
              <w:t>gobio</w:t>
            </w:r>
            <w:r>
              <w:rPr>
                <w:rFonts w:ascii="Times New Roman"/>
                <w:b w:val="false"/>
                <w:i w:val="false"/>
                <w:color w:val="000000"/>
                <w:sz w:val="20"/>
              </w:rPr>
              <w:t>), пескарь дунайский (</w:t>
            </w:r>
            <w:r>
              <w:rPr>
                <w:rFonts w:ascii="Times New Roman"/>
                <w:b w:val="false"/>
                <w:i/>
                <w:color w:val="000000"/>
                <w:sz w:val="20"/>
              </w:rPr>
              <w:t>Gobio</w:t>
            </w:r>
            <w:r>
              <w:rPr>
                <w:rFonts w:ascii="Times New Roman"/>
                <w:b w:val="false"/>
                <w:i w:val="false"/>
                <w:color w:val="000000"/>
                <w:sz w:val="20"/>
              </w:rPr>
              <w:t xml:space="preserve"> </w:t>
            </w:r>
            <w:r>
              <w:rPr>
                <w:rFonts w:ascii="Times New Roman"/>
                <w:b w:val="false"/>
                <w:i/>
                <w:color w:val="000000"/>
                <w:sz w:val="20"/>
              </w:rPr>
              <w:t>uranoscopus</w:t>
            </w:r>
            <w:r>
              <w:rPr>
                <w:rFonts w:ascii="Times New Roman"/>
                <w:b w:val="false"/>
                <w:i w:val="false"/>
                <w:color w:val="000000"/>
                <w:sz w:val="20"/>
              </w:rPr>
              <w:t>), подкаменщик обыкновенный (</w:t>
            </w:r>
            <w:r>
              <w:rPr>
                <w:rFonts w:ascii="Times New Roman"/>
                <w:b w:val="false"/>
                <w:i/>
                <w:color w:val="000000"/>
                <w:sz w:val="20"/>
              </w:rPr>
              <w:t>Cottus</w:t>
            </w:r>
            <w:r>
              <w:rPr>
                <w:rFonts w:ascii="Times New Roman"/>
                <w:b w:val="false"/>
                <w:i w:val="false"/>
                <w:color w:val="000000"/>
                <w:sz w:val="20"/>
              </w:rPr>
              <w:t xml:space="preserve"> </w:t>
            </w:r>
            <w:r>
              <w:rPr>
                <w:rFonts w:ascii="Times New Roman"/>
                <w:b w:val="false"/>
                <w:i/>
                <w:color w:val="000000"/>
                <w:sz w:val="20"/>
              </w:rPr>
              <w:t>gobio</w:t>
            </w:r>
            <w:r>
              <w:rPr>
                <w:rFonts w:ascii="Times New Roman"/>
                <w:b w:val="false"/>
                <w:i w:val="false"/>
                <w:color w:val="000000"/>
                <w:sz w:val="20"/>
              </w:rPr>
              <w:t>) и речной налим (</w:t>
            </w:r>
            <w:r>
              <w:rPr>
                <w:rFonts w:ascii="Times New Roman"/>
                <w:b w:val="false"/>
                <w:i/>
                <w:color w:val="000000"/>
                <w:sz w:val="20"/>
              </w:rPr>
              <w:t>Lota</w:t>
            </w:r>
            <w:r>
              <w:rPr>
                <w:rFonts w:ascii="Times New Roman"/>
                <w:b w:val="false"/>
                <w:i w:val="false"/>
                <w:color w:val="000000"/>
                <w:sz w:val="20"/>
              </w:rPr>
              <w:t xml:space="preserve"> </w:t>
            </w:r>
            <w:r>
              <w:rPr>
                <w:rFonts w:ascii="Times New Roman"/>
                <w:b w:val="false"/>
                <w:i/>
                <w:color w:val="000000"/>
                <w:sz w:val="20"/>
              </w:rPr>
              <w:t>lota</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минога речная или минога мелкая (</w:t>
            </w:r>
            <w:r>
              <w:rPr>
                <w:rFonts w:ascii="Times New Roman"/>
                <w:b w:val="false"/>
                <w:i/>
                <w:color w:val="000000"/>
                <w:sz w:val="20"/>
              </w:rPr>
              <w:t>Lampetra</w:t>
            </w:r>
            <w:r>
              <w:rPr>
                <w:rFonts w:ascii="Times New Roman"/>
                <w:b w:val="false"/>
                <w:i w:val="false"/>
                <w:color w:val="000000"/>
                <w:sz w:val="20"/>
              </w:rPr>
              <w:t xml:space="preserve"> </w:t>
            </w:r>
            <w:r>
              <w:rPr>
                <w:rFonts w:ascii="Times New Roman"/>
                <w:b w:val="false"/>
                <w:i/>
                <w:color w:val="000000"/>
                <w:sz w:val="20"/>
              </w:rPr>
              <w:t>fluviatilis</w:t>
            </w:r>
            <w:r>
              <w:rPr>
                <w:rFonts w:ascii="Times New Roman"/>
                <w:b w:val="false"/>
                <w:i w:val="false"/>
                <w:color w:val="000000"/>
                <w:sz w:val="20"/>
              </w:rPr>
              <w:t>), а также ручейная минога (</w:t>
            </w:r>
            <w:r>
              <w:rPr>
                <w:rFonts w:ascii="Times New Roman"/>
                <w:b w:val="false"/>
                <w:i/>
                <w:color w:val="000000"/>
                <w:sz w:val="20"/>
              </w:rPr>
              <w:t>Lampetra</w:t>
            </w:r>
            <w:r>
              <w:rPr>
                <w:rFonts w:ascii="Times New Roman"/>
                <w:b w:val="false"/>
                <w:i w:val="false"/>
                <w:color w:val="000000"/>
                <w:sz w:val="20"/>
              </w:rPr>
              <w:t xml:space="preserve"> </w:t>
            </w:r>
            <w:r>
              <w:rPr>
                <w:rFonts w:ascii="Times New Roman"/>
                <w:b w:val="false"/>
                <w:i/>
                <w:color w:val="000000"/>
                <w:sz w:val="20"/>
              </w:rPr>
              <w:t>planeri</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рыба родов </w:t>
            </w:r>
            <w:r>
              <w:rPr>
                <w:rFonts w:ascii="Times New Roman"/>
                <w:b w:val="false"/>
                <w:i/>
                <w:color w:val="000000"/>
                <w:sz w:val="20"/>
              </w:rPr>
              <w:t>Leuciscus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Rutilus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и </w:t>
            </w:r>
            <w:r>
              <w:rPr>
                <w:rFonts w:ascii="Times New Roman"/>
                <w:b w:val="false"/>
                <w:i/>
                <w:color w:val="000000"/>
                <w:sz w:val="20"/>
              </w:rPr>
              <w:t>Idus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например, плотва, язь темный, язь пучеглазый или красная плотва, голавль или большеголовый европейский голавль, елец;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хариус (</w:t>
            </w:r>
            <w:r>
              <w:rPr>
                <w:rFonts w:ascii="Times New Roman"/>
                <w:b w:val="false"/>
                <w:i/>
                <w:color w:val="000000"/>
                <w:sz w:val="20"/>
              </w:rPr>
              <w:t>Thymallus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судак (</w:t>
            </w:r>
            <w:r>
              <w:rPr>
                <w:rFonts w:ascii="Times New Roman"/>
                <w:b w:val="false"/>
                <w:i/>
                <w:color w:val="000000"/>
                <w:sz w:val="20"/>
              </w:rPr>
              <w:t>Stizostedion</w:t>
            </w:r>
            <w:r>
              <w:rPr>
                <w:rFonts w:ascii="Times New Roman"/>
                <w:b w:val="false"/>
                <w:i w:val="false"/>
                <w:color w:val="000000"/>
                <w:sz w:val="20"/>
              </w:rPr>
              <w:t xml:space="preserve"> </w:t>
            </w:r>
            <w:r>
              <w:rPr>
                <w:rFonts w:ascii="Times New Roman"/>
                <w:b w:val="false"/>
                <w:i/>
                <w:color w:val="000000"/>
                <w:sz w:val="20"/>
              </w:rPr>
              <w:t>lucioperca</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05"/>
          <w:p>
            <w:pPr>
              <w:spacing w:after="20"/>
              <w:ind w:left="20"/>
              <w:jc w:val="both"/>
            </w:pPr>
            <w:r>
              <w:rPr>
                <w:rFonts w:ascii="Times New Roman"/>
                <w:b w:val="false"/>
                <w:i w:val="false"/>
                <w:color w:val="000000"/>
                <w:sz w:val="20"/>
              </w:rPr>
              <w:t>
Прочая</w:t>
            </w:r>
          </w:p>
          <w:bookmarkEnd w:id="305"/>
          <w:p>
            <w:pPr>
              <w:spacing w:after="20"/>
              <w:ind w:left="20"/>
              <w:jc w:val="both"/>
            </w:pPr>
            <w:r>
              <w:rPr>
                <w:rFonts w:ascii="Times New Roman"/>
                <w:b w:val="false"/>
                <w:i w:val="false"/>
                <w:color w:val="000000"/>
                <w:sz w:val="20"/>
              </w:rPr>
              <w:t>
В данную подсубпозицию включается следующая морская рыба: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тресочка (</w:t>
            </w:r>
            <w:r>
              <w:rPr>
                <w:rFonts w:ascii="Times New Roman"/>
                <w:b w:val="false"/>
                <w:i/>
                <w:color w:val="000000"/>
                <w:sz w:val="20"/>
              </w:rPr>
              <w:t>Trisopterus</w:t>
            </w:r>
            <w:r>
              <w:rPr>
                <w:rFonts w:ascii="Times New Roman"/>
                <w:b w:val="false"/>
                <w:i w:val="false"/>
                <w:color w:val="000000"/>
                <w:sz w:val="20"/>
              </w:rPr>
              <w:t xml:space="preserve"> </w:t>
            </w:r>
            <w:r>
              <w:rPr>
                <w:rFonts w:ascii="Times New Roman"/>
                <w:b w:val="false"/>
                <w:i/>
                <w:color w:val="000000"/>
                <w:sz w:val="20"/>
              </w:rPr>
              <w:t>luscus</w:t>
            </w:r>
            <w:r>
              <w:rPr>
                <w:rFonts w:ascii="Times New Roman"/>
                <w:b w:val="false"/>
                <w:i w:val="false"/>
                <w:color w:val="000000"/>
                <w:sz w:val="20"/>
              </w:rPr>
              <w:t xml:space="preserve"> и </w:t>
            </w:r>
            <w:r>
              <w:rPr>
                <w:rFonts w:ascii="Times New Roman"/>
                <w:b w:val="false"/>
                <w:i/>
                <w:color w:val="000000"/>
                <w:sz w:val="20"/>
              </w:rPr>
              <w:t>Trisopterus</w:t>
            </w:r>
            <w:r>
              <w:rPr>
                <w:rFonts w:ascii="Times New Roman"/>
                <w:b w:val="false"/>
                <w:i w:val="false"/>
                <w:color w:val="000000"/>
                <w:sz w:val="20"/>
              </w:rPr>
              <w:t xml:space="preserve"> </w:t>
            </w:r>
            <w:r>
              <w:rPr>
                <w:rFonts w:ascii="Times New Roman"/>
                <w:b w:val="false"/>
                <w:i/>
                <w:color w:val="000000"/>
                <w:sz w:val="20"/>
              </w:rPr>
              <w:t>esmarki</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каменный окунь (</w:t>
            </w:r>
            <w:r>
              <w:rPr>
                <w:rFonts w:ascii="Times New Roman"/>
                <w:b w:val="false"/>
                <w:i/>
                <w:color w:val="000000"/>
                <w:sz w:val="20"/>
              </w:rPr>
              <w:t>Serranus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и групер (</w:t>
            </w:r>
            <w:r>
              <w:rPr>
                <w:rFonts w:ascii="Times New Roman"/>
                <w:b w:val="false"/>
                <w:i/>
                <w:color w:val="000000"/>
                <w:sz w:val="20"/>
              </w:rPr>
              <w:t>Epinephelus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обыкновенная султанка, или барабулька (</w:t>
            </w:r>
            <w:r>
              <w:rPr>
                <w:rFonts w:ascii="Times New Roman"/>
                <w:b w:val="false"/>
                <w:i/>
                <w:color w:val="000000"/>
                <w:sz w:val="20"/>
              </w:rPr>
              <w:t>Mullus</w:t>
            </w:r>
            <w:r>
              <w:rPr>
                <w:rFonts w:ascii="Times New Roman"/>
                <w:b w:val="false"/>
                <w:i w:val="false"/>
                <w:color w:val="000000"/>
                <w:sz w:val="20"/>
              </w:rPr>
              <w:t xml:space="preserve"> </w:t>
            </w:r>
            <w:r>
              <w:rPr>
                <w:rFonts w:ascii="Times New Roman"/>
                <w:b w:val="false"/>
                <w:i/>
                <w:color w:val="000000"/>
                <w:sz w:val="20"/>
              </w:rPr>
              <w:t>barbatus</w:t>
            </w:r>
            <w:r>
              <w:rPr>
                <w:rFonts w:ascii="Times New Roman"/>
                <w:b w:val="false"/>
                <w:i w:val="false"/>
                <w:color w:val="000000"/>
                <w:sz w:val="20"/>
              </w:rPr>
              <w:t>), и султанка (</w:t>
            </w:r>
            <w:r>
              <w:rPr>
                <w:rFonts w:ascii="Times New Roman"/>
                <w:b w:val="false"/>
                <w:i/>
                <w:color w:val="000000"/>
                <w:sz w:val="20"/>
              </w:rPr>
              <w:t>Mullus</w:t>
            </w:r>
            <w:r>
              <w:rPr>
                <w:rFonts w:ascii="Times New Roman"/>
                <w:b w:val="false"/>
                <w:i w:val="false"/>
                <w:color w:val="000000"/>
                <w:sz w:val="20"/>
              </w:rPr>
              <w:t xml:space="preserve"> </w:t>
            </w:r>
            <w:r>
              <w:rPr>
                <w:rFonts w:ascii="Times New Roman"/>
                <w:b w:val="false"/>
                <w:i/>
                <w:color w:val="000000"/>
                <w:sz w:val="20"/>
              </w:rPr>
              <w:t>surmuletus</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триглы, или морские петухи (</w:t>
            </w:r>
            <w:r>
              <w:rPr>
                <w:rFonts w:ascii="Times New Roman"/>
                <w:b w:val="false"/>
                <w:i/>
                <w:color w:val="000000"/>
                <w:sz w:val="20"/>
              </w:rPr>
              <w:t>Trigla,</w:t>
            </w:r>
            <w:r>
              <w:rPr>
                <w:rFonts w:ascii="Times New Roman"/>
                <w:b w:val="false"/>
                <w:i w:val="false"/>
                <w:color w:val="000000"/>
                <w:sz w:val="20"/>
              </w:rPr>
              <w:t xml:space="preserve"> </w:t>
            </w:r>
            <w:r>
              <w:rPr>
                <w:rFonts w:ascii="Times New Roman"/>
                <w:b w:val="false"/>
                <w:i/>
                <w:color w:val="000000"/>
                <w:sz w:val="20"/>
              </w:rPr>
              <w:t>Eutrigla,</w:t>
            </w:r>
            <w:r>
              <w:rPr>
                <w:rFonts w:ascii="Times New Roman"/>
                <w:b w:val="false"/>
                <w:i w:val="false"/>
                <w:color w:val="000000"/>
                <w:sz w:val="20"/>
              </w:rPr>
              <w:t xml:space="preserve"> </w:t>
            </w:r>
            <w:r>
              <w:rPr>
                <w:rFonts w:ascii="Times New Roman"/>
                <w:b w:val="false"/>
                <w:i/>
                <w:color w:val="000000"/>
                <w:sz w:val="20"/>
              </w:rPr>
              <w:t>Aspitrigla,</w:t>
            </w:r>
            <w:r>
              <w:rPr>
                <w:rFonts w:ascii="Times New Roman"/>
                <w:b w:val="false"/>
                <w:i w:val="false"/>
                <w:color w:val="000000"/>
                <w:sz w:val="20"/>
              </w:rPr>
              <w:t xml:space="preserve"> </w:t>
            </w:r>
            <w:r>
              <w:rPr>
                <w:rFonts w:ascii="Times New Roman"/>
                <w:b w:val="false"/>
                <w:i/>
                <w:color w:val="000000"/>
                <w:sz w:val="20"/>
              </w:rPr>
              <w:t>Lepidotrigla</w:t>
            </w:r>
            <w:r>
              <w:rPr>
                <w:rFonts w:ascii="Times New Roman"/>
                <w:b w:val="false"/>
                <w:i w:val="false"/>
                <w:color w:val="000000"/>
                <w:sz w:val="20"/>
              </w:rPr>
              <w:t xml:space="preserve"> и </w:t>
            </w:r>
            <w:r>
              <w:rPr>
                <w:rFonts w:ascii="Times New Roman"/>
                <w:b w:val="false"/>
                <w:i/>
                <w:color w:val="000000"/>
                <w:sz w:val="20"/>
              </w:rPr>
              <w:t>Trigloporus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скорпена (</w:t>
            </w:r>
            <w:r>
              <w:rPr>
                <w:rFonts w:ascii="Times New Roman"/>
                <w:b w:val="false"/>
                <w:i/>
                <w:color w:val="000000"/>
                <w:sz w:val="20"/>
              </w:rPr>
              <w:t>Scorpaena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морская минога (</w:t>
            </w:r>
            <w:r>
              <w:rPr>
                <w:rFonts w:ascii="Times New Roman"/>
                <w:b w:val="false"/>
                <w:i/>
                <w:color w:val="000000"/>
                <w:sz w:val="20"/>
              </w:rPr>
              <w:t>Petromyzon</w:t>
            </w:r>
            <w:r>
              <w:rPr>
                <w:rFonts w:ascii="Times New Roman"/>
                <w:b w:val="false"/>
                <w:i w:val="false"/>
                <w:color w:val="000000"/>
                <w:sz w:val="20"/>
              </w:rPr>
              <w:t xml:space="preserve"> </w:t>
            </w:r>
            <w:r>
              <w:rPr>
                <w:rFonts w:ascii="Times New Roman"/>
                <w:b w:val="false"/>
                <w:i/>
                <w:color w:val="000000"/>
                <w:sz w:val="20"/>
              </w:rPr>
              <w:t>marinus</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обыкновенный сарган (</w:t>
            </w:r>
            <w:r>
              <w:rPr>
                <w:rFonts w:ascii="Times New Roman"/>
                <w:b w:val="false"/>
                <w:i/>
                <w:color w:val="000000"/>
                <w:sz w:val="20"/>
              </w:rPr>
              <w:t>Belone</w:t>
            </w:r>
            <w:r>
              <w:rPr>
                <w:rFonts w:ascii="Times New Roman"/>
                <w:b w:val="false"/>
                <w:i w:val="false"/>
                <w:color w:val="000000"/>
                <w:sz w:val="20"/>
              </w:rPr>
              <w:t xml:space="preserve"> </w:t>
            </w:r>
            <w:r>
              <w:rPr>
                <w:rFonts w:ascii="Times New Roman"/>
                <w:b w:val="false"/>
                <w:i/>
                <w:color w:val="000000"/>
                <w:sz w:val="20"/>
              </w:rPr>
              <w:t>belone</w:t>
            </w:r>
            <w:r>
              <w:rPr>
                <w:rFonts w:ascii="Times New Roman"/>
                <w:b w:val="false"/>
                <w:i w:val="false"/>
                <w:color w:val="000000"/>
                <w:sz w:val="20"/>
              </w:rPr>
              <w:t>) и морской дракон (</w:t>
            </w:r>
            <w:r>
              <w:rPr>
                <w:rFonts w:ascii="Times New Roman"/>
                <w:b w:val="false"/>
                <w:i/>
                <w:color w:val="000000"/>
                <w:sz w:val="20"/>
              </w:rPr>
              <w:t>Trachinus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корюшка (</w:t>
            </w:r>
            <w:r>
              <w:rPr>
                <w:rFonts w:ascii="Times New Roman"/>
                <w:b w:val="false"/>
                <w:i/>
                <w:color w:val="000000"/>
                <w:sz w:val="20"/>
              </w:rPr>
              <w:t>Osmerus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рыба вида </w:t>
            </w:r>
            <w:r>
              <w:rPr>
                <w:rFonts w:ascii="Times New Roman"/>
                <w:b w:val="false"/>
                <w:i/>
                <w:color w:val="000000"/>
                <w:sz w:val="20"/>
              </w:rPr>
              <w:t>Kathetostoma</w:t>
            </w:r>
            <w:r>
              <w:rPr>
                <w:rFonts w:ascii="Times New Roman"/>
                <w:b w:val="false"/>
                <w:i w:val="false"/>
                <w:color w:val="000000"/>
                <w:sz w:val="20"/>
              </w:rPr>
              <w:t xml:space="preserve"> </w:t>
            </w:r>
            <w:r>
              <w:rPr>
                <w:rFonts w:ascii="Times New Roman"/>
                <w:b w:val="false"/>
                <w:i/>
                <w:color w:val="000000"/>
                <w:sz w:val="20"/>
              </w:rPr>
              <w:t>giganteum</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06"/>
          <w:p>
            <w:pPr>
              <w:spacing w:after="20"/>
              <w:ind w:left="20"/>
              <w:jc w:val="both"/>
            </w:pPr>
            <w:r>
              <w:rPr>
                <w:rFonts w:ascii="Times New Roman"/>
                <w:b w:val="false"/>
                <w:i w:val="false"/>
                <w:color w:val="000000"/>
                <w:sz w:val="20"/>
              </w:rPr>
              <w:t>
0302 91 000 0 –</w:t>
            </w:r>
          </w:p>
          <w:bookmarkEnd w:id="306"/>
          <w:p>
            <w:pPr>
              <w:spacing w:after="20"/>
              <w:ind w:left="20"/>
              <w:jc w:val="both"/>
            </w:pPr>
            <w:r>
              <w:rPr>
                <w:rFonts w:ascii="Times New Roman"/>
                <w:b w:val="false"/>
                <w:i w:val="false"/>
                <w:color w:val="000000"/>
                <w:sz w:val="20"/>
              </w:rPr>
              <w:t>
0302 99 000 9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07"/>
          <w:p>
            <w:pPr>
              <w:spacing w:after="20"/>
              <w:ind w:left="20"/>
              <w:jc w:val="both"/>
            </w:pPr>
            <w:r>
              <w:rPr>
                <w:rFonts w:ascii="Times New Roman"/>
                <w:b w:val="false"/>
                <w:i w:val="false"/>
                <w:color w:val="000000"/>
                <w:sz w:val="20"/>
              </w:rPr>
              <w:t>
Печень, икра, молоки, плавники, головы, хвосты, плавательные пузыри и прочие пищевые рыбные субпродукты</w:t>
            </w:r>
          </w:p>
          <w:bookmarkEnd w:id="307"/>
          <w:p>
            <w:pPr>
              <w:spacing w:after="20"/>
              <w:ind w:left="20"/>
              <w:jc w:val="both"/>
            </w:pPr>
            <w:r>
              <w:rPr>
                <w:rFonts w:ascii="Times New Roman"/>
                <w:b w:val="false"/>
                <w:i w:val="false"/>
                <w:color w:val="000000"/>
                <w:sz w:val="20"/>
              </w:rPr>
              <w:t>
Печень, икра, молоки, плавники, головы, хвосты, плавательные пузыри и прочие пищевые рыбные субпродукты, свежие или охлажденные, которые по своей видовой принадлежности и состоянию пригодны для употребления в пищу, включаются в данные позиции, даже если предназначены для промышленного использования.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08"/>
          <w:p>
            <w:pPr>
              <w:spacing w:after="20"/>
              <w:ind w:left="20"/>
              <w:jc w:val="both"/>
            </w:pPr>
            <w:r>
              <w:rPr>
                <w:rFonts w:ascii="Times New Roman"/>
                <w:b w:val="false"/>
                <w:i w:val="false"/>
                <w:color w:val="000000"/>
                <w:sz w:val="20"/>
              </w:rPr>
              <w:t>
Рыба мороженая, за исключением рыбного филе и прочего мяса рыбы товарной позиции 0304</w:t>
            </w:r>
          </w:p>
          <w:bookmarkEnd w:id="308"/>
          <w:p>
            <w:pPr>
              <w:spacing w:after="20"/>
              <w:ind w:left="20"/>
              <w:jc w:val="both"/>
            </w:pPr>
            <w:r>
              <w:rPr>
                <w:rFonts w:ascii="Times New Roman"/>
                <w:b w:val="false"/>
                <w:i w:val="false"/>
                <w:color w:val="000000"/>
                <w:sz w:val="20"/>
              </w:rPr>
              <w:t>
Положения пояснений к подсубпозициям товарной позиции 0302 применяются при внесении соответствующих изменений к подсубпозициям данной товарной 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89 101 0 – 0303 89 106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09"/>
          <w:p>
            <w:pPr>
              <w:spacing w:after="20"/>
              <w:ind w:left="20"/>
              <w:jc w:val="both"/>
            </w:pPr>
            <w:r>
              <w:rPr>
                <w:rFonts w:ascii="Times New Roman"/>
                <w:b w:val="false"/>
                <w:i w:val="false"/>
                <w:color w:val="000000"/>
                <w:sz w:val="20"/>
              </w:rPr>
              <w:t>
Осетровые</w:t>
            </w:r>
          </w:p>
          <w:bookmarkEnd w:id="309"/>
          <w:p>
            <w:pPr>
              <w:spacing w:after="20"/>
              <w:ind w:left="20"/>
              <w:jc w:val="both"/>
            </w:pPr>
            <w:r>
              <w:rPr>
                <w:rFonts w:ascii="Times New Roman"/>
                <w:b w:val="false"/>
                <w:i w:val="false"/>
                <w:color w:val="000000"/>
                <w:sz w:val="20"/>
              </w:rPr>
              <w:t>
Мороженая рыба семейства осетровых, предназначенная для промышленной переработки, может быть потрошеной с головой (целая рыба с головой без жабр, без плавников и внутренностей) или неразделанной (в основном стерлядь), а для розничной торговли – разделанной на куски (тушка рыбы без головы, внутренностей и жучек, разрезанная на куски).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Филе рыбное и прочее мясо рыбы (включая фарш), свежие, охлажденные </w:t>
            </w:r>
          </w:p>
          <w:p>
            <w:pPr>
              <w:spacing w:after="20"/>
              <w:ind w:left="20"/>
              <w:jc w:val="both"/>
            </w:pPr>
            <w:r>
              <w:rPr>
                <w:rFonts w:ascii="Times New Roman"/>
                <w:b w:val="false"/>
                <w:i w:val="false"/>
                <w:color w:val="000000"/>
                <w:sz w:val="20"/>
              </w:rPr>
              <w:t>или мороженые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31 000 0 –0304 49 800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10"/>
          <w:p>
            <w:pPr>
              <w:spacing w:after="20"/>
              <w:ind w:left="20"/>
              <w:jc w:val="both"/>
            </w:pPr>
            <w:r>
              <w:rPr>
                <w:rFonts w:ascii="Times New Roman"/>
                <w:b w:val="false"/>
                <w:i w:val="false"/>
                <w:color w:val="000000"/>
                <w:sz w:val="20"/>
              </w:rPr>
              <w:t xml:space="preserve">
Филе свежее или охлажденное </w:t>
            </w:r>
          </w:p>
          <w:bookmarkEnd w:id="310"/>
          <w:p>
            <w:pPr>
              <w:spacing w:after="20"/>
              <w:ind w:left="20"/>
              <w:jc w:val="both"/>
            </w:pPr>
            <w:r>
              <w:rPr>
                <w:rFonts w:ascii="Times New Roman"/>
                <w:b w:val="false"/>
                <w:i w:val="false"/>
                <w:color w:val="000000"/>
                <w:sz w:val="20"/>
              </w:rPr>
              <w:t>
См. пояснения к товарной позиции 0304, первый абзац,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данные позиции также включается филе, порубленное на куски, при условии, что эти куски могут быть определены как полученные из филе. Наиболее часто используемыми для этих целей являются форель, лосось, треска, пикша, сайда, окунь морской (например, норвежский), мерлуза, хек, золотоголовый лещ или большая корифена, морской язык, камбала европейская, белокорый палтус, морская щука, тунец, макрель, сельдь и анчоус.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0304 49 101 0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11"/>
          <w:p>
            <w:pPr>
              <w:spacing w:after="20"/>
              <w:ind w:left="20"/>
              <w:jc w:val="both"/>
            </w:pPr>
            <w:r>
              <w:rPr>
                <w:rFonts w:ascii="Times New Roman"/>
                <w:b w:val="false"/>
                <w:i w:val="false"/>
                <w:color w:val="000000"/>
                <w:sz w:val="20"/>
              </w:rPr>
              <w:t>
Осетровых</w:t>
            </w:r>
          </w:p>
          <w:bookmarkEnd w:id="311"/>
          <w:p>
            <w:pPr>
              <w:spacing w:after="20"/>
              <w:ind w:left="20"/>
              <w:jc w:val="both"/>
            </w:pPr>
            <w:r>
              <w:rPr>
                <w:rFonts w:ascii="Times New Roman"/>
                <w:b w:val="false"/>
                <w:i w:val="false"/>
                <w:color w:val="000000"/>
                <w:sz w:val="20"/>
              </w:rPr>
              <w:t>
В данную подсубпозицию включается филе осетровых – куски мяса осетровых без скелетных хрящей, с кожей или без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осетровых (при всех видах обработки) на срезе имеет кремоватый оттенок с явно выраженными крупными мышцами, сгруппированными в отдельные сегменты, между которыми имеются соединительные прослойки и жир желтоватого цвета. Консистенция мяса плотная, но при растяжении легко разрывается на отдельные сегменты, в отличие от мяса других видов рыб, имеющего белый, розовый, красноватый, серый, молочно-белый цвет и консистенцию сочную, плотную, мягкую, без явно выраженных крупных мышц.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0304 49 800 0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12"/>
          <w:p>
            <w:pPr>
              <w:spacing w:after="20"/>
              <w:ind w:left="20"/>
              <w:jc w:val="both"/>
            </w:pPr>
            <w:r>
              <w:rPr>
                <w:rFonts w:ascii="Times New Roman"/>
                <w:b w:val="false"/>
                <w:i w:val="false"/>
                <w:color w:val="000000"/>
                <w:sz w:val="20"/>
              </w:rPr>
              <w:t>
Прочее</w:t>
            </w:r>
          </w:p>
          <w:bookmarkEnd w:id="312"/>
          <w:p>
            <w:pPr>
              <w:spacing w:after="20"/>
              <w:ind w:left="20"/>
              <w:jc w:val="both"/>
            </w:pPr>
            <w:r>
              <w:rPr>
                <w:rFonts w:ascii="Times New Roman"/>
                <w:b w:val="false"/>
                <w:i w:val="false"/>
                <w:color w:val="000000"/>
                <w:sz w:val="20"/>
              </w:rPr>
              <w:t>
В данную подсубпозицию включается филе сельди.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0304</w:t>
            </w:r>
            <w:r>
              <w:rPr>
                <w:rFonts w:ascii="Times New Roman"/>
                <w:b w:val="false"/>
                <w:i w:val="false"/>
                <w:color w:val="000000"/>
                <w:sz w:val="20"/>
              </w:rPr>
              <w:t xml:space="preserve"> </w:t>
            </w:r>
            <w:r>
              <w:rPr>
                <w:rFonts w:ascii="Times New Roman"/>
                <w:b/>
                <w:i w:val="false"/>
                <w:color w:val="000000"/>
                <w:sz w:val="20"/>
              </w:rPr>
              <w:t>61</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0304</w:t>
            </w:r>
            <w:r>
              <w:rPr>
                <w:rFonts w:ascii="Times New Roman"/>
                <w:b w:val="false"/>
                <w:i w:val="false"/>
                <w:color w:val="000000"/>
                <w:sz w:val="20"/>
              </w:rPr>
              <w:t xml:space="preserve"> </w:t>
            </w:r>
            <w:r>
              <w:rPr>
                <w:rFonts w:ascii="Times New Roman"/>
                <w:b/>
                <w:i w:val="false"/>
                <w:color w:val="000000"/>
                <w:sz w:val="20"/>
              </w:rPr>
              <w:t>89</w:t>
            </w:r>
            <w:r>
              <w:rPr>
                <w:rFonts w:ascii="Times New Roman"/>
                <w:b w:val="false"/>
                <w:i w:val="false"/>
                <w:color w:val="000000"/>
                <w:sz w:val="20"/>
              </w:rPr>
              <w:t xml:space="preserve"> </w:t>
            </w:r>
            <w:r>
              <w:rPr>
                <w:rFonts w:ascii="Times New Roman"/>
                <w:b/>
                <w:i w:val="false"/>
                <w:color w:val="000000"/>
                <w:sz w:val="20"/>
              </w:rPr>
              <w:t>800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13"/>
          <w:p>
            <w:pPr>
              <w:spacing w:after="20"/>
              <w:ind w:left="20"/>
              <w:jc w:val="both"/>
            </w:pPr>
            <w:r>
              <w:rPr>
                <w:rFonts w:ascii="Times New Roman"/>
                <w:b w:val="false"/>
                <w:i w:val="false"/>
                <w:color w:val="000000"/>
                <w:sz w:val="20"/>
              </w:rPr>
              <w:t>
Филе мороженое</w:t>
            </w:r>
          </w:p>
          <w:bookmarkEnd w:id="313"/>
          <w:p>
            <w:pPr>
              <w:spacing w:after="20"/>
              <w:ind w:left="20"/>
              <w:jc w:val="both"/>
            </w:pPr>
            <w:r>
              <w:rPr>
                <w:rFonts w:ascii="Times New Roman"/>
                <w:b w:val="false"/>
                <w:i w:val="false"/>
                <w:color w:val="000000"/>
                <w:sz w:val="20"/>
              </w:rPr>
              <w:t>
См. пояснения к позициям 0304 31 000 0 – 0304 49 800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позиции включаются блоки или бруски в состоянии глубокой заморозки, состоящие из филе или кусков филе, смешанных или не смешанных с небольшим количеством (не более 20 мас.%) отдельных кусочков рыбы того же вида, используемых просто для заполнения пустот в блоках или брусках. Блоки или бруски предназначены для разрезания на меньшие куски (порции, палочки и т.д.), которые упаковываются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0304 89 101 0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14"/>
          <w:p>
            <w:pPr>
              <w:spacing w:after="20"/>
              <w:ind w:left="20"/>
              <w:jc w:val="both"/>
            </w:pPr>
            <w:r>
              <w:rPr>
                <w:rFonts w:ascii="Times New Roman"/>
                <w:b w:val="false"/>
                <w:i w:val="false"/>
                <w:color w:val="000000"/>
                <w:sz w:val="20"/>
              </w:rPr>
              <w:t>
Осетровых</w:t>
            </w:r>
          </w:p>
          <w:bookmarkEnd w:id="314"/>
          <w:p>
            <w:pPr>
              <w:spacing w:after="20"/>
              <w:ind w:left="20"/>
              <w:jc w:val="both"/>
            </w:pPr>
            <w:r>
              <w:rPr>
                <w:rFonts w:ascii="Times New Roman"/>
                <w:b w:val="false"/>
                <w:i w:val="false"/>
                <w:color w:val="000000"/>
                <w:sz w:val="20"/>
              </w:rPr>
              <w:t>
Применимы пояснения к подсубпозиции 0304 49 101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15"/>
          <w:p>
            <w:pPr>
              <w:spacing w:after="20"/>
              <w:ind w:left="20"/>
              <w:jc w:val="both"/>
            </w:pPr>
            <w:r>
              <w:rPr>
                <w:rFonts w:ascii="Times New Roman"/>
                <w:b w:val="false"/>
                <w:i w:val="false"/>
                <w:color w:val="000000"/>
                <w:sz w:val="20"/>
              </w:rPr>
              <w:t>
0304 93 200 0, 0304 94 100 0, 0304 95 100 0,</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0304 96 100 0,</w:t>
            </w:r>
          </w:p>
          <w:p>
            <w:pPr>
              <w:spacing w:after="20"/>
              <w:ind w:left="20"/>
              <w:jc w:val="both"/>
            </w:pPr>
            <w:r>
              <w:rPr>
                <w:rFonts w:ascii="Times New Roman"/>
                <w:b w:val="false"/>
                <w:i w:val="false"/>
                <w:color w:val="000000"/>
                <w:sz w:val="20"/>
              </w:rPr>
              <w:t>
0304 97 100 0, 0304 99 110 0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16"/>
          <w:p>
            <w:pPr>
              <w:spacing w:after="20"/>
              <w:ind w:left="20"/>
              <w:jc w:val="both"/>
            </w:pPr>
            <w:r>
              <w:rPr>
                <w:rFonts w:ascii="Times New Roman"/>
                <w:b w:val="false"/>
                <w:i w:val="false"/>
                <w:color w:val="000000"/>
                <w:sz w:val="20"/>
              </w:rPr>
              <w:t>
Сурими</w:t>
            </w:r>
          </w:p>
          <w:bookmarkEnd w:id="316"/>
          <w:p>
            <w:pPr>
              <w:spacing w:after="20"/>
              <w:ind w:left="20"/>
              <w:jc w:val="both"/>
            </w:pPr>
            <w:r>
              <w:rPr>
                <w:rFonts w:ascii="Times New Roman"/>
                <w:b w:val="false"/>
                <w:i w:val="false"/>
                <w:color w:val="000000"/>
                <w:sz w:val="20"/>
              </w:rPr>
              <w:t>
Сурими представляет собой промежуточный продукт, реализуемый в замороженном виде. Он состоит из светлой пасты, практически не имеющей запаха или вкуса, изготовленной из мелко порубленного, промытого и отфильтрованного мяса рыбы. Последовательное промывание удаляет большую часть жира и растворимых в воде белков. Для улучшения консистенции и стабилизации продукта в замороженном состоянии вводятся небольшие количества добавок (например, сахар, соль, сорбит, а также ди- или трифосфат).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не включаются продукты, приготовленные на основе сурими (подсубпозиция 1604 20 050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сушеная, соленая или в рассоле; рыба копченая, не подвергнутая или подвергнутая тепловой обработке до или в процессе копчения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0305 31 000 0 – </w:t>
            </w:r>
          </w:p>
          <w:p>
            <w:pPr>
              <w:spacing w:after="20"/>
              <w:ind w:left="20"/>
              <w:jc w:val="both"/>
            </w:pPr>
            <w:r>
              <w:rPr>
                <w:rFonts w:ascii="Times New Roman"/>
                <w:b w:val="false"/>
                <w:i w:val="false"/>
                <w:color w:val="000000"/>
                <w:sz w:val="20"/>
              </w:rPr>
              <w:t>0305 39 908 0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17"/>
          <w:p>
            <w:pPr>
              <w:spacing w:after="20"/>
              <w:ind w:left="20"/>
              <w:jc w:val="both"/>
            </w:pPr>
            <w:r>
              <w:rPr>
                <w:rFonts w:ascii="Times New Roman"/>
                <w:b w:val="false"/>
                <w:i w:val="false"/>
                <w:color w:val="000000"/>
                <w:sz w:val="20"/>
              </w:rPr>
              <w:t>
Филе рыбы, сушеное, соленое или в рассоле, но не копченое</w:t>
            </w:r>
          </w:p>
          <w:bookmarkEnd w:id="317"/>
          <w:p>
            <w:pPr>
              <w:spacing w:after="20"/>
              <w:ind w:left="20"/>
              <w:jc w:val="both"/>
            </w:pPr>
            <w:r>
              <w:rPr>
                <w:rFonts w:ascii="Times New Roman"/>
                <w:b w:val="false"/>
                <w:i w:val="false"/>
                <w:color w:val="000000"/>
                <w:sz w:val="20"/>
              </w:rPr>
              <w:t>
Применимы пояснения к позициям 0304 31 000 0 – 0304 49 800 0 при внесении соответствующих изменений. Копченое рыбное филе относится к позициям 0305 41 000 0 – 0305 49 808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0305 39 901 0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18"/>
          <w:p>
            <w:pPr>
              <w:spacing w:after="20"/>
              <w:ind w:left="20"/>
              <w:jc w:val="both"/>
            </w:pPr>
            <w:r>
              <w:rPr>
                <w:rFonts w:ascii="Times New Roman"/>
                <w:b w:val="false"/>
                <w:i w:val="false"/>
                <w:color w:val="000000"/>
                <w:sz w:val="20"/>
              </w:rPr>
              <w:t>
Осетровых</w:t>
            </w:r>
          </w:p>
          <w:bookmarkEnd w:id="318"/>
          <w:p>
            <w:pPr>
              <w:spacing w:after="20"/>
              <w:ind w:left="20"/>
              <w:jc w:val="both"/>
            </w:pPr>
            <w:r>
              <w:rPr>
                <w:rFonts w:ascii="Times New Roman"/>
                <w:b w:val="false"/>
                <w:i w:val="false"/>
                <w:color w:val="000000"/>
                <w:sz w:val="20"/>
              </w:rPr>
              <w:t>
Применимы пояснения к подсубпозиции 0304 49 101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41 000 0 – 0305 49 808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19"/>
          <w:p>
            <w:pPr>
              <w:spacing w:after="20"/>
              <w:ind w:left="20"/>
              <w:jc w:val="both"/>
            </w:pPr>
            <w:r>
              <w:rPr>
                <w:rFonts w:ascii="Times New Roman"/>
                <w:b w:val="false"/>
                <w:i w:val="false"/>
                <w:color w:val="000000"/>
                <w:sz w:val="20"/>
              </w:rPr>
              <w:t>
Рыба копченая, включая филе, кроме пищевых рыбных субпродуктов</w:t>
            </w:r>
          </w:p>
          <w:bookmarkEnd w:id="319"/>
          <w:p>
            <w:pPr>
              <w:spacing w:after="20"/>
              <w:ind w:left="20"/>
              <w:jc w:val="both"/>
            </w:pPr>
            <w:r>
              <w:rPr>
                <w:rFonts w:ascii="Times New Roman"/>
                <w:b w:val="false"/>
                <w:i w:val="false"/>
                <w:color w:val="000000"/>
                <w:sz w:val="20"/>
              </w:rPr>
              <w:t>
См. пояснения к товарной позиции 0305, четвертый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0305 49 801 0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20"/>
          <w:p>
            <w:pPr>
              <w:spacing w:after="20"/>
              <w:ind w:left="20"/>
              <w:jc w:val="both"/>
            </w:pPr>
            <w:r>
              <w:rPr>
                <w:rFonts w:ascii="Times New Roman"/>
                <w:b w:val="false"/>
                <w:i w:val="false"/>
                <w:color w:val="000000"/>
                <w:sz w:val="20"/>
              </w:rPr>
              <w:t>
Осетровые</w:t>
            </w:r>
          </w:p>
          <w:bookmarkEnd w:id="320"/>
          <w:p>
            <w:pPr>
              <w:spacing w:after="20"/>
              <w:ind w:left="20"/>
              <w:jc w:val="both"/>
            </w:pPr>
            <w:r>
              <w:rPr>
                <w:rFonts w:ascii="Times New Roman"/>
                <w:b w:val="false"/>
                <w:i w:val="false"/>
                <w:color w:val="000000"/>
                <w:sz w:val="20"/>
              </w:rPr>
              <w:t>
Применимы пояснения к подсубпозиции 0304 49 101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21"/>
          <w:p>
            <w:pPr>
              <w:spacing w:after="20"/>
              <w:ind w:left="20"/>
              <w:jc w:val="both"/>
            </w:pPr>
            <w:r>
              <w:rPr>
                <w:rFonts w:ascii="Times New Roman"/>
                <w:b w:val="false"/>
                <w:i w:val="false"/>
                <w:color w:val="000000"/>
                <w:sz w:val="20"/>
              </w:rPr>
              <w:t>
Анчоусы (Engraulis spp.)</w:t>
            </w:r>
          </w:p>
          <w:bookmarkEnd w:id="321"/>
          <w:p>
            <w:pPr>
              <w:spacing w:after="20"/>
              <w:ind w:left="20"/>
              <w:jc w:val="both"/>
            </w:pPr>
            <w:r>
              <w:rPr>
                <w:rFonts w:ascii="Times New Roman"/>
                <w:b w:val="false"/>
                <w:i w:val="false"/>
                <w:color w:val="000000"/>
                <w:sz w:val="20"/>
              </w:rPr>
              <w:t>
В данную субпозицию включаются только анчоусы в рассоле, которые не были подвергнуты иному способу приготовления. Анчоусы укладываются в небольшие бочонки, банки или, часто, в герметически запаянные консервные банки без тепловой обработки после герметизации.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в панцире или без панциря, живые, свежие, охлажденные, мороженые, сушеные, соленые или в рассоле; ракообразные копченые, в панцире или без панциря, не подвергнутые или подвергнутые тепловой обработке до или в процессе копчения; ракообразные в панцире, сваренные на пару или в кипящей воде, охлажденные или неохлажденные, мороженые или немороженые, сушеные или несушеные, соленые или несоленые, в рассоле или не в рассоле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без панциря, приготовленные (например, приготовленные и очищенные хвосты креветок, как правило, замороженные), относятся к товарной позиции 1605.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очищенные части крабов (например, клешни), сваренные на пару или в кипящей воде и пригодные в пищу без дальнейшей очистки от панциря, относятся к товарной позиции 1605.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22"/>
          <w:p>
            <w:pPr>
              <w:spacing w:after="20"/>
              <w:ind w:left="20"/>
              <w:jc w:val="both"/>
            </w:pPr>
            <w:r>
              <w:rPr>
                <w:rFonts w:ascii="Times New Roman"/>
                <w:b w:val="false"/>
                <w:i w:val="false"/>
                <w:color w:val="000000"/>
                <w:sz w:val="20"/>
              </w:rPr>
              <w:t>
0306 11 050 0,</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0306 11 900 0,</w:t>
            </w:r>
          </w:p>
          <w:p>
            <w:pPr>
              <w:spacing w:after="20"/>
              <w:ind w:left="20"/>
              <w:jc w:val="both"/>
            </w:pPr>
            <w:r>
              <w:rPr>
                <w:rFonts w:ascii="Times New Roman"/>
                <w:b w:val="false"/>
                <w:i w:val="false"/>
                <w:color w:val="000000"/>
                <w:sz w:val="20"/>
              </w:rPr>
              <w:t>
</w:t>
            </w:r>
            <w:r>
              <w:rPr>
                <w:rFonts w:ascii="Times New Roman"/>
                <w:b w:val="false"/>
                <w:i w:val="false"/>
                <w:color w:val="000000"/>
                <w:sz w:val="20"/>
              </w:rPr>
              <w:t>0306 31 000 0,</w:t>
            </w:r>
          </w:p>
          <w:p>
            <w:pPr>
              <w:spacing w:after="20"/>
              <w:ind w:left="20"/>
              <w:jc w:val="both"/>
            </w:pPr>
            <w:r>
              <w:rPr>
                <w:rFonts w:ascii="Times New Roman"/>
                <w:b w:val="false"/>
                <w:i w:val="false"/>
                <w:color w:val="000000"/>
                <w:sz w:val="20"/>
              </w:rPr>
              <w:t>
</w:t>
            </w:r>
            <w:r>
              <w:rPr>
                <w:rFonts w:ascii="Times New Roman"/>
                <w:b w:val="false"/>
                <w:i w:val="false"/>
                <w:color w:val="000000"/>
                <w:sz w:val="20"/>
              </w:rPr>
              <w:t>0306 91 100 0,</w:t>
            </w:r>
          </w:p>
          <w:p>
            <w:pPr>
              <w:spacing w:after="20"/>
              <w:ind w:left="20"/>
              <w:jc w:val="both"/>
            </w:pPr>
            <w:r>
              <w:rPr>
                <w:rFonts w:ascii="Times New Roman"/>
                <w:b w:val="false"/>
                <w:i w:val="false"/>
                <w:color w:val="000000"/>
                <w:sz w:val="20"/>
              </w:rPr>
              <w:t>
0306 91 900 0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23"/>
          <w:p>
            <w:pPr>
              <w:spacing w:after="20"/>
              <w:ind w:left="20"/>
              <w:jc w:val="both"/>
            </w:pPr>
            <w:r>
              <w:rPr>
                <w:rFonts w:ascii="Times New Roman"/>
                <w:b w:val="false"/>
                <w:i w:val="false"/>
                <w:color w:val="000000"/>
                <w:sz w:val="20"/>
              </w:rPr>
              <w:t>
Лангуст европейский и прочие лангусты (</w:t>
            </w:r>
            <w:r>
              <w:rPr>
                <w:rFonts w:ascii="Times New Roman"/>
                <w:b w:val="false"/>
                <w:i/>
                <w:color w:val="000000"/>
                <w:sz w:val="20"/>
              </w:rPr>
              <w:t>Palinurus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Panulirus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Jasus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bookmarkEnd w:id="323"/>
          <w:p>
            <w:pPr>
              <w:spacing w:after="20"/>
              <w:ind w:left="20"/>
              <w:jc w:val="both"/>
            </w:pPr>
            <w:r>
              <w:rPr>
                <w:rFonts w:ascii="Times New Roman"/>
                <w:b w:val="false"/>
                <w:i w:val="false"/>
                <w:color w:val="000000"/>
                <w:sz w:val="20"/>
              </w:rPr>
              <w:t>
В отличие от настоящих омаров лангуст европейский и прочие морские лангусты имеют красную окраску и очень маленькие клешни, но сильно развитые усики. Кроме того, они обладают колючими, шишковатыми щитками.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24"/>
          <w:p>
            <w:pPr>
              <w:spacing w:after="20"/>
              <w:ind w:left="20"/>
              <w:jc w:val="both"/>
            </w:pPr>
            <w:r>
              <w:rPr>
                <w:rFonts w:ascii="Times New Roman"/>
                <w:b w:val="false"/>
                <w:i w:val="false"/>
                <w:color w:val="000000"/>
                <w:sz w:val="20"/>
              </w:rPr>
              <w:t>
Хвосты лангустов</w:t>
            </w:r>
          </w:p>
          <w:bookmarkEnd w:id="324"/>
          <w:p>
            <w:pPr>
              <w:spacing w:after="20"/>
              <w:ind w:left="20"/>
              <w:jc w:val="both"/>
            </w:pPr>
            <w:r>
              <w:rPr>
                <w:rFonts w:ascii="Times New Roman"/>
                <w:b w:val="false"/>
                <w:i w:val="false"/>
                <w:color w:val="000000"/>
                <w:sz w:val="20"/>
              </w:rPr>
              <w:t>
В данную подсубпозицию включаются хвосты лангустов, целые или разделенные на две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25"/>
          <w:p>
            <w:pPr>
              <w:spacing w:after="20"/>
              <w:ind w:left="20"/>
              <w:jc w:val="both"/>
            </w:pPr>
            <w:r>
              <w:rPr>
                <w:rFonts w:ascii="Times New Roman"/>
                <w:b w:val="false"/>
                <w:i w:val="false"/>
                <w:color w:val="000000"/>
                <w:sz w:val="20"/>
              </w:rPr>
              <w:t>
Прочие</w:t>
            </w:r>
          </w:p>
          <w:bookmarkEnd w:id="325"/>
          <w:p>
            <w:pPr>
              <w:spacing w:after="20"/>
              <w:ind w:left="20"/>
              <w:jc w:val="both"/>
            </w:pPr>
            <w:r>
              <w:rPr>
                <w:rFonts w:ascii="Times New Roman"/>
                <w:b w:val="false"/>
                <w:i w:val="false"/>
                <w:color w:val="000000"/>
                <w:sz w:val="20"/>
              </w:rPr>
              <w:t>
В данную подсубпозицию включаются лангусты в панцире, целые или разрезанные вдоль, а также мясо лангустов.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26"/>
          <w:p>
            <w:pPr>
              <w:spacing w:after="20"/>
              <w:ind w:left="20"/>
              <w:jc w:val="both"/>
            </w:pPr>
            <w:r>
              <w:rPr>
                <w:rFonts w:ascii="Times New Roman"/>
                <w:b w:val="false"/>
                <w:i w:val="false"/>
                <w:color w:val="000000"/>
                <w:sz w:val="20"/>
              </w:rPr>
              <w:t xml:space="preserve">
0306 12 050 1 – </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0306 12 900 0,</w:t>
            </w:r>
          </w:p>
          <w:p>
            <w:pPr>
              <w:spacing w:after="20"/>
              <w:ind w:left="20"/>
              <w:jc w:val="both"/>
            </w:pPr>
            <w:r>
              <w:rPr>
                <w:rFonts w:ascii="Times New Roman"/>
                <w:b w:val="false"/>
                <w:i w:val="false"/>
                <w:color w:val="000000"/>
                <w:sz w:val="20"/>
              </w:rPr>
              <w:t>
</w:t>
            </w:r>
            <w:r>
              <w:rPr>
                <w:rFonts w:ascii="Times New Roman"/>
                <w:b w:val="false"/>
                <w:i w:val="false"/>
                <w:color w:val="000000"/>
                <w:sz w:val="20"/>
              </w:rPr>
              <w:t>0306 32 100 0 – 0306 32 990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0306 92 100 0 – </w:t>
            </w:r>
          </w:p>
          <w:p>
            <w:pPr>
              <w:spacing w:after="20"/>
              <w:ind w:left="20"/>
              <w:jc w:val="both"/>
            </w:pPr>
            <w:r>
              <w:rPr>
                <w:rFonts w:ascii="Times New Roman"/>
                <w:b w:val="false"/>
                <w:i w:val="false"/>
                <w:color w:val="000000"/>
                <w:sz w:val="20"/>
              </w:rPr>
              <w:t>
0306 92 990 0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27"/>
          <w:p>
            <w:pPr>
              <w:spacing w:after="20"/>
              <w:ind w:left="20"/>
              <w:jc w:val="both"/>
            </w:pPr>
            <w:r>
              <w:rPr>
                <w:rFonts w:ascii="Times New Roman"/>
                <w:b w:val="false"/>
                <w:i w:val="false"/>
                <w:color w:val="000000"/>
                <w:sz w:val="20"/>
              </w:rPr>
              <w:t>
Омары (</w:t>
            </w:r>
            <w:r>
              <w:rPr>
                <w:rFonts w:ascii="Times New Roman"/>
                <w:b w:val="false"/>
                <w:i/>
                <w:color w:val="000000"/>
                <w:sz w:val="20"/>
              </w:rPr>
              <w:t>Homarus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bookmarkEnd w:id="327"/>
          <w:p>
            <w:pPr>
              <w:spacing w:after="20"/>
              <w:ind w:left="20"/>
              <w:jc w:val="both"/>
            </w:pPr>
            <w:r>
              <w:rPr>
                <w:rFonts w:ascii="Times New Roman"/>
                <w:b w:val="false"/>
                <w:i w:val="false"/>
                <w:color w:val="000000"/>
                <w:sz w:val="20"/>
              </w:rPr>
              <w:t>
Омары представляют собой ракообразных с большими клешнями. Неприготовленные омары имеют темно-синюю окраску с белыми или желтоватыми крапинами, омары приобретают красную окраску только в процессе приготовления.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Омары поставляются практически в том же состоянии, что и лангуст европейский и прочие лангусты.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28"/>
          <w:p>
            <w:pPr>
              <w:spacing w:after="20"/>
              <w:ind w:left="20"/>
              <w:jc w:val="both"/>
            </w:pPr>
            <w:r>
              <w:rPr>
                <w:rFonts w:ascii="Times New Roman"/>
                <w:b w:val="false"/>
                <w:i w:val="false"/>
                <w:color w:val="000000"/>
                <w:sz w:val="20"/>
              </w:rPr>
              <w:t xml:space="preserve">
0306 14 050 0 –0306 14 900 0, </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0306 33 100 0, 0306 33 900 0,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0306 93 100 0 – </w:t>
            </w:r>
          </w:p>
          <w:p>
            <w:pPr>
              <w:spacing w:after="20"/>
              <w:ind w:left="20"/>
              <w:jc w:val="both"/>
            </w:pPr>
            <w:r>
              <w:rPr>
                <w:rFonts w:ascii="Times New Roman"/>
                <w:b w:val="false"/>
                <w:i w:val="false"/>
                <w:color w:val="000000"/>
                <w:sz w:val="20"/>
              </w:rPr>
              <w:t>
0306 93 990 0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29"/>
          <w:p>
            <w:pPr>
              <w:spacing w:after="20"/>
              <w:ind w:left="20"/>
              <w:jc w:val="both"/>
            </w:pPr>
            <w:r>
              <w:rPr>
                <w:rFonts w:ascii="Times New Roman"/>
                <w:b w:val="false"/>
                <w:i w:val="false"/>
                <w:color w:val="000000"/>
                <w:sz w:val="20"/>
              </w:rPr>
              <w:t>
Крабы</w:t>
            </w:r>
          </w:p>
          <w:bookmarkEnd w:id="329"/>
          <w:p>
            <w:pPr>
              <w:spacing w:after="20"/>
              <w:ind w:left="20"/>
              <w:jc w:val="both"/>
            </w:pPr>
            <w:r>
              <w:rPr>
                <w:rFonts w:ascii="Times New Roman"/>
                <w:b w:val="false"/>
                <w:i w:val="false"/>
                <w:color w:val="000000"/>
                <w:sz w:val="20"/>
              </w:rPr>
              <w:t>
Термин "крабы" распространяется на большое число разновидностей ракообразных, имеющих клешни различных размеров, которые отличаются от лангустов, омаров, креветок и раков отсутствием выраженного мясистого членистого хвоста.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30"/>
          <w:p>
            <w:pPr>
              <w:spacing w:after="20"/>
              <w:ind w:left="20"/>
              <w:jc w:val="both"/>
            </w:pPr>
            <w:r>
              <w:rPr>
                <w:rFonts w:ascii="Times New Roman"/>
                <w:b w:val="false"/>
                <w:i w:val="false"/>
                <w:color w:val="000000"/>
                <w:sz w:val="20"/>
              </w:rPr>
              <w:t>
0306 14 900 0,</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0306 33 900 0,</w:t>
            </w:r>
          </w:p>
          <w:p>
            <w:pPr>
              <w:spacing w:after="20"/>
              <w:ind w:left="20"/>
              <w:jc w:val="both"/>
            </w:pPr>
            <w:r>
              <w:rPr>
                <w:rFonts w:ascii="Times New Roman"/>
                <w:b w:val="false"/>
                <w:i w:val="false"/>
                <w:color w:val="000000"/>
                <w:sz w:val="20"/>
              </w:rPr>
              <w:t>
0306 93 990 0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31"/>
          <w:p>
            <w:pPr>
              <w:spacing w:after="20"/>
              <w:ind w:left="20"/>
              <w:jc w:val="both"/>
            </w:pPr>
            <w:r>
              <w:rPr>
                <w:rFonts w:ascii="Times New Roman"/>
                <w:b w:val="false"/>
                <w:i w:val="false"/>
                <w:color w:val="000000"/>
                <w:sz w:val="20"/>
              </w:rPr>
              <w:t>
Прочие</w:t>
            </w:r>
          </w:p>
          <w:bookmarkEnd w:id="331"/>
          <w:p>
            <w:pPr>
              <w:spacing w:after="20"/>
              <w:ind w:left="20"/>
              <w:jc w:val="both"/>
            </w:pPr>
            <w:r>
              <w:rPr>
                <w:rFonts w:ascii="Times New Roman"/>
                <w:b w:val="false"/>
                <w:i w:val="false"/>
                <w:color w:val="000000"/>
                <w:sz w:val="20"/>
              </w:rPr>
              <w:t>
В данные подсубпозиции помимо европейских морских крабов таких как плавающий краб (</w:t>
            </w:r>
            <w:r>
              <w:rPr>
                <w:rFonts w:ascii="Times New Roman"/>
                <w:b w:val="false"/>
                <w:i/>
                <w:color w:val="000000"/>
                <w:sz w:val="20"/>
              </w:rPr>
              <w:t>Portunus</w:t>
            </w:r>
            <w:r>
              <w:rPr>
                <w:rFonts w:ascii="Times New Roman"/>
                <w:b w:val="false"/>
                <w:i w:val="false"/>
                <w:color w:val="000000"/>
                <w:sz w:val="20"/>
              </w:rPr>
              <w:t xml:space="preserve"> </w:t>
            </w:r>
            <w:r>
              <w:rPr>
                <w:rFonts w:ascii="Times New Roman"/>
                <w:b w:val="false"/>
                <w:i/>
                <w:color w:val="000000"/>
                <w:sz w:val="20"/>
              </w:rPr>
              <w:t>puber</w:t>
            </w:r>
            <w:r>
              <w:rPr>
                <w:rFonts w:ascii="Times New Roman"/>
                <w:b w:val="false"/>
                <w:i w:val="false"/>
                <w:color w:val="000000"/>
                <w:sz w:val="20"/>
              </w:rPr>
              <w:t>) и паучий краб (</w:t>
            </w:r>
            <w:r>
              <w:rPr>
                <w:rFonts w:ascii="Times New Roman"/>
                <w:b w:val="false"/>
                <w:i/>
                <w:color w:val="000000"/>
                <w:sz w:val="20"/>
              </w:rPr>
              <w:t>Maia</w:t>
            </w:r>
            <w:r>
              <w:rPr>
                <w:rFonts w:ascii="Times New Roman"/>
                <w:b w:val="false"/>
                <w:i w:val="false"/>
                <w:color w:val="000000"/>
                <w:sz w:val="20"/>
              </w:rPr>
              <w:t xml:space="preserve"> </w:t>
            </w:r>
            <w:r>
              <w:rPr>
                <w:rFonts w:ascii="Times New Roman"/>
                <w:b w:val="false"/>
                <w:i/>
                <w:color w:val="000000"/>
                <w:sz w:val="20"/>
              </w:rPr>
              <w:t>squinado</w:t>
            </w:r>
            <w:r>
              <w:rPr>
                <w:rFonts w:ascii="Times New Roman"/>
                <w:b w:val="false"/>
                <w:i w:val="false"/>
                <w:color w:val="000000"/>
                <w:sz w:val="20"/>
              </w:rPr>
              <w:t xml:space="preserve">), включается также большое количество других видов (в частности родов </w:t>
            </w:r>
            <w:r>
              <w:rPr>
                <w:rFonts w:ascii="Times New Roman"/>
                <w:b w:val="false"/>
                <w:i/>
                <w:color w:val="000000"/>
                <w:sz w:val="20"/>
              </w:rPr>
              <w:t>Cancer,</w:t>
            </w:r>
            <w:r>
              <w:rPr>
                <w:rFonts w:ascii="Times New Roman"/>
                <w:b w:val="false"/>
                <w:i w:val="false"/>
                <w:color w:val="000000"/>
                <w:sz w:val="20"/>
              </w:rPr>
              <w:t xml:space="preserve"> </w:t>
            </w:r>
            <w:r>
              <w:rPr>
                <w:rFonts w:ascii="Times New Roman"/>
                <w:b w:val="false"/>
                <w:i/>
                <w:color w:val="000000"/>
                <w:sz w:val="20"/>
              </w:rPr>
              <w:t>Carcinus,</w:t>
            </w:r>
            <w:r>
              <w:rPr>
                <w:rFonts w:ascii="Times New Roman"/>
                <w:b w:val="false"/>
                <w:i w:val="false"/>
                <w:color w:val="000000"/>
                <w:sz w:val="20"/>
              </w:rPr>
              <w:t xml:space="preserve"> </w:t>
            </w:r>
            <w:r>
              <w:rPr>
                <w:rFonts w:ascii="Times New Roman"/>
                <w:b w:val="false"/>
                <w:i/>
                <w:color w:val="000000"/>
                <w:sz w:val="20"/>
              </w:rPr>
              <w:t>Portunus,</w:t>
            </w:r>
            <w:r>
              <w:rPr>
                <w:rFonts w:ascii="Times New Roman"/>
                <w:b w:val="false"/>
                <w:i w:val="false"/>
                <w:color w:val="000000"/>
                <w:sz w:val="20"/>
              </w:rPr>
              <w:t xml:space="preserve"> </w:t>
            </w:r>
            <w:r>
              <w:rPr>
                <w:rFonts w:ascii="Times New Roman"/>
                <w:b w:val="false"/>
                <w:i/>
                <w:color w:val="000000"/>
                <w:sz w:val="20"/>
              </w:rPr>
              <w:t>Neptunus,</w:t>
            </w:r>
            <w:r>
              <w:rPr>
                <w:rFonts w:ascii="Times New Roman"/>
                <w:b w:val="false"/>
                <w:i w:val="false"/>
                <w:color w:val="000000"/>
                <w:sz w:val="20"/>
              </w:rPr>
              <w:t xml:space="preserve"> </w:t>
            </w:r>
            <w:r>
              <w:rPr>
                <w:rFonts w:ascii="Times New Roman"/>
                <w:b w:val="false"/>
                <w:i/>
                <w:color w:val="000000"/>
                <w:sz w:val="20"/>
              </w:rPr>
              <w:t>Charybdis,</w:t>
            </w:r>
            <w:r>
              <w:rPr>
                <w:rFonts w:ascii="Times New Roman"/>
                <w:b w:val="false"/>
                <w:i w:val="false"/>
                <w:color w:val="000000"/>
                <w:sz w:val="20"/>
              </w:rPr>
              <w:t xml:space="preserve"> </w:t>
            </w:r>
            <w:r>
              <w:rPr>
                <w:rFonts w:ascii="Times New Roman"/>
                <w:b w:val="false"/>
                <w:i/>
                <w:color w:val="000000"/>
                <w:sz w:val="20"/>
              </w:rPr>
              <w:t>Scylla,</w:t>
            </w:r>
            <w:r>
              <w:rPr>
                <w:rFonts w:ascii="Times New Roman"/>
                <w:b w:val="false"/>
                <w:i w:val="false"/>
                <w:color w:val="000000"/>
                <w:sz w:val="20"/>
              </w:rPr>
              <w:t xml:space="preserve"> </w:t>
            </w:r>
            <w:r>
              <w:rPr>
                <w:rFonts w:ascii="Times New Roman"/>
                <w:b w:val="false"/>
                <w:i/>
                <w:color w:val="000000"/>
                <w:sz w:val="20"/>
              </w:rPr>
              <w:t>Erimacrus,</w:t>
            </w:r>
            <w:r>
              <w:rPr>
                <w:rFonts w:ascii="Times New Roman"/>
                <w:b w:val="false"/>
                <w:i w:val="false"/>
                <w:color w:val="000000"/>
                <w:sz w:val="20"/>
              </w:rPr>
              <w:t xml:space="preserve"> </w:t>
            </w:r>
            <w:r>
              <w:rPr>
                <w:rFonts w:ascii="Times New Roman"/>
                <w:b w:val="false"/>
                <w:i/>
                <w:color w:val="000000"/>
                <w:sz w:val="20"/>
              </w:rPr>
              <w:t>Limulus,</w:t>
            </w:r>
            <w:r>
              <w:rPr>
                <w:rFonts w:ascii="Times New Roman"/>
                <w:b w:val="false"/>
                <w:i w:val="false"/>
                <w:color w:val="000000"/>
                <w:sz w:val="20"/>
              </w:rPr>
              <w:t xml:space="preserve"> </w:t>
            </w:r>
            <w:r>
              <w:rPr>
                <w:rFonts w:ascii="Times New Roman"/>
                <w:b w:val="false"/>
                <w:i/>
                <w:color w:val="000000"/>
                <w:sz w:val="20"/>
              </w:rPr>
              <w:t>Maia,</w:t>
            </w:r>
            <w:r>
              <w:rPr>
                <w:rFonts w:ascii="Times New Roman"/>
                <w:b w:val="false"/>
                <w:i w:val="false"/>
                <w:color w:val="000000"/>
                <w:sz w:val="20"/>
              </w:rPr>
              <w:t xml:space="preserve"> </w:t>
            </w:r>
            <w:r>
              <w:rPr>
                <w:rFonts w:ascii="Times New Roman"/>
                <w:b w:val="false"/>
                <w:i/>
                <w:color w:val="000000"/>
                <w:sz w:val="20"/>
              </w:rPr>
              <w:t>Menippi</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а также пресноводный краб, известный как "китайский краб" (</w:t>
            </w:r>
            <w:r>
              <w:rPr>
                <w:rFonts w:ascii="Times New Roman"/>
                <w:b w:val="false"/>
                <w:i/>
                <w:color w:val="000000"/>
                <w:sz w:val="20"/>
              </w:rPr>
              <w:t>Eriocheir</w:t>
            </w:r>
            <w:r>
              <w:rPr>
                <w:rFonts w:ascii="Times New Roman"/>
                <w:b w:val="false"/>
                <w:i w:val="false"/>
                <w:color w:val="000000"/>
                <w:sz w:val="20"/>
              </w:rPr>
              <w:t xml:space="preserve"> </w:t>
            </w:r>
            <w:r>
              <w:rPr>
                <w:rFonts w:ascii="Times New Roman"/>
                <w:b w:val="false"/>
                <w:i/>
                <w:color w:val="000000"/>
                <w:sz w:val="20"/>
              </w:rPr>
              <w:t>sinensis</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32"/>
          <w:p>
            <w:pPr>
              <w:spacing w:after="20"/>
              <w:ind w:left="20"/>
              <w:jc w:val="both"/>
            </w:pPr>
            <w:r>
              <w:rPr>
                <w:rFonts w:ascii="Times New Roman"/>
                <w:b w:val="false"/>
                <w:i w:val="false"/>
                <w:color w:val="000000"/>
                <w:sz w:val="20"/>
              </w:rPr>
              <w:t>
0306 15 100 0,</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0306 15 900 0, 0306 34 000 0, </w:t>
            </w:r>
          </w:p>
          <w:p>
            <w:pPr>
              <w:spacing w:after="20"/>
              <w:ind w:left="20"/>
              <w:jc w:val="both"/>
            </w:pPr>
            <w:r>
              <w:rPr>
                <w:rFonts w:ascii="Times New Roman"/>
                <w:b w:val="false"/>
                <w:i w:val="false"/>
                <w:color w:val="000000"/>
                <w:sz w:val="20"/>
              </w:rPr>
              <w:t>
0306 94 100 0, 0306 94 900 0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33"/>
          <w:p>
            <w:pPr>
              <w:spacing w:after="20"/>
              <w:ind w:left="20"/>
              <w:jc w:val="both"/>
            </w:pPr>
            <w:r>
              <w:rPr>
                <w:rFonts w:ascii="Times New Roman"/>
                <w:b w:val="false"/>
                <w:i w:val="false"/>
                <w:color w:val="000000"/>
                <w:sz w:val="20"/>
              </w:rPr>
              <w:t>
Омар норвежский (</w:t>
            </w:r>
            <w:r>
              <w:rPr>
                <w:rFonts w:ascii="Times New Roman"/>
                <w:b w:val="false"/>
                <w:i/>
                <w:color w:val="000000"/>
                <w:sz w:val="20"/>
              </w:rPr>
              <w:t>Nephrops</w:t>
            </w:r>
            <w:r>
              <w:rPr>
                <w:rFonts w:ascii="Times New Roman"/>
                <w:b w:val="false"/>
                <w:i w:val="false"/>
                <w:color w:val="000000"/>
                <w:sz w:val="20"/>
              </w:rPr>
              <w:t xml:space="preserve"> </w:t>
            </w:r>
            <w:r>
              <w:rPr>
                <w:rFonts w:ascii="Times New Roman"/>
                <w:b w:val="false"/>
                <w:i/>
                <w:color w:val="000000"/>
                <w:sz w:val="20"/>
              </w:rPr>
              <w:t>norvegicus</w:t>
            </w:r>
            <w:r>
              <w:rPr>
                <w:rFonts w:ascii="Times New Roman"/>
                <w:b w:val="false"/>
                <w:i w:val="false"/>
                <w:color w:val="000000"/>
                <w:sz w:val="20"/>
              </w:rPr>
              <w:t>)</w:t>
            </w:r>
          </w:p>
          <w:bookmarkEnd w:id="333"/>
          <w:p>
            <w:pPr>
              <w:spacing w:after="20"/>
              <w:ind w:left="20"/>
              <w:jc w:val="both"/>
            </w:pPr>
            <w:r>
              <w:rPr>
                <w:rFonts w:ascii="Times New Roman"/>
                <w:b w:val="false"/>
                <w:i w:val="false"/>
                <w:color w:val="000000"/>
                <w:sz w:val="20"/>
              </w:rPr>
              <w:t>
Омар норвежский, также известный как креветка Дублинского залива, отличается своими длинными изящными призматическими клешнями.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34"/>
          <w:p>
            <w:pPr>
              <w:spacing w:after="20"/>
              <w:ind w:left="20"/>
              <w:jc w:val="both"/>
            </w:pPr>
            <w:r>
              <w:rPr>
                <w:rFonts w:ascii="Times New Roman"/>
                <w:b w:val="false"/>
                <w:i w:val="false"/>
                <w:color w:val="000000"/>
                <w:sz w:val="20"/>
              </w:rPr>
              <w:t xml:space="preserve">
0306 16 100 0 – 0306 17 990 0, </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0306 35 100 0 – 0306 36 900 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0306 95 100 0 – </w:t>
            </w:r>
          </w:p>
          <w:p>
            <w:pPr>
              <w:spacing w:after="20"/>
              <w:ind w:left="20"/>
              <w:jc w:val="both"/>
            </w:pPr>
            <w:r>
              <w:rPr>
                <w:rFonts w:ascii="Times New Roman"/>
                <w:b w:val="false"/>
                <w:i w:val="false"/>
                <w:color w:val="000000"/>
                <w:sz w:val="20"/>
              </w:rPr>
              <w:t>
0306 95 990 0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35"/>
          <w:p>
            <w:pPr>
              <w:spacing w:after="20"/>
              <w:ind w:left="20"/>
              <w:jc w:val="both"/>
            </w:pPr>
            <w:r>
              <w:rPr>
                <w:rFonts w:ascii="Times New Roman"/>
                <w:b w:val="false"/>
                <w:i w:val="false"/>
                <w:color w:val="000000"/>
                <w:sz w:val="20"/>
              </w:rPr>
              <w:t>
</w:t>
            </w:r>
            <w:r>
              <w:rPr>
                <w:rFonts w:ascii="Times New Roman"/>
                <w:b/>
                <w:i w:val="false"/>
                <w:color w:val="000000"/>
                <w:sz w:val="20"/>
              </w:rPr>
              <w:t>Креветки</w:t>
            </w:r>
            <w:r>
              <w:rPr>
                <w:rFonts w:ascii="Times New Roman"/>
                <w:b w:val="false"/>
                <w:i w:val="false"/>
                <w:color w:val="000000"/>
                <w:sz w:val="20"/>
              </w:rPr>
              <w:t xml:space="preserve"> </w:t>
            </w:r>
            <w:r>
              <w:rPr>
                <w:rFonts w:ascii="Times New Roman"/>
                <w:b/>
                <w:i w:val="false"/>
                <w:color w:val="000000"/>
                <w:sz w:val="20"/>
              </w:rPr>
              <w:t>холодноводные</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color w:val="000000"/>
                <w:sz w:val="20"/>
              </w:rPr>
              <w:t>Pandalus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Crangon</w:t>
            </w:r>
            <w:r>
              <w:rPr>
                <w:rFonts w:ascii="Times New Roman"/>
                <w:b w:val="false"/>
                <w:i w:val="false"/>
                <w:color w:val="000000"/>
                <w:sz w:val="20"/>
              </w:rPr>
              <w:t xml:space="preserve"> </w:t>
            </w:r>
            <w:r>
              <w:rPr>
                <w:rFonts w:ascii="Times New Roman"/>
                <w:b w:val="false"/>
                <w:i/>
                <w:color w:val="000000"/>
                <w:sz w:val="20"/>
              </w:rPr>
              <w:t>crangon</w:t>
            </w:r>
            <w:r>
              <w:rPr>
                <w:rFonts w:ascii="Times New Roman"/>
                <w:b/>
                <w:i w:val="false"/>
                <w:color w:val="000000"/>
                <w:sz w:val="20"/>
              </w:rPr>
              <w:t>)</w:t>
            </w:r>
            <w:r>
              <w:rPr>
                <w:rFonts w:ascii="Times New Roman"/>
                <w:b w:val="false"/>
                <w:i/>
                <w:color w:val="000000"/>
                <w:sz w:val="20"/>
              </w:rPr>
              <w:t>;</w:t>
            </w:r>
            <w:r>
              <w:rPr>
                <w:rFonts w:ascii="Times New Roman"/>
                <w:b w:val="false"/>
                <w:i w:val="false"/>
                <w:color w:val="000000"/>
                <w:sz w:val="20"/>
              </w:rPr>
              <w:t xml:space="preserve"> </w:t>
            </w:r>
            <w:r>
              <w:rPr>
                <w:rFonts w:ascii="Times New Roman"/>
                <w:b/>
                <w:i w:val="false"/>
                <w:color w:val="000000"/>
                <w:sz w:val="20"/>
              </w:rPr>
              <w:t>креветки</w:t>
            </w:r>
            <w:r>
              <w:rPr>
                <w:rFonts w:ascii="Times New Roman"/>
                <w:b w:val="false"/>
                <w:i w:val="false"/>
                <w:color w:val="000000"/>
                <w:sz w:val="20"/>
              </w:rPr>
              <w:t xml:space="preserve"> </w:t>
            </w:r>
          </w:p>
          <w:bookmarkEnd w:id="335"/>
          <w:p>
            <w:pPr>
              <w:spacing w:after="20"/>
              <w:ind w:left="20"/>
              <w:jc w:val="both"/>
            </w:pPr>
            <w:r>
              <w:rPr>
                <w:rFonts w:ascii="Times New Roman"/>
                <w:b w:val="false"/>
                <w:i w:val="false"/>
                <w:color w:val="000000"/>
                <w:sz w:val="20"/>
              </w:rPr>
              <w:t>
</w:t>
            </w:r>
            <w:r>
              <w:rPr>
                <w:rFonts w:ascii="Times New Roman"/>
                <w:b/>
                <w:i w:val="false"/>
                <w:color w:val="000000"/>
                <w:sz w:val="20"/>
              </w:rPr>
              <w:t>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В данные подсубпозиции включаются: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креветки, некоторые разновидности которых иногда известны как "розовые креветки" (хотя на самом деле ряд разновидностей приобретает розовый цвет при приготовлении) семейства </w:t>
            </w:r>
            <w:r>
              <w:rPr>
                <w:rFonts w:ascii="Times New Roman"/>
                <w:b w:val="false"/>
                <w:i/>
                <w:color w:val="000000"/>
                <w:sz w:val="20"/>
              </w:rPr>
              <w:t>Pandalidae;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коричневые или серые креветки рода </w:t>
            </w:r>
            <w:r>
              <w:rPr>
                <w:rFonts w:ascii="Times New Roman"/>
                <w:b w:val="false"/>
                <w:i/>
                <w:color w:val="000000"/>
                <w:sz w:val="20"/>
              </w:rPr>
              <w:t>Crangon;</w:t>
            </w:r>
          </w:p>
          <w:p>
            <w:pPr>
              <w:spacing w:after="20"/>
              <w:ind w:left="20"/>
              <w:jc w:val="both"/>
            </w:pPr>
            <w:r>
              <w:rPr>
                <w:rFonts w:ascii="Times New Roman"/>
                <w:b w:val="false"/>
                <w:i w:val="false"/>
                <w:color w:val="000000"/>
                <w:sz w:val="20"/>
              </w:rPr>
              <w:t xml:space="preserve">
3) креветки семейств </w:t>
            </w:r>
            <w:r>
              <w:rPr>
                <w:rFonts w:ascii="Times New Roman"/>
                <w:b w:val="false"/>
                <w:i/>
                <w:color w:val="000000"/>
                <w:sz w:val="20"/>
              </w:rPr>
              <w:t>Palaemonidae</w:t>
            </w:r>
            <w:r>
              <w:rPr>
                <w:rFonts w:ascii="Times New Roman"/>
                <w:b w:val="false"/>
                <w:i w:val="false"/>
                <w:color w:val="000000"/>
                <w:sz w:val="20"/>
              </w:rPr>
              <w:t xml:space="preserve"> и </w:t>
            </w:r>
            <w:r>
              <w:rPr>
                <w:rFonts w:ascii="Times New Roman"/>
                <w:b w:val="false"/>
                <w:i/>
                <w:color w:val="000000"/>
                <w:sz w:val="20"/>
              </w:rPr>
              <w:t>Penaeidae</w:t>
            </w:r>
            <w:r>
              <w:rPr>
                <w:rFonts w:ascii="Times New Roman"/>
                <w:b w:val="false"/>
                <w:i w:val="false"/>
                <w:color w:val="000000"/>
                <w:sz w:val="20"/>
              </w:rPr>
              <w:t>. Среди них креветка обыкновенная (</w:t>
            </w:r>
            <w:r>
              <w:rPr>
                <w:rFonts w:ascii="Times New Roman"/>
                <w:b w:val="false"/>
                <w:i/>
                <w:color w:val="000000"/>
                <w:sz w:val="20"/>
              </w:rPr>
              <w:t>Palaemon</w:t>
            </w:r>
            <w:r>
              <w:rPr>
                <w:rFonts w:ascii="Times New Roman"/>
                <w:b w:val="false"/>
                <w:i w:val="false"/>
                <w:color w:val="000000"/>
                <w:sz w:val="20"/>
              </w:rPr>
              <w:t xml:space="preserve"> </w:t>
            </w:r>
            <w:r>
              <w:rPr>
                <w:rFonts w:ascii="Times New Roman"/>
                <w:b w:val="false"/>
                <w:i/>
                <w:color w:val="000000"/>
                <w:sz w:val="20"/>
              </w:rPr>
              <w:t>serratus</w:t>
            </w:r>
            <w:r>
              <w:rPr>
                <w:rFonts w:ascii="Times New Roman"/>
                <w:b w:val="false"/>
                <w:i w:val="false"/>
                <w:color w:val="000000"/>
                <w:sz w:val="20"/>
              </w:rPr>
              <w:t>) и королевская (тигровая) креветка (</w:t>
            </w:r>
            <w:r>
              <w:rPr>
                <w:rFonts w:ascii="Times New Roman"/>
                <w:b w:val="false"/>
                <w:i/>
                <w:color w:val="000000"/>
                <w:sz w:val="20"/>
              </w:rPr>
              <w:t>Penaeus</w:t>
            </w:r>
            <w:r>
              <w:rPr>
                <w:rFonts w:ascii="Times New Roman"/>
                <w:b w:val="false"/>
                <w:i w:val="false"/>
                <w:color w:val="000000"/>
                <w:sz w:val="20"/>
              </w:rPr>
              <w:t xml:space="preserve"> </w:t>
            </w:r>
            <w:r>
              <w:rPr>
                <w:rFonts w:ascii="Times New Roman"/>
                <w:b w:val="false"/>
                <w:i/>
                <w:color w:val="000000"/>
                <w:sz w:val="20"/>
              </w:rPr>
              <w:t>caramota</w:t>
            </w:r>
            <w:r>
              <w:rPr>
                <w:rFonts w:ascii="Times New Roman"/>
                <w:b w:val="false"/>
                <w:i w:val="false"/>
                <w:color w:val="000000"/>
                <w:sz w:val="20"/>
              </w:rPr>
              <w:t xml:space="preserve"> или </w:t>
            </w:r>
            <w:r>
              <w:rPr>
                <w:rFonts w:ascii="Times New Roman"/>
                <w:b w:val="false"/>
                <w:i/>
                <w:color w:val="000000"/>
                <w:sz w:val="20"/>
              </w:rPr>
              <w:t>Penaeus</w:t>
            </w:r>
            <w:r>
              <w:rPr>
                <w:rFonts w:ascii="Times New Roman"/>
                <w:b w:val="false"/>
                <w:i w:val="false"/>
                <w:color w:val="000000"/>
                <w:sz w:val="20"/>
              </w:rPr>
              <w:t xml:space="preserve"> </w:t>
            </w:r>
            <w:r>
              <w:rPr>
                <w:rFonts w:ascii="Times New Roman"/>
                <w:b w:val="false"/>
                <w:i/>
                <w:color w:val="000000"/>
                <w:sz w:val="20"/>
              </w:rPr>
              <w:t>kerathurus</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36"/>
          <w:p>
            <w:pPr>
              <w:spacing w:after="20"/>
              <w:ind w:left="20"/>
              <w:jc w:val="both"/>
            </w:pPr>
            <w:r>
              <w:rPr>
                <w:rFonts w:ascii="Times New Roman"/>
                <w:b w:val="false"/>
                <w:i w:val="false"/>
                <w:color w:val="000000"/>
                <w:sz w:val="20"/>
              </w:rPr>
              <w:t>
0306 19 100 0,</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0306 39 100 0,</w:t>
            </w:r>
          </w:p>
          <w:p>
            <w:pPr>
              <w:spacing w:after="20"/>
              <w:ind w:left="20"/>
              <w:jc w:val="both"/>
            </w:pPr>
            <w:r>
              <w:rPr>
                <w:rFonts w:ascii="Times New Roman"/>
                <w:b w:val="false"/>
                <w:i w:val="false"/>
                <w:color w:val="000000"/>
                <w:sz w:val="20"/>
              </w:rPr>
              <w:t>
0306 99 910 0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37"/>
          <w:p>
            <w:pPr>
              <w:spacing w:after="20"/>
              <w:ind w:left="20"/>
              <w:jc w:val="both"/>
            </w:pPr>
            <w:r>
              <w:rPr>
                <w:rFonts w:ascii="Times New Roman"/>
                <w:b w:val="false"/>
                <w:i w:val="false"/>
                <w:color w:val="000000"/>
                <w:sz w:val="20"/>
              </w:rPr>
              <w:t>
Пресноводные раки</w:t>
            </w:r>
          </w:p>
          <w:bookmarkEnd w:id="337"/>
          <w:p>
            <w:pPr>
              <w:spacing w:after="20"/>
              <w:ind w:left="20"/>
              <w:jc w:val="both"/>
            </w:pPr>
            <w:r>
              <w:rPr>
                <w:rFonts w:ascii="Times New Roman"/>
                <w:b w:val="false"/>
                <w:i w:val="false"/>
                <w:color w:val="000000"/>
                <w:sz w:val="20"/>
              </w:rPr>
              <w:t xml:space="preserve">
Раки представляют собой пресноводных ракообразных, наиболее важные виды которых принадлежат к родам </w:t>
            </w:r>
            <w:r>
              <w:rPr>
                <w:rFonts w:ascii="Times New Roman"/>
                <w:b w:val="false"/>
                <w:i/>
                <w:color w:val="000000"/>
                <w:sz w:val="20"/>
              </w:rPr>
              <w:t>Astacus,</w:t>
            </w:r>
            <w:r>
              <w:rPr>
                <w:rFonts w:ascii="Times New Roman"/>
                <w:b w:val="false"/>
                <w:i w:val="false"/>
                <w:color w:val="000000"/>
                <w:sz w:val="20"/>
              </w:rPr>
              <w:t xml:space="preserve"> </w:t>
            </w:r>
            <w:r>
              <w:rPr>
                <w:rFonts w:ascii="Times New Roman"/>
                <w:b w:val="false"/>
                <w:i/>
                <w:color w:val="000000"/>
                <w:sz w:val="20"/>
              </w:rPr>
              <w:t>Cambarus,</w:t>
            </w:r>
            <w:r>
              <w:rPr>
                <w:rFonts w:ascii="Times New Roman"/>
                <w:b w:val="false"/>
                <w:i w:val="false"/>
                <w:color w:val="000000"/>
                <w:sz w:val="20"/>
              </w:rPr>
              <w:t xml:space="preserve"> </w:t>
            </w:r>
            <w:r>
              <w:rPr>
                <w:rFonts w:ascii="Times New Roman"/>
                <w:b w:val="false"/>
                <w:i/>
                <w:color w:val="000000"/>
                <w:sz w:val="20"/>
              </w:rPr>
              <w:t>Orconectes</w:t>
            </w:r>
            <w:r>
              <w:rPr>
                <w:rFonts w:ascii="Times New Roman"/>
                <w:b w:val="false"/>
                <w:i w:val="false"/>
                <w:color w:val="000000"/>
                <w:sz w:val="20"/>
              </w:rPr>
              <w:t xml:space="preserve"> и </w:t>
            </w:r>
            <w:r>
              <w:rPr>
                <w:rFonts w:ascii="Times New Roman"/>
                <w:b w:val="false"/>
                <w:i/>
                <w:color w:val="000000"/>
                <w:sz w:val="20"/>
              </w:rPr>
              <w:t>Pacifastacus</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также включаются хвосты раков.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в раковине или без раковины, живые, свежие, охлажденные, мороженые, сушеные, соленые или в рассоле; моллюски копченые, в раковине или без раковины, не подвергнутые или подвергнутые тепловой обработке до или в процессе копчения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11 100 0 – 0307 19 990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38"/>
          <w:p>
            <w:pPr>
              <w:spacing w:after="20"/>
              <w:ind w:left="20"/>
              <w:jc w:val="both"/>
            </w:pPr>
            <w:r>
              <w:rPr>
                <w:rFonts w:ascii="Times New Roman"/>
                <w:b w:val="false"/>
                <w:i w:val="false"/>
                <w:color w:val="000000"/>
                <w:sz w:val="20"/>
              </w:rPr>
              <w:t>
Устрицы</w:t>
            </w:r>
          </w:p>
          <w:bookmarkEnd w:id="338"/>
          <w:p>
            <w:pPr>
              <w:spacing w:after="20"/>
              <w:ind w:left="20"/>
              <w:jc w:val="both"/>
            </w:pPr>
            <w:r>
              <w:rPr>
                <w:rFonts w:ascii="Times New Roman"/>
                <w:b w:val="false"/>
                <w:i w:val="false"/>
                <w:color w:val="000000"/>
                <w:sz w:val="20"/>
              </w:rPr>
              <w:t xml:space="preserve">
В данные подсубпозиции включаются только двустворчатые моллюски родов </w:t>
            </w:r>
            <w:r>
              <w:rPr>
                <w:rFonts w:ascii="Times New Roman"/>
                <w:b w:val="false"/>
                <w:i/>
                <w:color w:val="000000"/>
                <w:sz w:val="20"/>
              </w:rPr>
              <w:t>Ostrea,</w:t>
            </w:r>
            <w:r>
              <w:rPr>
                <w:rFonts w:ascii="Times New Roman"/>
                <w:b w:val="false"/>
                <w:i w:val="false"/>
                <w:color w:val="000000"/>
                <w:sz w:val="20"/>
              </w:rPr>
              <w:t xml:space="preserve"> </w:t>
            </w:r>
            <w:r>
              <w:rPr>
                <w:rFonts w:ascii="Times New Roman"/>
                <w:b w:val="false"/>
                <w:i/>
                <w:color w:val="000000"/>
                <w:sz w:val="20"/>
              </w:rPr>
              <w:t>Crassostrea</w:t>
            </w:r>
            <w:r>
              <w:rPr>
                <w:rFonts w:ascii="Times New Roman"/>
                <w:b w:val="false"/>
                <w:i w:val="false"/>
                <w:color w:val="000000"/>
                <w:sz w:val="20"/>
              </w:rPr>
              <w:t xml:space="preserve"> (также называемые </w:t>
            </w:r>
            <w:r>
              <w:rPr>
                <w:rFonts w:ascii="Times New Roman"/>
                <w:b w:val="false"/>
                <w:i/>
                <w:color w:val="000000"/>
                <w:sz w:val="20"/>
              </w:rPr>
              <w:t>Gryphaea</w:t>
            </w:r>
            <w:r>
              <w:rPr>
                <w:rFonts w:ascii="Times New Roman"/>
                <w:b w:val="false"/>
                <w:i w:val="false"/>
                <w:color w:val="000000"/>
                <w:sz w:val="20"/>
              </w:rPr>
              <w:t xml:space="preserve">) и </w:t>
            </w:r>
            <w:r>
              <w:rPr>
                <w:rFonts w:ascii="Times New Roman"/>
                <w:b w:val="false"/>
                <w:i/>
                <w:color w:val="000000"/>
                <w:sz w:val="20"/>
              </w:rPr>
              <w:t>Py</w:t>
            </w:r>
            <w:r>
              <w:rPr>
                <w:rFonts w:ascii="Times New Roman"/>
                <w:b w:val="false"/>
                <w:i/>
                <w:color w:val="000000"/>
                <w:sz w:val="20"/>
              </w:rPr>
              <w:t>cn</w:t>
            </w:r>
            <w:r>
              <w:rPr>
                <w:rFonts w:ascii="Times New Roman"/>
                <w:b w:val="false"/>
                <w:i/>
                <w:color w:val="000000"/>
                <w:sz w:val="20"/>
              </w:rPr>
              <w:t>odonta</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Обычно различают плоских устриц (рода </w:t>
            </w:r>
            <w:r>
              <w:rPr>
                <w:rFonts w:ascii="Times New Roman"/>
                <w:b w:val="false"/>
                <w:i/>
                <w:color w:val="000000"/>
                <w:sz w:val="20"/>
              </w:rPr>
              <w:t>Ostrea</w:t>
            </w:r>
            <w:r>
              <w:rPr>
                <w:rFonts w:ascii="Times New Roman"/>
                <w:b w:val="false"/>
                <w:i w:val="false"/>
                <w:color w:val="000000"/>
                <w:sz w:val="20"/>
              </w:rPr>
              <w:t>) и устриц, имеющих раковины неправильной формы, таких как португальская устрица (</w:t>
            </w:r>
            <w:r>
              <w:rPr>
                <w:rFonts w:ascii="Times New Roman"/>
                <w:b w:val="false"/>
                <w:i/>
                <w:color w:val="000000"/>
                <w:sz w:val="20"/>
              </w:rPr>
              <w:t>Crassostrea</w:t>
            </w:r>
            <w:r>
              <w:rPr>
                <w:rFonts w:ascii="Times New Roman"/>
                <w:b w:val="false"/>
                <w:i w:val="false"/>
                <w:color w:val="000000"/>
                <w:sz w:val="20"/>
              </w:rPr>
              <w:t xml:space="preserve"> </w:t>
            </w:r>
            <w:r>
              <w:rPr>
                <w:rFonts w:ascii="Times New Roman"/>
                <w:b w:val="false"/>
                <w:i/>
                <w:color w:val="000000"/>
                <w:sz w:val="20"/>
              </w:rPr>
              <w:t>angulata</w:t>
            </w:r>
            <w:r>
              <w:rPr>
                <w:rFonts w:ascii="Times New Roman"/>
                <w:b w:val="false"/>
                <w:i w:val="false"/>
                <w:color w:val="000000"/>
                <w:sz w:val="20"/>
              </w:rPr>
              <w:t>), а также устрица Blue Point или виргинская устрица (</w:t>
            </w:r>
            <w:r>
              <w:rPr>
                <w:rFonts w:ascii="Times New Roman"/>
                <w:b w:val="false"/>
                <w:i/>
                <w:color w:val="000000"/>
                <w:sz w:val="20"/>
              </w:rPr>
              <w:t>Crassostrea</w:t>
            </w:r>
            <w:r>
              <w:rPr>
                <w:rFonts w:ascii="Times New Roman"/>
                <w:b w:val="false"/>
                <w:i w:val="false"/>
                <w:color w:val="000000"/>
                <w:sz w:val="20"/>
              </w:rPr>
              <w:t xml:space="preserve"> </w:t>
            </w:r>
            <w:r>
              <w:rPr>
                <w:rFonts w:ascii="Times New Roman"/>
                <w:b w:val="false"/>
                <w:i/>
                <w:color w:val="000000"/>
                <w:sz w:val="20"/>
              </w:rPr>
              <w:t>virginica</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39"/>
          <w:p>
            <w:pPr>
              <w:spacing w:after="20"/>
              <w:ind w:left="20"/>
              <w:jc w:val="both"/>
            </w:pPr>
            <w:r>
              <w:rPr>
                <w:rFonts w:ascii="Times New Roman"/>
                <w:b w:val="false"/>
                <w:i w:val="false"/>
                <w:color w:val="000000"/>
                <w:sz w:val="20"/>
              </w:rPr>
              <w:t xml:space="preserve">
Устрицы плоские (рода </w:t>
            </w:r>
            <w:r>
              <w:rPr>
                <w:rFonts w:ascii="Times New Roman"/>
                <w:b w:val="false"/>
                <w:i/>
                <w:color w:val="000000"/>
                <w:sz w:val="20"/>
              </w:rPr>
              <w:t>Ostrea</w:t>
            </w:r>
            <w:r>
              <w:rPr>
                <w:rFonts w:ascii="Times New Roman"/>
                <w:b w:val="false"/>
                <w:i w:val="false"/>
                <w:color w:val="000000"/>
                <w:sz w:val="20"/>
              </w:rPr>
              <w:t>), живые и массой (включая раковину) не более 40 г каждая</w:t>
            </w:r>
          </w:p>
          <w:bookmarkEnd w:id="339"/>
          <w:p>
            <w:pPr>
              <w:spacing w:after="20"/>
              <w:ind w:left="20"/>
              <w:jc w:val="both"/>
            </w:pPr>
            <w:r>
              <w:rPr>
                <w:rFonts w:ascii="Times New Roman"/>
                <w:b w:val="false"/>
                <w:i w:val="false"/>
                <w:color w:val="000000"/>
                <w:sz w:val="20"/>
              </w:rPr>
              <w:t xml:space="preserve">
Только устрицы рода </w:t>
            </w:r>
            <w:r>
              <w:rPr>
                <w:rFonts w:ascii="Times New Roman"/>
                <w:b w:val="false"/>
                <w:i/>
                <w:color w:val="000000"/>
                <w:sz w:val="20"/>
              </w:rPr>
              <w:t>Ostrea</w:t>
            </w:r>
            <w:r>
              <w:rPr>
                <w:rFonts w:ascii="Times New Roman"/>
                <w:b w:val="false"/>
                <w:i w:val="false"/>
                <w:color w:val="000000"/>
                <w:sz w:val="20"/>
              </w:rPr>
              <w:t xml:space="preserve"> массой не более 40 г каждая (вместе с раковиной) относятся к данной подсубпозиции. Плоские устрицы, собираемые в Европе, как правило, принадлежат к виду </w:t>
            </w:r>
            <w:r>
              <w:rPr>
                <w:rFonts w:ascii="Times New Roman"/>
                <w:b w:val="false"/>
                <w:i/>
                <w:color w:val="000000"/>
                <w:sz w:val="20"/>
              </w:rPr>
              <w:t>Ostrea</w:t>
            </w:r>
            <w:r>
              <w:rPr>
                <w:rFonts w:ascii="Times New Roman"/>
                <w:b w:val="false"/>
                <w:i w:val="false"/>
                <w:color w:val="000000"/>
                <w:sz w:val="20"/>
              </w:rPr>
              <w:t xml:space="preserve"> </w:t>
            </w:r>
            <w:r>
              <w:rPr>
                <w:rFonts w:ascii="Times New Roman"/>
                <w:b w:val="false"/>
                <w:i/>
                <w:color w:val="000000"/>
                <w:sz w:val="20"/>
              </w:rPr>
              <w:t>edulis</w:t>
            </w:r>
            <w:r>
              <w:rPr>
                <w:rFonts w:ascii="Times New Roman"/>
                <w:b w:val="false"/>
                <w:i w:val="false"/>
                <w:color w:val="000000"/>
                <w:sz w:val="20"/>
              </w:rPr>
              <w:t xml:space="preserve">. Существуют и другие виды, такие как, в частности, </w:t>
            </w:r>
            <w:r>
              <w:rPr>
                <w:rFonts w:ascii="Times New Roman"/>
                <w:b w:val="false"/>
                <w:i/>
                <w:color w:val="000000"/>
                <w:sz w:val="20"/>
              </w:rPr>
              <w:t>Ostrea</w:t>
            </w:r>
            <w:r>
              <w:rPr>
                <w:rFonts w:ascii="Times New Roman"/>
                <w:b w:val="false"/>
                <w:i w:val="false"/>
                <w:color w:val="000000"/>
                <w:sz w:val="20"/>
              </w:rPr>
              <w:t xml:space="preserve"> </w:t>
            </w:r>
            <w:r>
              <w:rPr>
                <w:rFonts w:ascii="Times New Roman"/>
                <w:b w:val="false"/>
                <w:i/>
                <w:color w:val="000000"/>
                <w:sz w:val="20"/>
              </w:rPr>
              <w:t>lurida</w:t>
            </w:r>
            <w:r>
              <w:rPr>
                <w:rFonts w:ascii="Times New Roman"/>
                <w:b w:val="false"/>
                <w:i w:val="false"/>
                <w:color w:val="000000"/>
                <w:sz w:val="20"/>
              </w:rPr>
              <w:t xml:space="preserve"> с Тихоокеанского побережья Северной Америки и </w:t>
            </w:r>
            <w:r>
              <w:rPr>
                <w:rFonts w:ascii="Times New Roman"/>
                <w:b w:val="false"/>
                <w:i/>
                <w:color w:val="000000"/>
                <w:sz w:val="20"/>
              </w:rPr>
              <w:t>Ostrea</w:t>
            </w:r>
            <w:r>
              <w:rPr>
                <w:rFonts w:ascii="Times New Roman"/>
                <w:b w:val="false"/>
                <w:i w:val="false"/>
                <w:color w:val="000000"/>
                <w:sz w:val="20"/>
              </w:rPr>
              <w:t xml:space="preserve"> </w:t>
            </w:r>
            <w:r>
              <w:rPr>
                <w:rFonts w:ascii="Times New Roman"/>
                <w:b w:val="false"/>
                <w:i/>
                <w:color w:val="000000"/>
                <w:sz w:val="20"/>
              </w:rPr>
              <w:t>chilensis</w:t>
            </w:r>
            <w:r>
              <w:rPr>
                <w:rFonts w:ascii="Times New Roman"/>
                <w:b w:val="false"/>
                <w:i w:val="false"/>
                <w:color w:val="000000"/>
                <w:sz w:val="20"/>
              </w:rPr>
              <w:t xml:space="preserve"> из Чили.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11 900 0 – 0307 19 990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40"/>
          <w:p>
            <w:pPr>
              <w:spacing w:after="20"/>
              <w:ind w:left="20"/>
              <w:jc w:val="both"/>
            </w:pPr>
            <w:r>
              <w:rPr>
                <w:rFonts w:ascii="Times New Roman"/>
                <w:b w:val="false"/>
                <w:i w:val="false"/>
                <w:color w:val="000000"/>
                <w:sz w:val="20"/>
              </w:rPr>
              <w:t>
Прочие</w:t>
            </w:r>
          </w:p>
          <w:bookmarkEnd w:id="340"/>
          <w:p>
            <w:pPr>
              <w:spacing w:after="20"/>
              <w:ind w:left="20"/>
              <w:jc w:val="both"/>
            </w:pPr>
            <w:r>
              <w:rPr>
                <w:rFonts w:ascii="Times New Roman"/>
                <w:b w:val="false"/>
                <w:i w:val="false"/>
                <w:color w:val="000000"/>
                <w:sz w:val="20"/>
              </w:rPr>
              <w:t xml:space="preserve">
Устрицы рода </w:t>
            </w:r>
            <w:r>
              <w:rPr>
                <w:rFonts w:ascii="Times New Roman"/>
                <w:b w:val="false"/>
                <w:i/>
                <w:color w:val="000000"/>
                <w:sz w:val="20"/>
              </w:rPr>
              <w:t>Ostrea</w:t>
            </w:r>
            <w:r>
              <w:rPr>
                <w:rFonts w:ascii="Times New Roman"/>
                <w:b w:val="false"/>
                <w:i w:val="false"/>
                <w:color w:val="000000"/>
                <w:sz w:val="20"/>
              </w:rPr>
              <w:t xml:space="preserve"> массой более 40 г каждая, а также все устрицы, устричная молодь или взрослые особи рода </w:t>
            </w:r>
            <w:r>
              <w:rPr>
                <w:rFonts w:ascii="Times New Roman"/>
                <w:b w:val="false"/>
                <w:i/>
                <w:color w:val="000000"/>
                <w:sz w:val="20"/>
              </w:rPr>
              <w:t>Crassostrea</w:t>
            </w:r>
            <w:r>
              <w:rPr>
                <w:rFonts w:ascii="Times New Roman"/>
                <w:b w:val="false"/>
                <w:i w:val="false"/>
                <w:color w:val="000000"/>
                <w:sz w:val="20"/>
              </w:rPr>
              <w:t xml:space="preserve"> (также именуемого </w:t>
            </w:r>
            <w:r>
              <w:rPr>
                <w:rFonts w:ascii="Times New Roman"/>
                <w:b w:val="false"/>
                <w:i/>
                <w:color w:val="000000"/>
                <w:sz w:val="20"/>
              </w:rPr>
              <w:t>Gryphaea</w:t>
            </w:r>
            <w:r>
              <w:rPr>
                <w:rFonts w:ascii="Times New Roman"/>
                <w:b w:val="false"/>
                <w:i w:val="false"/>
                <w:color w:val="000000"/>
                <w:sz w:val="20"/>
              </w:rPr>
              <w:t xml:space="preserve">) и рода </w:t>
            </w:r>
            <w:r>
              <w:rPr>
                <w:rFonts w:ascii="Times New Roman"/>
                <w:b w:val="false"/>
                <w:i/>
                <w:color w:val="000000"/>
                <w:sz w:val="20"/>
              </w:rPr>
              <w:t>Py</w:t>
            </w:r>
            <w:r>
              <w:rPr>
                <w:rFonts w:ascii="Times New Roman"/>
                <w:b w:val="false"/>
                <w:i/>
                <w:color w:val="000000"/>
                <w:sz w:val="20"/>
              </w:rPr>
              <w:t>cn</w:t>
            </w:r>
            <w:r>
              <w:rPr>
                <w:rFonts w:ascii="Times New Roman"/>
                <w:b w:val="false"/>
                <w:i/>
                <w:color w:val="000000"/>
                <w:sz w:val="20"/>
              </w:rPr>
              <w:t>odonta</w:t>
            </w:r>
            <w:r>
              <w:rPr>
                <w:rFonts w:ascii="Times New Roman"/>
                <w:b w:val="false"/>
                <w:i w:val="false"/>
                <w:color w:val="000000"/>
                <w:sz w:val="20"/>
              </w:rPr>
              <w:t xml:space="preserve"> относятся к данным подсубпозициям.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Род </w:t>
            </w:r>
            <w:r>
              <w:rPr>
                <w:rFonts w:ascii="Times New Roman"/>
                <w:b w:val="false"/>
                <w:i/>
                <w:color w:val="000000"/>
                <w:sz w:val="20"/>
              </w:rPr>
              <w:t>Crassostrea</w:t>
            </w:r>
            <w:r>
              <w:rPr>
                <w:rFonts w:ascii="Times New Roman"/>
                <w:b w:val="false"/>
                <w:i w:val="false"/>
                <w:color w:val="000000"/>
                <w:sz w:val="20"/>
              </w:rPr>
              <w:t xml:space="preserve"> включает португальскую устрицу (</w:t>
            </w:r>
            <w:r>
              <w:rPr>
                <w:rFonts w:ascii="Times New Roman"/>
                <w:b w:val="false"/>
                <w:i/>
                <w:color w:val="000000"/>
                <w:sz w:val="20"/>
              </w:rPr>
              <w:t>Crassostrea</w:t>
            </w:r>
            <w:r>
              <w:rPr>
                <w:rFonts w:ascii="Times New Roman"/>
                <w:b w:val="false"/>
                <w:i w:val="false"/>
                <w:color w:val="000000"/>
                <w:sz w:val="20"/>
              </w:rPr>
              <w:t xml:space="preserve"> </w:t>
            </w:r>
            <w:r>
              <w:rPr>
                <w:rFonts w:ascii="Times New Roman"/>
                <w:b w:val="false"/>
                <w:i/>
                <w:color w:val="000000"/>
                <w:sz w:val="20"/>
              </w:rPr>
              <w:t>angulata</w:t>
            </w:r>
            <w:r>
              <w:rPr>
                <w:rFonts w:ascii="Times New Roman"/>
                <w:b w:val="false"/>
                <w:i w:val="false"/>
                <w:color w:val="000000"/>
                <w:sz w:val="20"/>
              </w:rPr>
              <w:t>), японскую устрицу (</w:t>
            </w:r>
            <w:r>
              <w:rPr>
                <w:rFonts w:ascii="Times New Roman"/>
                <w:b w:val="false"/>
                <w:i/>
                <w:color w:val="000000"/>
                <w:sz w:val="20"/>
              </w:rPr>
              <w:t>Crassostrea</w:t>
            </w:r>
            <w:r>
              <w:rPr>
                <w:rFonts w:ascii="Times New Roman"/>
                <w:b w:val="false"/>
                <w:i w:val="false"/>
                <w:color w:val="000000"/>
                <w:sz w:val="20"/>
              </w:rPr>
              <w:t xml:space="preserve"> </w:t>
            </w:r>
            <w:r>
              <w:rPr>
                <w:rFonts w:ascii="Times New Roman"/>
                <w:b w:val="false"/>
                <w:i/>
                <w:color w:val="000000"/>
                <w:sz w:val="20"/>
              </w:rPr>
              <w:t>gigas</w:t>
            </w:r>
            <w:r>
              <w:rPr>
                <w:rFonts w:ascii="Times New Roman"/>
                <w:b w:val="false"/>
                <w:i w:val="false"/>
                <w:color w:val="000000"/>
                <w:sz w:val="20"/>
              </w:rPr>
              <w:t>) и устрицу, известную как Blue Point, или виргинская устрица (</w:t>
            </w:r>
            <w:r>
              <w:rPr>
                <w:rFonts w:ascii="Times New Roman"/>
                <w:b w:val="false"/>
                <w:i/>
                <w:color w:val="000000"/>
                <w:sz w:val="20"/>
              </w:rPr>
              <w:t>Crassostrea</w:t>
            </w:r>
            <w:r>
              <w:rPr>
                <w:rFonts w:ascii="Times New Roman"/>
                <w:b w:val="false"/>
                <w:i w:val="false"/>
                <w:color w:val="000000"/>
                <w:sz w:val="20"/>
              </w:rPr>
              <w:t xml:space="preserve"> </w:t>
            </w:r>
            <w:r>
              <w:rPr>
                <w:rFonts w:ascii="Times New Roman"/>
                <w:b w:val="false"/>
                <w:i/>
                <w:color w:val="000000"/>
                <w:sz w:val="20"/>
              </w:rPr>
              <w:t>virginica</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71 000 0 –0307 79 800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41"/>
          <w:p>
            <w:pPr>
              <w:spacing w:after="20"/>
              <w:ind w:left="20"/>
              <w:jc w:val="both"/>
            </w:pPr>
            <w:r>
              <w:rPr>
                <w:rFonts w:ascii="Times New Roman"/>
                <w:b w:val="false"/>
                <w:i w:val="false"/>
                <w:color w:val="000000"/>
                <w:sz w:val="20"/>
              </w:rPr>
              <w:t>
</w:t>
            </w:r>
            <w:r>
              <w:rPr>
                <w:rFonts w:ascii="Times New Roman"/>
                <w:b/>
                <w:i w:val="false"/>
                <w:color w:val="000000"/>
                <w:sz w:val="20"/>
              </w:rPr>
              <w:t>Клемы,</w:t>
            </w:r>
            <w:r>
              <w:rPr>
                <w:rFonts w:ascii="Times New Roman"/>
                <w:b w:val="false"/>
                <w:i w:val="false"/>
                <w:color w:val="000000"/>
                <w:sz w:val="20"/>
              </w:rPr>
              <w:t xml:space="preserve"> </w:t>
            </w:r>
            <w:r>
              <w:rPr>
                <w:rFonts w:ascii="Times New Roman"/>
                <w:b/>
                <w:i w:val="false"/>
                <w:color w:val="000000"/>
                <w:sz w:val="20"/>
              </w:rPr>
              <w:t>сердцевидки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арки</w:t>
            </w:r>
            <w:r>
              <w:rPr>
                <w:rFonts w:ascii="Times New Roman"/>
                <w:b w:val="false"/>
                <w:i w:val="false"/>
                <w:color w:val="000000"/>
                <w:sz w:val="20"/>
              </w:rPr>
              <w:t xml:space="preserve"> </w:t>
            </w:r>
            <w:r>
              <w:rPr>
                <w:rFonts w:ascii="Times New Roman"/>
                <w:b/>
                <w:i w:val="false"/>
                <w:color w:val="000000"/>
                <w:sz w:val="20"/>
              </w:rPr>
              <w:t>(семейств</w:t>
            </w:r>
            <w:r>
              <w:rPr>
                <w:rFonts w:ascii="Times New Roman"/>
                <w:b w:val="false"/>
                <w:i w:val="false"/>
                <w:color w:val="000000"/>
                <w:sz w:val="20"/>
              </w:rPr>
              <w:t xml:space="preserve"> </w:t>
            </w:r>
            <w:r>
              <w:rPr>
                <w:rFonts w:ascii="Times New Roman"/>
                <w:b w:val="false"/>
                <w:i/>
                <w:color w:val="000000"/>
                <w:sz w:val="20"/>
              </w:rPr>
              <w:t>Arcidae,</w:t>
            </w:r>
            <w:r>
              <w:rPr>
                <w:rFonts w:ascii="Times New Roman"/>
                <w:b w:val="false"/>
                <w:i w:val="false"/>
                <w:color w:val="000000"/>
                <w:sz w:val="20"/>
              </w:rPr>
              <w:t xml:space="preserve"> </w:t>
            </w:r>
            <w:r>
              <w:rPr>
                <w:rFonts w:ascii="Times New Roman"/>
                <w:b w:val="false"/>
                <w:i/>
                <w:color w:val="000000"/>
                <w:sz w:val="20"/>
              </w:rPr>
              <w:t>Arcticidae,</w:t>
            </w:r>
            <w:r>
              <w:rPr>
                <w:rFonts w:ascii="Times New Roman"/>
                <w:b w:val="false"/>
                <w:i w:val="false"/>
                <w:color w:val="000000"/>
                <w:sz w:val="20"/>
              </w:rPr>
              <w:t xml:space="preserve"> </w:t>
            </w:r>
            <w:r>
              <w:rPr>
                <w:rFonts w:ascii="Times New Roman"/>
                <w:b w:val="false"/>
                <w:i/>
                <w:color w:val="000000"/>
                <w:sz w:val="20"/>
              </w:rPr>
              <w:t>Cardiidae,</w:t>
            </w:r>
            <w:r>
              <w:rPr>
                <w:rFonts w:ascii="Times New Roman"/>
                <w:b w:val="false"/>
                <w:i w:val="false"/>
                <w:color w:val="000000"/>
                <w:sz w:val="20"/>
              </w:rPr>
              <w:t xml:space="preserve"> </w:t>
            </w:r>
            <w:r>
              <w:rPr>
                <w:rFonts w:ascii="Times New Roman"/>
                <w:b w:val="false"/>
                <w:i/>
                <w:color w:val="000000"/>
                <w:sz w:val="20"/>
              </w:rPr>
              <w:t>Donacidae,</w:t>
            </w:r>
            <w:r>
              <w:rPr>
                <w:rFonts w:ascii="Times New Roman"/>
                <w:b w:val="false"/>
                <w:i w:val="false"/>
                <w:color w:val="000000"/>
                <w:sz w:val="20"/>
              </w:rPr>
              <w:t xml:space="preserve"> </w:t>
            </w:r>
            <w:r>
              <w:rPr>
                <w:rFonts w:ascii="Times New Roman"/>
                <w:b w:val="false"/>
                <w:i/>
                <w:color w:val="000000"/>
                <w:sz w:val="20"/>
              </w:rPr>
              <w:t>Hiatellidae,</w:t>
            </w:r>
            <w:r>
              <w:rPr>
                <w:rFonts w:ascii="Times New Roman"/>
                <w:b w:val="false"/>
                <w:i w:val="false"/>
                <w:color w:val="000000"/>
                <w:sz w:val="20"/>
              </w:rPr>
              <w:t xml:space="preserve"> </w:t>
            </w:r>
            <w:r>
              <w:rPr>
                <w:rFonts w:ascii="Times New Roman"/>
                <w:b w:val="false"/>
                <w:i/>
                <w:color w:val="000000"/>
                <w:sz w:val="20"/>
              </w:rPr>
              <w:t>Mactridae,</w:t>
            </w:r>
            <w:r>
              <w:rPr>
                <w:rFonts w:ascii="Times New Roman"/>
                <w:b w:val="false"/>
                <w:i w:val="false"/>
                <w:color w:val="000000"/>
                <w:sz w:val="20"/>
              </w:rPr>
              <w:t xml:space="preserve"> </w:t>
            </w:r>
            <w:r>
              <w:rPr>
                <w:rFonts w:ascii="Times New Roman"/>
                <w:b w:val="false"/>
                <w:i/>
                <w:color w:val="000000"/>
                <w:sz w:val="20"/>
              </w:rPr>
              <w:t>Mesodesmatidae,</w:t>
            </w:r>
            <w:r>
              <w:rPr>
                <w:rFonts w:ascii="Times New Roman"/>
                <w:b w:val="false"/>
                <w:i w:val="false"/>
                <w:color w:val="000000"/>
                <w:sz w:val="20"/>
              </w:rPr>
              <w:t xml:space="preserve"> </w:t>
            </w:r>
            <w:r>
              <w:rPr>
                <w:rFonts w:ascii="Times New Roman"/>
                <w:b w:val="false"/>
                <w:i/>
                <w:color w:val="000000"/>
                <w:sz w:val="20"/>
              </w:rPr>
              <w:t>Myidae,</w:t>
            </w:r>
            <w:r>
              <w:rPr>
                <w:rFonts w:ascii="Times New Roman"/>
                <w:b w:val="false"/>
                <w:i w:val="false"/>
                <w:color w:val="000000"/>
                <w:sz w:val="20"/>
              </w:rPr>
              <w:t xml:space="preserve"> </w:t>
            </w:r>
            <w:r>
              <w:rPr>
                <w:rFonts w:ascii="Times New Roman"/>
                <w:b w:val="false"/>
                <w:i/>
                <w:color w:val="000000"/>
                <w:sz w:val="20"/>
              </w:rPr>
              <w:t>Semelidae,</w:t>
            </w:r>
            <w:r>
              <w:rPr>
                <w:rFonts w:ascii="Times New Roman"/>
                <w:b w:val="false"/>
                <w:i w:val="false"/>
                <w:color w:val="000000"/>
                <w:sz w:val="20"/>
              </w:rPr>
              <w:t xml:space="preserve"> </w:t>
            </w:r>
            <w:r>
              <w:rPr>
                <w:rFonts w:ascii="Times New Roman"/>
                <w:b w:val="false"/>
                <w:i/>
                <w:color w:val="000000"/>
                <w:sz w:val="20"/>
              </w:rPr>
              <w:t>Solecurtidae,</w:t>
            </w:r>
            <w:r>
              <w:rPr>
                <w:rFonts w:ascii="Times New Roman"/>
                <w:b w:val="false"/>
                <w:i w:val="false"/>
                <w:color w:val="000000"/>
                <w:sz w:val="20"/>
              </w:rPr>
              <w:t xml:space="preserve"> </w:t>
            </w:r>
            <w:r>
              <w:rPr>
                <w:rFonts w:ascii="Times New Roman"/>
                <w:b w:val="false"/>
                <w:i/>
                <w:color w:val="000000"/>
                <w:sz w:val="20"/>
              </w:rPr>
              <w:t>Solenidae,</w:t>
            </w:r>
            <w:r>
              <w:rPr>
                <w:rFonts w:ascii="Times New Roman"/>
                <w:b w:val="false"/>
                <w:i w:val="false"/>
                <w:color w:val="000000"/>
                <w:sz w:val="20"/>
              </w:rPr>
              <w:t xml:space="preserve"> </w:t>
            </w:r>
            <w:r>
              <w:rPr>
                <w:rFonts w:ascii="Times New Roman"/>
                <w:b w:val="false"/>
                <w:i/>
                <w:color w:val="000000"/>
                <w:sz w:val="20"/>
              </w:rPr>
              <w:t>Tridacnidae</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Veneridae</w:t>
            </w:r>
            <w:r>
              <w:rPr>
                <w:rFonts w:ascii="Times New Roman"/>
                <w:b/>
                <w:i w:val="false"/>
                <w:color w:val="000000"/>
                <w:sz w:val="20"/>
              </w:rPr>
              <w:t>)</w:t>
            </w:r>
            <w:r>
              <w:rPr>
                <w:rFonts w:ascii="Times New Roman"/>
                <w:b w:val="false"/>
                <w:i w:val="false"/>
                <w:color w:val="000000"/>
                <w:sz w:val="20"/>
              </w:rPr>
              <w:t xml:space="preserve"> </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В данные позиции включаются: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двухстворчатые моллюски (</w:t>
            </w:r>
            <w:r>
              <w:rPr>
                <w:rFonts w:ascii="Times New Roman"/>
                <w:b w:val="false"/>
                <w:i/>
                <w:color w:val="000000"/>
                <w:sz w:val="20"/>
              </w:rPr>
              <w:t>Scrobicularia</w:t>
            </w:r>
            <w:r>
              <w:rPr>
                <w:rFonts w:ascii="Times New Roman"/>
                <w:b w:val="false"/>
                <w:i w:val="false"/>
                <w:color w:val="000000"/>
                <w:sz w:val="20"/>
              </w:rPr>
              <w:t xml:space="preserve"> </w:t>
            </w:r>
            <w:r>
              <w:rPr>
                <w:rFonts w:ascii="Times New Roman"/>
                <w:b w:val="false"/>
                <w:i/>
                <w:color w:val="000000"/>
                <w:sz w:val="20"/>
              </w:rPr>
              <w:t>plana</w:t>
            </w:r>
            <w:r>
              <w:rPr>
                <w:rFonts w:ascii="Times New Roman"/>
                <w:b w:val="false"/>
                <w:i w:val="false"/>
                <w:color w:val="000000"/>
                <w:sz w:val="20"/>
              </w:rPr>
              <w:t>), клемы (</w:t>
            </w:r>
            <w:r>
              <w:rPr>
                <w:rFonts w:ascii="Times New Roman"/>
                <w:b w:val="false"/>
                <w:i/>
                <w:color w:val="000000"/>
                <w:sz w:val="20"/>
              </w:rPr>
              <w:t>Mactra</w:t>
            </w:r>
            <w:r>
              <w:rPr>
                <w:rFonts w:ascii="Times New Roman"/>
                <w:b w:val="false"/>
                <w:i w:val="false"/>
                <w:color w:val="000000"/>
                <w:sz w:val="20"/>
              </w:rPr>
              <w:t xml:space="preserve"> spp.) и сердцевидки (</w:t>
            </w:r>
            <w:r>
              <w:rPr>
                <w:rFonts w:ascii="Times New Roman"/>
                <w:b w:val="false"/>
                <w:i/>
                <w:color w:val="000000"/>
                <w:sz w:val="20"/>
              </w:rPr>
              <w:t>Cardium</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p>
            <w:pPr>
              <w:spacing w:after="20"/>
              <w:ind w:left="20"/>
              <w:jc w:val="both"/>
            </w:pPr>
            <w:r>
              <w:rPr>
                <w:rFonts w:ascii="Times New Roman"/>
                <w:b w:val="false"/>
                <w:i w:val="false"/>
                <w:color w:val="000000"/>
                <w:sz w:val="20"/>
              </w:rPr>
              <w:t>
2) морские черенки (</w:t>
            </w:r>
            <w:r>
              <w:rPr>
                <w:rFonts w:ascii="Times New Roman"/>
                <w:b w:val="false"/>
                <w:i/>
                <w:color w:val="000000"/>
                <w:sz w:val="20"/>
              </w:rPr>
              <w:t>Solen</w:t>
            </w:r>
            <w:r>
              <w:rPr>
                <w:rFonts w:ascii="Times New Roman"/>
                <w:b w:val="false"/>
                <w:i w:val="false"/>
                <w:color w:val="000000"/>
                <w:sz w:val="20"/>
              </w:rPr>
              <w:t xml:space="preserve"> spp.), такие как </w:t>
            </w:r>
            <w:r>
              <w:rPr>
                <w:rFonts w:ascii="Times New Roman"/>
                <w:b w:val="false"/>
                <w:i/>
                <w:color w:val="000000"/>
                <w:sz w:val="20"/>
              </w:rPr>
              <w:t>Solen</w:t>
            </w:r>
            <w:r>
              <w:rPr>
                <w:rFonts w:ascii="Times New Roman"/>
                <w:b w:val="false"/>
                <w:i w:val="false"/>
                <w:color w:val="000000"/>
                <w:sz w:val="20"/>
              </w:rPr>
              <w:t xml:space="preserve"> </w:t>
            </w:r>
            <w:r>
              <w:rPr>
                <w:rFonts w:ascii="Times New Roman"/>
                <w:b w:val="false"/>
                <w:i/>
                <w:color w:val="000000"/>
                <w:sz w:val="20"/>
              </w:rPr>
              <w:t>marginatus</w:t>
            </w:r>
            <w:r>
              <w:rPr>
                <w:rFonts w:ascii="Times New Roman"/>
                <w:b w:val="false"/>
                <w:i w:val="false"/>
                <w:color w:val="000000"/>
                <w:sz w:val="20"/>
              </w:rPr>
              <w:t xml:space="preserve">, </w:t>
            </w:r>
            <w:r>
              <w:rPr>
                <w:rFonts w:ascii="Times New Roman"/>
                <w:b w:val="false"/>
                <w:i/>
                <w:color w:val="000000"/>
                <w:sz w:val="20"/>
              </w:rPr>
              <w:t>Solen</w:t>
            </w:r>
            <w:r>
              <w:rPr>
                <w:rFonts w:ascii="Times New Roman"/>
                <w:b w:val="false"/>
                <w:i w:val="false"/>
                <w:color w:val="000000"/>
                <w:sz w:val="20"/>
              </w:rPr>
              <w:t xml:space="preserve"> </w:t>
            </w:r>
            <w:r>
              <w:rPr>
                <w:rFonts w:ascii="Times New Roman"/>
                <w:b w:val="false"/>
                <w:i/>
                <w:color w:val="000000"/>
                <w:sz w:val="20"/>
              </w:rPr>
              <w:t>siliqua</w:t>
            </w:r>
            <w:r>
              <w:rPr>
                <w:rFonts w:ascii="Times New Roman"/>
                <w:b w:val="false"/>
                <w:i w:val="false"/>
                <w:color w:val="000000"/>
                <w:sz w:val="20"/>
              </w:rPr>
              <w:t xml:space="preserve"> и </w:t>
            </w:r>
            <w:r>
              <w:rPr>
                <w:rFonts w:ascii="Times New Roman"/>
                <w:b w:val="false"/>
                <w:i/>
                <w:color w:val="000000"/>
                <w:sz w:val="20"/>
              </w:rPr>
              <w:t>Solen</w:t>
            </w:r>
            <w:r>
              <w:rPr>
                <w:rFonts w:ascii="Times New Roman"/>
                <w:b w:val="false"/>
                <w:i w:val="false"/>
                <w:color w:val="000000"/>
                <w:sz w:val="20"/>
              </w:rPr>
              <w:t xml:space="preserve"> </w:t>
            </w:r>
            <w:r>
              <w:rPr>
                <w:rFonts w:ascii="Times New Roman"/>
                <w:b w:val="false"/>
                <w:i/>
                <w:color w:val="000000"/>
                <w:sz w:val="20"/>
              </w:rPr>
              <w:t>ensis</w:t>
            </w:r>
            <w:r>
              <w:rPr>
                <w:rFonts w:ascii="Times New Roman"/>
                <w:b w:val="false"/>
                <w:i w:val="false"/>
                <w:color w:val="000000"/>
                <w:sz w:val="20"/>
              </w:rPr>
              <w:t xml:space="preserve"> и венерки (</w:t>
            </w:r>
            <w:r>
              <w:rPr>
                <w:rFonts w:ascii="Times New Roman"/>
                <w:b w:val="false"/>
                <w:i/>
                <w:color w:val="000000"/>
                <w:sz w:val="20"/>
              </w:rPr>
              <w:t>Venus</w:t>
            </w:r>
            <w:r>
              <w:rPr>
                <w:rFonts w:ascii="Times New Roman"/>
                <w:b w:val="false"/>
                <w:i w:val="false"/>
                <w:color w:val="000000"/>
                <w:sz w:val="20"/>
              </w:rPr>
              <w:t xml:space="preserve"> </w:t>
            </w:r>
            <w:r>
              <w:rPr>
                <w:rFonts w:ascii="Times New Roman"/>
                <w:b w:val="false"/>
                <w:i/>
                <w:color w:val="000000"/>
                <w:sz w:val="20"/>
              </w:rPr>
              <w:t>mercenaria</w:t>
            </w:r>
            <w:r>
              <w:rPr>
                <w:rFonts w:ascii="Times New Roman"/>
                <w:b w:val="false"/>
                <w:i w:val="false"/>
                <w:color w:val="000000"/>
                <w:sz w:val="20"/>
              </w:rPr>
              <w:t xml:space="preserve"> и </w:t>
            </w:r>
            <w:r>
              <w:rPr>
                <w:rFonts w:ascii="Times New Roman"/>
                <w:b w:val="false"/>
                <w:i/>
                <w:color w:val="000000"/>
                <w:sz w:val="20"/>
              </w:rPr>
              <w:t>Venus</w:t>
            </w:r>
            <w:r>
              <w:rPr>
                <w:rFonts w:ascii="Times New Roman"/>
                <w:b w:val="false"/>
                <w:i w:val="false"/>
                <w:color w:val="000000"/>
                <w:sz w:val="20"/>
              </w:rPr>
              <w:t xml:space="preserve"> </w:t>
            </w:r>
            <w:r>
              <w:rPr>
                <w:rFonts w:ascii="Times New Roman"/>
                <w:b w:val="false"/>
                <w:i/>
                <w:color w:val="000000"/>
                <w:sz w:val="20"/>
              </w:rPr>
              <w:t>verrucosa</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0307 91 000 0 – </w:t>
            </w:r>
          </w:p>
          <w:p>
            <w:pPr>
              <w:spacing w:after="20"/>
              <w:ind w:left="20"/>
              <w:jc w:val="both"/>
            </w:pPr>
            <w:r>
              <w:rPr>
                <w:rFonts w:ascii="Times New Roman"/>
                <w:b w:val="false"/>
                <w:i w:val="false"/>
                <w:color w:val="000000"/>
                <w:sz w:val="20"/>
              </w:rPr>
              <w:t>0307 99 800 0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42"/>
          <w:p>
            <w:pPr>
              <w:spacing w:after="20"/>
              <w:ind w:left="20"/>
              <w:jc w:val="both"/>
            </w:pPr>
            <w:r>
              <w:rPr>
                <w:rFonts w:ascii="Times New Roman"/>
                <w:b w:val="false"/>
                <w:i w:val="false"/>
                <w:color w:val="000000"/>
                <w:sz w:val="20"/>
              </w:rPr>
              <w:t>
Прочие</w:t>
            </w:r>
          </w:p>
          <w:bookmarkEnd w:id="342"/>
          <w:p>
            <w:pPr>
              <w:spacing w:after="20"/>
              <w:ind w:left="20"/>
              <w:jc w:val="both"/>
            </w:pPr>
            <w:r>
              <w:rPr>
                <w:rFonts w:ascii="Times New Roman"/>
                <w:b w:val="false"/>
                <w:i w:val="false"/>
                <w:color w:val="000000"/>
                <w:sz w:val="20"/>
              </w:rPr>
              <w:t>
В данные позиции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морские улитки, такие как букцинум, или волнистый рожок (</w:t>
            </w:r>
            <w:r>
              <w:rPr>
                <w:rFonts w:ascii="Times New Roman"/>
                <w:b w:val="false"/>
                <w:i/>
                <w:color w:val="000000"/>
                <w:sz w:val="20"/>
              </w:rPr>
              <w:t>Buccinum</w:t>
            </w:r>
            <w:r>
              <w:rPr>
                <w:rFonts w:ascii="Times New Roman"/>
                <w:b w:val="false"/>
                <w:i w:val="false"/>
                <w:color w:val="000000"/>
                <w:sz w:val="20"/>
              </w:rPr>
              <w:t xml:space="preserve"> </w:t>
            </w:r>
            <w:r>
              <w:rPr>
                <w:rFonts w:ascii="Times New Roman"/>
                <w:b w:val="false"/>
                <w:i/>
                <w:color w:val="000000"/>
                <w:sz w:val="20"/>
              </w:rPr>
              <w:t>undatum</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береговые улитки (литорина) (</w:t>
            </w:r>
            <w:r>
              <w:rPr>
                <w:rFonts w:ascii="Times New Roman"/>
                <w:b w:val="false"/>
                <w:i/>
                <w:color w:val="000000"/>
                <w:sz w:val="20"/>
              </w:rPr>
              <w:t>Littorina</w:t>
            </w:r>
            <w:r>
              <w:rPr>
                <w:rFonts w:ascii="Times New Roman"/>
                <w:b w:val="false"/>
                <w:i w:val="false"/>
                <w:color w:val="000000"/>
                <w:sz w:val="20"/>
              </w:rPr>
              <w:t xml:space="preserve"> и </w:t>
            </w:r>
            <w:r>
              <w:rPr>
                <w:rFonts w:ascii="Times New Roman"/>
                <w:b w:val="false"/>
                <w:i/>
                <w:color w:val="000000"/>
                <w:sz w:val="20"/>
              </w:rPr>
              <w:t>Lunatia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0309</w:t>
            </w:r>
            <w:r>
              <w:rPr>
                <w:rFonts w:ascii="Times New Roman"/>
                <w:b w:val="false"/>
                <w:i w:val="false"/>
                <w:color w:val="000000"/>
                <w:sz w:val="20"/>
              </w:rPr>
              <w:t xml:space="preserve">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43"/>
          <w:p>
            <w:pPr>
              <w:spacing w:after="20"/>
              <w:ind w:left="20"/>
              <w:jc w:val="both"/>
            </w:pPr>
            <w:r>
              <w:rPr>
                <w:rFonts w:ascii="Times New Roman"/>
                <w:b w:val="false"/>
                <w:i w:val="false"/>
                <w:color w:val="000000"/>
                <w:sz w:val="20"/>
              </w:rPr>
              <w:t>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рыбы</w:t>
            </w:r>
          </w:p>
          <w:bookmarkEnd w:id="343"/>
          <w:p>
            <w:pPr>
              <w:spacing w:after="20"/>
              <w:ind w:left="20"/>
              <w:jc w:val="both"/>
            </w:pPr>
            <w:r>
              <w:rPr>
                <w:rFonts w:ascii="Times New Roman"/>
                <w:b w:val="false"/>
                <w:i w:val="false"/>
                <w:color w:val="000000"/>
                <w:sz w:val="20"/>
              </w:rPr>
              <w:t>
См. пояснения к товарной позиции 0309.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также включаются замороженные, порезанные на небольшие куски, мелко измельченные и высушенные продукты, полученные из мяса рыбы, известные как "рыба быстрого приготовления" ("instant fish").</w:t>
            </w:r>
          </w:p>
        </w:tc>
      </w:tr>
    </w:tbl>
    <w:bookmarkStart w:name="z464" w:id="344"/>
    <w:p>
      <w:pPr>
        <w:spacing w:after="0"/>
        <w:ind w:left="0"/>
        <w:jc w:val="left"/>
      </w:pPr>
      <w:r>
        <w:rPr>
          <w:rFonts w:ascii="Times New Roman"/>
          <w:b/>
          <w:i w:val="false"/>
          <w:color w:val="000000"/>
        </w:rPr>
        <w:t xml:space="preserve"> группа 04</w:t>
      </w:r>
      <w:r>
        <w:br/>
      </w:r>
      <w:r>
        <w:rPr>
          <w:rFonts w:ascii="Times New Roman"/>
          <w:b/>
          <w:i w:val="false"/>
          <w:color w:val="000000"/>
        </w:rPr>
        <w:t xml:space="preserve">Молочная продукция; яйца птиц; мед натуральный; </w:t>
      </w:r>
      <w:r>
        <w:br/>
      </w:r>
      <w:r>
        <w:rPr>
          <w:rFonts w:ascii="Times New Roman"/>
          <w:b/>
          <w:i w:val="false"/>
          <w:color w:val="000000"/>
        </w:rPr>
        <w:t xml:space="preserve">пищевые продукты животного происхождения, </w:t>
      </w:r>
      <w:r>
        <w:br/>
      </w:r>
      <w:r>
        <w:rPr>
          <w:rFonts w:ascii="Times New Roman"/>
          <w:b/>
          <w:i w:val="false"/>
          <w:color w:val="000000"/>
        </w:rPr>
        <w:t>в другом месте не поименованные или не включенные</w:t>
      </w:r>
    </w:p>
    <w:bookmarkEnd w:id="344"/>
    <w:bookmarkStart w:name="z465" w:id="345"/>
    <w:p>
      <w:pPr>
        <w:spacing w:after="0"/>
        <w:ind w:left="0"/>
        <w:jc w:val="both"/>
      </w:pPr>
      <w:r>
        <w:rPr>
          <w:rFonts w:ascii="Times New Roman"/>
          <w:b w:val="false"/>
          <w:i w:val="false"/>
          <w:color w:val="000000"/>
          <w:sz w:val="28"/>
        </w:rPr>
        <w:t>
      Дополнительное примечание:</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субпозициях 0408 11 и 0408 19 термин "консервированные другим способом" применяется также к яичным желткам с небольшим количеством соли (обычно, количество менее 12 мас.%) или с небольшим количеством химических веществ, добавленных в целях консервирования, в том случае, когда выполняются оба следующих условия: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сохраняют характер яичных желтков субпозиций 0408 11 и 0408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или химические вещества не используются в большем количестве, чем это необходимо для целей консервирования.</w:t>
            </w:r>
          </w:p>
        </w:tc>
      </w:tr>
    </w:tbl>
    <w:bookmarkStart w:name="z466" w:id="346"/>
    <w:p>
      <w:pPr>
        <w:spacing w:after="0"/>
        <w:ind w:left="0"/>
        <w:jc w:val="both"/>
      </w:pPr>
      <w:r>
        <w:rPr>
          <w:rFonts w:ascii="Times New Roman"/>
          <w:b w:val="false"/>
          <w:i w:val="false"/>
          <w:color w:val="000000"/>
          <w:sz w:val="28"/>
        </w:rPr>
        <w:t>
      Дополнительное примечание Евразийского экономического союза:</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подсубпозиции 0404 10 120 1 и 0404 10 160 1 включается молочная сыворотка и видоизмененная молочная сыворотка, в отношении которой установлена тарифная квота, при наличии лицензии, выданной компетентным органом.</w:t>
            </w:r>
          </w:p>
        </w:tc>
      </w:tr>
    </w:tbl>
    <w:bookmarkStart w:name="z467" w:id="347"/>
    <w:p>
      <w:pPr>
        <w:spacing w:after="0"/>
        <w:ind w:left="0"/>
        <w:jc w:val="left"/>
      </w:pPr>
      <w:r>
        <w:rPr>
          <w:rFonts w:ascii="Times New Roman"/>
          <w:b/>
          <w:i w:val="false"/>
          <w:color w:val="000000"/>
        </w:rPr>
        <w:t xml:space="preserve"> ОБЩИЕ ПОЛОЖЕНИЯ</w:t>
      </w:r>
    </w:p>
    <w:bookmarkEnd w:id="347"/>
    <w:bookmarkStart w:name="z468" w:id="348"/>
    <w:p>
      <w:pPr>
        <w:spacing w:after="0"/>
        <w:ind w:left="0"/>
        <w:jc w:val="both"/>
      </w:pPr>
      <w:r>
        <w:rPr>
          <w:rFonts w:ascii="Times New Roman"/>
          <w:b w:val="false"/>
          <w:i w:val="false"/>
          <w:color w:val="000000"/>
          <w:sz w:val="28"/>
        </w:rPr>
        <w:t>
      Казеинаты, полученные из казеина молока, используются, например, как эмульгаторы (казеинат натрия) или источник белка (казеинат кальция).</w:t>
      </w:r>
    </w:p>
    <w:bookmarkEnd w:id="348"/>
    <w:bookmarkStart w:name="z469" w:id="349"/>
    <w:p>
      <w:pPr>
        <w:spacing w:after="0"/>
        <w:ind w:left="0"/>
        <w:jc w:val="both"/>
      </w:pPr>
      <w:r>
        <w:rPr>
          <w:rFonts w:ascii="Times New Roman"/>
          <w:b w:val="false"/>
          <w:i w:val="false"/>
          <w:color w:val="000000"/>
          <w:sz w:val="28"/>
        </w:rPr>
        <w:t xml:space="preserve">
      Продукты, содержащие казеинаты в количестве более 3 мас.% в пересчете на сухое вещество, не включаются в товарные позиции 0401 – 0404, так как в естественных условиях казеинаты не содержатся в молоке в таком количестве (в частности, см. товарную позицию 1901). </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50"/>
          <w:p>
            <w:pPr>
              <w:spacing w:after="20"/>
              <w:ind w:left="20"/>
              <w:jc w:val="both"/>
            </w:pPr>
            <w:r>
              <w:rPr>
                <w:rFonts w:ascii="Times New Roman"/>
                <w:b w:val="false"/>
                <w:i w:val="false"/>
                <w:color w:val="000000"/>
                <w:sz w:val="20"/>
              </w:rPr>
              <w:t>
Молоко и сливки, несгущенные и без добавления сахара или других подслащивающих веществ</w:t>
            </w:r>
          </w:p>
          <w:bookmarkEnd w:id="350"/>
          <w:p>
            <w:pPr>
              <w:spacing w:after="20"/>
              <w:ind w:left="20"/>
              <w:jc w:val="both"/>
            </w:pPr>
            <w:r>
              <w:rPr>
                <w:rFonts w:ascii="Times New Roman"/>
                <w:b w:val="false"/>
                <w:i w:val="false"/>
                <w:color w:val="000000"/>
                <w:sz w:val="20"/>
              </w:rPr>
              <w:t>
Поскольку продукты данной товарной позиции не должны содержать добавки, кроме добавок, указанных в пояснениях к данной группе (общие положения, второй абзац), в данную товарную 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цельное молоко, непереработанное, а также частично или полностью обезжиренное молоко;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пастеризованное молоко, то есть молоко, стойкость при хранении которого была улучшена посредством частичного предотвращения развития микробов в результате термообработки;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стерилизованное молоко, включая молоко, пастеризованное посредством более интенсивной высокотемпературной обработки, что фактически предотвращает развитие микробов;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гомогенизированное молоко, в котором шарики жира природной эмульсии подверглись механическому дроблению при очень высоком давлении и температуре, превратившись в сплошную массу, что частично препятствует образованию сливок;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пептонизированное молоко, то есть молоко, усваиваемость которого была повышена в результате добавления пепсинов для расщепления белков;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сливки, которые представляют собой жировой слой, естественным образом скопившийся на поверхности отстоявшегося молока в результате медленного накапливания эмульгирующих шариков жира. При извлечении сливок вручную или в процессе центрифугирования молока в сепараторе для сливок они, помимо прочих компонентов молока, содержат довольно высокий процент жира (как правило, более 10 мас.%). Определенные процессы сепарации позволяют получить сливки с содержанием жира более 50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данной товарной позиции сливки считаются "несгущенными" независимо от содержания в них жира при условии, что они были полностью получены: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сниманием сливок с поверхности молока,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центрифугированием.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Однако "сгущенные" сливки, изготовленные разными способами, такими как выпаривание воды в процессе термообработки, включаются в товарную позицию 0402.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51"/>
          <w:p>
            <w:pPr>
              <w:spacing w:after="20"/>
              <w:ind w:left="20"/>
              <w:jc w:val="both"/>
            </w:pPr>
            <w:r>
              <w:rPr>
                <w:rFonts w:ascii="Times New Roman"/>
                <w:b w:val="false"/>
                <w:i w:val="false"/>
                <w:color w:val="000000"/>
                <w:sz w:val="20"/>
              </w:rPr>
              <w:t>
Молоко и сливки, сгущенные или с добавлением сахара или других подслащивающих веществ</w:t>
            </w:r>
          </w:p>
          <w:bookmarkEnd w:id="351"/>
          <w:p>
            <w:pPr>
              <w:spacing w:after="20"/>
              <w:ind w:left="20"/>
              <w:jc w:val="both"/>
            </w:pPr>
            <w:r>
              <w:rPr>
                <w:rFonts w:ascii="Times New Roman"/>
                <w:b w:val="false"/>
                <w:i w:val="false"/>
                <w:color w:val="000000"/>
                <w:sz w:val="20"/>
              </w:rPr>
              <w:t>
В данную товарную позицию включается порошкообразное молоко, к которому был добавлен обеззараженный центрифугат, при условии, что не нарушается соотношение натуральных компонентов молока (иначе товарная позиция 0404).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содержащие лецитин сои в количестве более 3 мас.% в пересчете на сухое вещество, не включаются в данную товарную позицию.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также пояснения к товарной позиции 0404, исключение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52"/>
          <w:p>
            <w:pPr>
              <w:spacing w:after="20"/>
              <w:ind w:left="20"/>
              <w:jc w:val="both"/>
            </w:pPr>
            <w:r>
              <w:rPr>
                <w:rFonts w:ascii="Times New Roman"/>
                <w:b w:val="false"/>
                <w:i w:val="false"/>
                <w:color w:val="000000"/>
                <w:sz w:val="20"/>
              </w:rPr>
              <w:t>
Йогурт; пахта, свернувшиеся молоко и сливки, кефир и прочие ферментированные или сквашенные молоко и сливки, сгущенные или несгущенные, с добавлением или без добавления сахара или других подслащивающих веществ, со вкусо-ароматическими добавками или без них, с добавлением или без добавления фруктов, орехов или какао</w:t>
            </w:r>
          </w:p>
          <w:bookmarkEnd w:id="352"/>
          <w:p>
            <w:pPr>
              <w:spacing w:after="20"/>
              <w:ind w:left="20"/>
              <w:jc w:val="both"/>
            </w:pPr>
            <w:r>
              <w:rPr>
                <w:rFonts w:ascii="Times New Roman"/>
                <w:b w:val="false"/>
                <w:i w:val="false"/>
                <w:color w:val="000000"/>
                <w:sz w:val="20"/>
              </w:rPr>
              <w:t>
Продукты в виде пасты, которые обычно едят ложкой, не рассматриваются как продукты в порошке, гранулах или в других твердых видах.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данной товарной позиции термин "пахта" распространяется как на сладкую (то есть несквашенную), так и на сквашенную пахту.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20 110 0 –0403 20 900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53"/>
          <w:p>
            <w:pPr>
              <w:spacing w:after="20"/>
              <w:ind w:left="20"/>
              <w:jc w:val="both"/>
            </w:pPr>
            <w:r>
              <w:rPr>
                <w:rFonts w:ascii="Times New Roman"/>
                <w:b w:val="false"/>
                <w:i w:val="false"/>
                <w:color w:val="000000"/>
                <w:sz w:val="20"/>
              </w:rPr>
              <w:t>
Йогурт</w:t>
            </w:r>
          </w:p>
          <w:bookmarkEnd w:id="353"/>
          <w:p>
            <w:pPr>
              <w:spacing w:after="20"/>
              <w:ind w:left="20"/>
              <w:jc w:val="both"/>
            </w:pPr>
            <w:r>
              <w:rPr>
                <w:rFonts w:ascii="Times New Roman"/>
                <w:b w:val="false"/>
                <w:i w:val="false"/>
                <w:color w:val="000000"/>
                <w:sz w:val="20"/>
              </w:rPr>
              <w:t xml:space="preserve">
В данные подсубпозиции включаются только продукты, которые получают исключительно в процессе молочнокислого брожения </w:t>
            </w:r>
            <w:r>
              <w:rPr>
                <w:rFonts w:ascii="Times New Roman"/>
                <w:b w:val="false"/>
                <w:i/>
                <w:color w:val="000000"/>
                <w:sz w:val="20"/>
              </w:rPr>
              <w:t>Streptococcus</w:t>
            </w:r>
            <w:r>
              <w:rPr>
                <w:rFonts w:ascii="Times New Roman"/>
                <w:b w:val="false"/>
                <w:i w:val="false"/>
                <w:color w:val="000000"/>
                <w:sz w:val="20"/>
              </w:rPr>
              <w:t xml:space="preserve"> </w:t>
            </w:r>
            <w:r>
              <w:rPr>
                <w:rFonts w:ascii="Times New Roman"/>
                <w:b w:val="false"/>
                <w:i/>
                <w:color w:val="000000"/>
                <w:sz w:val="20"/>
              </w:rPr>
              <w:t>thermophilus</w:t>
            </w:r>
            <w:r>
              <w:rPr>
                <w:rFonts w:ascii="Times New Roman"/>
                <w:b w:val="false"/>
                <w:i w:val="false"/>
                <w:color w:val="000000"/>
                <w:sz w:val="20"/>
              </w:rPr>
              <w:t xml:space="preserve"> и </w:t>
            </w:r>
            <w:r>
              <w:rPr>
                <w:rFonts w:ascii="Times New Roman"/>
                <w:b w:val="false"/>
                <w:i/>
                <w:color w:val="000000"/>
                <w:sz w:val="20"/>
              </w:rPr>
              <w:t>Lactobacillus</w:t>
            </w:r>
            <w:r>
              <w:rPr>
                <w:rFonts w:ascii="Times New Roman"/>
                <w:b w:val="false"/>
                <w:i w:val="false"/>
                <w:color w:val="000000"/>
                <w:sz w:val="20"/>
              </w:rPr>
              <w:t xml:space="preserve"> </w:t>
            </w:r>
            <w:r>
              <w:rPr>
                <w:rFonts w:ascii="Times New Roman"/>
                <w:b w:val="false"/>
                <w:i/>
                <w:color w:val="000000"/>
                <w:sz w:val="20"/>
              </w:rPr>
              <w:t>delbrueckii</w:t>
            </w:r>
            <w:r>
              <w:rPr>
                <w:rFonts w:ascii="Times New Roman"/>
                <w:b w:val="false"/>
                <w:i w:val="false"/>
                <w:color w:val="000000"/>
                <w:sz w:val="20"/>
              </w:rPr>
              <w:t xml:space="preserve"> подвида </w:t>
            </w:r>
            <w:r>
              <w:rPr>
                <w:rFonts w:ascii="Times New Roman"/>
                <w:b w:val="false"/>
                <w:i/>
                <w:color w:val="000000"/>
                <w:sz w:val="20"/>
              </w:rPr>
              <w:t>bulgaricus</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не включаются продукты, которые после ферментации подверглись термообработке, дезактивировавшей йогуртовые культуры (субпозиция 0403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0403 90 110 0 – </w:t>
            </w:r>
          </w:p>
          <w:p>
            <w:pPr>
              <w:spacing w:after="20"/>
              <w:ind w:left="20"/>
              <w:jc w:val="both"/>
            </w:pPr>
            <w:r>
              <w:rPr>
                <w:rFonts w:ascii="Times New Roman"/>
                <w:b w:val="false"/>
                <w:i w:val="false"/>
                <w:color w:val="000000"/>
                <w:sz w:val="20"/>
              </w:rPr>
              <w:t>0403 90 990 0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54"/>
          <w:p>
            <w:pPr>
              <w:spacing w:after="20"/>
              <w:ind w:left="20"/>
              <w:jc w:val="both"/>
            </w:pPr>
            <w:r>
              <w:rPr>
                <w:rFonts w:ascii="Times New Roman"/>
                <w:b w:val="false"/>
                <w:i w:val="false"/>
                <w:color w:val="000000"/>
                <w:sz w:val="20"/>
              </w:rPr>
              <w:t>
Прочие</w:t>
            </w:r>
          </w:p>
          <w:bookmarkEnd w:id="354"/>
          <w:p>
            <w:pPr>
              <w:spacing w:after="20"/>
              <w:ind w:left="20"/>
              <w:jc w:val="both"/>
            </w:pPr>
            <w:r>
              <w:rPr>
                <w:rFonts w:ascii="Times New Roman"/>
                <w:b w:val="false"/>
                <w:i w:val="false"/>
                <w:color w:val="000000"/>
                <w:sz w:val="20"/>
              </w:rPr>
              <w:t>
См. пояснения к подсубпозициям 0403 20 110 0 – 0403 20 900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не включаются продукты типа "cagliata", описанные в пояснениях к подсубпозициям 0406 10 300 0 – 0406 10 800 0, третий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55"/>
          <w:p>
            <w:pPr>
              <w:spacing w:after="20"/>
              <w:ind w:left="20"/>
              <w:jc w:val="both"/>
            </w:pPr>
            <w:r>
              <w:rPr>
                <w:rFonts w:ascii="Times New Roman"/>
                <w:b w:val="false"/>
                <w:i w:val="false"/>
                <w:color w:val="000000"/>
                <w:sz w:val="20"/>
              </w:rPr>
              <w:t>
Молочная сыворотка, сгущенная или несгущенная, с добавлением или без добавления сахара или других подслащивающих веществ; продукты из натуральных компонентов молока, с добавлением или без добавления сахара или других подслащивающих веществ, в другом месте не поименованные или не включенные</w:t>
            </w:r>
          </w:p>
          <w:bookmarkEnd w:id="355"/>
          <w:p>
            <w:pPr>
              <w:spacing w:after="20"/>
              <w:ind w:left="20"/>
              <w:jc w:val="both"/>
            </w:pPr>
            <w:r>
              <w:rPr>
                <w:rFonts w:ascii="Times New Roman"/>
                <w:b w:val="false"/>
                <w:i w:val="false"/>
                <w:color w:val="000000"/>
                <w:sz w:val="20"/>
              </w:rPr>
              <w:t>
См. пояснения к товарной позиции 0402, первый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0404 90 210 0 – </w:t>
            </w:r>
          </w:p>
          <w:p>
            <w:pPr>
              <w:spacing w:after="20"/>
              <w:ind w:left="20"/>
              <w:jc w:val="both"/>
            </w:pPr>
            <w:r>
              <w:rPr>
                <w:rFonts w:ascii="Times New Roman"/>
                <w:b w:val="false"/>
                <w:i w:val="false"/>
                <w:color w:val="000000"/>
                <w:sz w:val="20"/>
              </w:rPr>
              <w:t>0404 90 890 0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56"/>
          <w:p>
            <w:pPr>
              <w:spacing w:after="20"/>
              <w:ind w:left="20"/>
              <w:jc w:val="both"/>
            </w:pPr>
            <w:r>
              <w:rPr>
                <w:rFonts w:ascii="Times New Roman"/>
                <w:b w:val="false"/>
                <w:i w:val="false"/>
                <w:color w:val="000000"/>
                <w:sz w:val="20"/>
              </w:rPr>
              <w:t>
Прочие</w:t>
            </w:r>
          </w:p>
          <w:bookmarkEnd w:id="356"/>
          <w:p>
            <w:pPr>
              <w:spacing w:after="20"/>
              <w:ind w:left="20"/>
              <w:jc w:val="both"/>
            </w:pPr>
            <w:r>
              <w:rPr>
                <w:rFonts w:ascii="Times New Roman"/>
                <w:b w:val="false"/>
                <w:i w:val="false"/>
                <w:color w:val="000000"/>
                <w:sz w:val="20"/>
              </w:rPr>
              <w:t>
Применимы пояснения к товарной позиции 0402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включаются концентрированные молочные белки, полученные в результате частичного удаления из обезжиренного молока лактозы и минеральных солей, с содержанием белка не более 85 мас.% в пересчете на сухое вещество. Содержание белка рассчитывается умножением величины содержания азота на коэффициент 6,38.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содержание белка в концентрированном молоке более 85 мас.% в пересчете на сухое вещество, то данный продукт включается в товарную позицию 3504 00 (см. дополнительное примечание 1 к группе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Сливочное масло и прочие жиры и масла, изготовленные из молока; молочные пасты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0405 10 110 0 – </w:t>
            </w:r>
          </w:p>
          <w:p>
            <w:pPr>
              <w:spacing w:after="20"/>
              <w:ind w:left="20"/>
              <w:jc w:val="both"/>
            </w:pPr>
            <w:r>
              <w:rPr>
                <w:rFonts w:ascii="Times New Roman"/>
                <w:b w:val="false"/>
                <w:i w:val="false"/>
                <w:color w:val="000000"/>
                <w:sz w:val="20"/>
              </w:rPr>
              <w:t>0405 10 900 0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57"/>
          <w:p>
            <w:pPr>
              <w:spacing w:after="20"/>
              <w:ind w:left="20"/>
              <w:jc w:val="both"/>
            </w:pPr>
            <w:r>
              <w:rPr>
                <w:rFonts w:ascii="Times New Roman"/>
                <w:b w:val="false"/>
                <w:i w:val="false"/>
                <w:color w:val="000000"/>
                <w:sz w:val="20"/>
              </w:rPr>
              <w:t xml:space="preserve">
Сливочное масло </w:t>
            </w:r>
          </w:p>
          <w:bookmarkEnd w:id="357"/>
          <w:p>
            <w:pPr>
              <w:spacing w:after="20"/>
              <w:ind w:left="20"/>
              <w:jc w:val="both"/>
            </w:pPr>
            <w:r>
              <w:rPr>
                <w:rFonts w:ascii="Times New Roman"/>
                <w:b w:val="false"/>
                <w:i w:val="false"/>
                <w:color w:val="000000"/>
                <w:sz w:val="20"/>
              </w:rPr>
              <w:t>
Термин "сливочное масло" определен в примечании 3 (а) и в примечании к субпозициям 2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также пояснения к товарной позиции 0405,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Сливочное масло представляет собой водную эмульсию в молочном жире, причем вода является дисперсной фазой масла, а жир – дисперсионной средой.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другой стороны, сливки (товарные позиции 0401 и 0402), в которых содержание жира может в некоторых случаях достигать содержания жира в сливочном масле, представляют собой эмульсию шариков жира в воде, причем вода является дисперсионной средой, а жир – дисперсной фазой.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данного различия в структуре следует, что в результате добавления соответствующего количества воды в сливки можно примерно восстановить первоначальное молоко, но это невозможно со сливочным маслом.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0405 20 100 0 – </w:t>
            </w:r>
          </w:p>
          <w:p>
            <w:pPr>
              <w:spacing w:after="20"/>
              <w:ind w:left="20"/>
              <w:jc w:val="both"/>
            </w:pPr>
            <w:r>
              <w:rPr>
                <w:rFonts w:ascii="Times New Roman"/>
                <w:b w:val="false"/>
                <w:i w:val="false"/>
                <w:color w:val="000000"/>
                <w:sz w:val="20"/>
              </w:rPr>
              <w:t>0405 20 900 0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58"/>
          <w:p>
            <w:pPr>
              <w:spacing w:after="20"/>
              <w:ind w:left="20"/>
              <w:jc w:val="both"/>
            </w:pPr>
            <w:r>
              <w:rPr>
                <w:rFonts w:ascii="Times New Roman"/>
                <w:b w:val="false"/>
                <w:i w:val="false"/>
                <w:color w:val="000000"/>
                <w:sz w:val="20"/>
              </w:rPr>
              <w:t>
Молочные пасты</w:t>
            </w:r>
          </w:p>
          <w:bookmarkEnd w:id="358"/>
          <w:p>
            <w:pPr>
              <w:spacing w:after="20"/>
              <w:ind w:left="20"/>
              <w:jc w:val="both"/>
            </w:pPr>
            <w:r>
              <w:rPr>
                <w:rFonts w:ascii="Times New Roman"/>
                <w:b w:val="false"/>
                <w:i w:val="false"/>
                <w:color w:val="000000"/>
                <w:sz w:val="20"/>
              </w:rPr>
              <w:t>
Термин "молочные пасты" определен в примечании 3 (б)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также пояснения к товарной позиции 0405,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59"/>
          <w:p>
            <w:pPr>
              <w:spacing w:after="20"/>
              <w:ind w:left="20"/>
              <w:jc w:val="both"/>
            </w:pPr>
            <w:r>
              <w:rPr>
                <w:rFonts w:ascii="Times New Roman"/>
                <w:b w:val="false"/>
                <w:i w:val="false"/>
                <w:color w:val="000000"/>
                <w:sz w:val="20"/>
              </w:rPr>
              <w:t>
0405 90 100 0</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0405 90 900 0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60"/>
          <w:p>
            <w:pPr>
              <w:spacing w:after="20"/>
              <w:ind w:left="20"/>
              <w:jc w:val="both"/>
            </w:pPr>
            <w:r>
              <w:rPr>
                <w:rFonts w:ascii="Times New Roman"/>
                <w:b w:val="false"/>
                <w:i w:val="false"/>
                <w:color w:val="000000"/>
                <w:sz w:val="20"/>
              </w:rPr>
              <w:t>
Прочие</w:t>
            </w:r>
          </w:p>
          <w:bookmarkEnd w:id="360"/>
          <w:p>
            <w:pPr>
              <w:spacing w:after="20"/>
              <w:ind w:left="20"/>
              <w:jc w:val="both"/>
            </w:pPr>
            <w:r>
              <w:rPr>
                <w:rFonts w:ascii="Times New Roman"/>
                <w:b w:val="false"/>
                <w:i w:val="false"/>
                <w:color w:val="000000"/>
                <w:sz w:val="20"/>
              </w:rPr>
              <w:t xml:space="preserve">
См. примечание к субпозициям 2 к данной группе и пояснения к товарной </w:t>
            </w:r>
          </w:p>
          <w:p>
            <w:pPr>
              <w:spacing w:after="20"/>
              <w:ind w:left="20"/>
              <w:jc w:val="both"/>
            </w:pPr>
            <w:r>
              <w:rPr>
                <w:rFonts w:ascii="Times New Roman"/>
                <w:b w:val="false"/>
                <w:i w:val="false"/>
                <w:color w:val="000000"/>
                <w:sz w:val="20"/>
              </w:rPr>
              <w:t>позиции 0405,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61"/>
          <w:p>
            <w:pPr>
              <w:spacing w:after="20"/>
              <w:ind w:left="20"/>
              <w:jc w:val="both"/>
            </w:pPr>
            <w:r>
              <w:rPr>
                <w:rFonts w:ascii="Times New Roman"/>
                <w:b w:val="false"/>
                <w:i w:val="false"/>
                <w:color w:val="000000"/>
                <w:sz w:val="20"/>
              </w:rPr>
              <w:t>
Сыры и творог</w:t>
            </w:r>
          </w:p>
          <w:bookmarkEnd w:id="361"/>
          <w:p>
            <w:pPr>
              <w:spacing w:after="20"/>
              <w:ind w:left="20"/>
              <w:jc w:val="both"/>
            </w:pPr>
            <w:r>
              <w:rPr>
                <w:rFonts w:ascii="Times New Roman"/>
                <w:b w:val="false"/>
                <w:i w:val="false"/>
                <w:color w:val="000000"/>
                <w:sz w:val="20"/>
              </w:rPr>
              <w:t>
Продукты, в которых молочный жир был полностью или частично заменен прочими (например, растительного происхождения) видами жиров, не рассматриваются как сыр в данной товарной позиции (как правило, товарная позиция 2106).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10 300 0 – 0406 10 800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62"/>
          <w:p>
            <w:pPr>
              <w:spacing w:after="20"/>
              <w:ind w:left="20"/>
              <w:jc w:val="both"/>
            </w:pPr>
            <w:r>
              <w:rPr>
                <w:rFonts w:ascii="Times New Roman"/>
                <w:b w:val="false"/>
                <w:i w:val="false"/>
                <w:color w:val="000000"/>
                <w:sz w:val="20"/>
              </w:rPr>
              <w:t>
Молодые сыры (недозрелые или невыдержанные), включая сывороточно-альбуминовые сыры, и творог</w:t>
            </w:r>
          </w:p>
          <w:bookmarkEnd w:id="362"/>
          <w:p>
            <w:pPr>
              <w:spacing w:after="20"/>
              <w:ind w:left="20"/>
              <w:jc w:val="both"/>
            </w:pPr>
            <w:r>
              <w:rPr>
                <w:rFonts w:ascii="Times New Roman"/>
                <w:b w:val="false"/>
                <w:i w:val="false"/>
                <w:color w:val="000000"/>
                <w:sz w:val="20"/>
              </w:rPr>
              <w:t>
Для сывороточно-альбуминовых сыров см. пояснения к товарной позиции 0406, второй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представляет собой продукт, полученный из кислого (свернувшегося) молока, из которого была удалена большая часть сыворотки (например, посредством стекания или отжима). Творог (кроме порошкообразного), содержащий до 30 мас.% добавок сахара или фруктов, рассматривается как сохраняющий свойство творога и включается в данные подсубпозиции.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включаются продукты типа "cagliata", то есть продукты, полученные в результате коагуляции сычужным ферментом, другими ферментами или кислотной обработкой цельных молочных сливок, частично или полностью обезжиренного молока с дальнейшим удалением большей части сыворотки. Данные продукты представляют собой пасту, которая еще не стала творогом, сглаженную, легко разделяемую в гранулы, с интенсивным характерным запахом и содержанием хлорида натрия не более 3 мас.%. Это "промежуточные" продукты, нуждающиеся в дальнейшей обработке главным образом для получения сыров.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63"/>
          <w:p>
            <w:pPr>
              <w:spacing w:after="20"/>
              <w:ind w:left="20"/>
              <w:jc w:val="both"/>
            </w:pPr>
            <w:r>
              <w:rPr>
                <w:rFonts w:ascii="Times New Roman"/>
                <w:b w:val="false"/>
                <w:i w:val="false"/>
                <w:color w:val="000000"/>
                <w:sz w:val="20"/>
              </w:rPr>
              <w:t>
0406 20 000 0</w:t>
            </w:r>
          </w:p>
          <w:bookmarkEnd w:id="363"/>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64"/>
          <w:p>
            <w:pPr>
              <w:spacing w:after="20"/>
              <w:ind w:left="20"/>
              <w:jc w:val="both"/>
            </w:pPr>
            <w:r>
              <w:rPr>
                <w:rFonts w:ascii="Times New Roman"/>
                <w:b w:val="false"/>
                <w:i w:val="false"/>
                <w:color w:val="000000"/>
                <w:sz w:val="20"/>
              </w:rPr>
              <w:t>
Тертые сыры или сыры в порошке, всех видов</w:t>
            </w:r>
          </w:p>
          <w:bookmarkEnd w:id="364"/>
          <w:p>
            <w:pPr>
              <w:spacing w:after="20"/>
              <w:ind w:left="20"/>
              <w:jc w:val="both"/>
            </w:pPr>
            <w:r>
              <w:rPr>
                <w:rFonts w:ascii="Times New Roman"/>
                <w:b w:val="false"/>
                <w:i w:val="false"/>
                <w:color w:val="000000"/>
                <w:sz w:val="20"/>
              </w:rPr>
              <w:t>
В данную 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тертые сыры, обычно используемые в качестве приправы или в ином качестве при производстве пищевых продуктов. Чаще всего их производят из твердых сыров (например, Грана, Пармиджано Реджано, Эмменталер, Реджаннито, Сбринц, Асиаго, Пикорино и т.д.). Эти сыры могут быть подвергнуты частичному обезвоживанию для обеспечения максимально возможной консервации.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также включаются сыры, которые после измельчения на терке подвергаются агломерированию;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сыры в порошке, обычно используемые в пищевой промышленности. Они изготавливаются почти из всех видов сыров, которые либо подвергаются плавлению и затем превращаются в порошок, либо перерабатываются в пасту, а затем высушиваются и измельчаются.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0406 30 100 0 – </w:t>
            </w:r>
          </w:p>
          <w:p>
            <w:pPr>
              <w:spacing w:after="20"/>
              <w:ind w:left="20"/>
              <w:jc w:val="both"/>
            </w:pPr>
            <w:r>
              <w:rPr>
                <w:rFonts w:ascii="Times New Roman"/>
                <w:b w:val="false"/>
                <w:i w:val="false"/>
                <w:color w:val="000000"/>
                <w:sz w:val="20"/>
              </w:rPr>
              <w:t>0406 30 900 0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65"/>
          <w:p>
            <w:pPr>
              <w:spacing w:after="20"/>
              <w:ind w:left="20"/>
              <w:jc w:val="both"/>
            </w:pPr>
            <w:r>
              <w:rPr>
                <w:rFonts w:ascii="Times New Roman"/>
                <w:b w:val="false"/>
                <w:i w:val="false"/>
                <w:color w:val="000000"/>
                <w:sz w:val="20"/>
              </w:rPr>
              <w:t>
Плавленые сыры, нетертые или непорошкообразные</w:t>
            </w:r>
          </w:p>
          <w:bookmarkEnd w:id="365"/>
          <w:p>
            <w:pPr>
              <w:spacing w:after="20"/>
              <w:ind w:left="20"/>
              <w:jc w:val="both"/>
            </w:pPr>
            <w:r>
              <w:rPr>
                <w:rFonts w:ascii="Times New Roman"/>
                <w:b w:val="false"/>
                <w:i w:val="false"/>
                <w:color w:val="000000"/>
                <w:sz w:val="20"/>
              </w:rPr>
              <w:t>
См. пояснения к товарной позиции 0406, первый абзац,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0406 40 100 0 – </w:t>
            </w:r>
          </w:p>
          <w:p>
            <w:pPr>
              <w:spacing w:after="20"/>
              <w:ind w:left="20"/>
              <w:jc w:val="both"/>
            </w:pPr>
            <w:r>
              <w:rPr>
                <w:rFonts w:ascii="Times New Roman"/>
                <w:b w:val="false"/>
                <w:i w:val="false"/>
                <w:color w:val="000000"/>
                <w:sz w:val="20"/>
              </w:rPr>
              <w:t>0406 40 900 0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66"/>
          <w:p>
            <w:pPr>
              <w:spacing w:after="20"/>
              <w:ind w:left="20"/>
              <w:jc w:val="both"/>
            </w:pPr>
            <w:r>
              <w:rPr>
                <w:rFonts w:ascii="Times New Roman"/>
                <w:b w:val="false"/>
                <w:i w:val="false"/>
                <w:color w:val="000000"/>
                <w:sz w:val="20"/>
              </w:rPr>
              <w:t xml:space="preserve">
Голубые и прочие сыры, содержащие прожилки, полученные использованием </w:t>
            </w:r>
            <w:r>
              <w:rPr>
                <w:rFonts w:ascii="Times New Roman"/>
                <w:b w:val="false"/>
                <w:i/>
                <w:color w:val="000000"/>
                <w:sz w:val="20"/>
              </w:rPr>
              <w:t>Penicillium</w:t>
            </w:r>
            <w:r>
              <w:rPr>
                <w:rFonts w:ascii="Times New Roman"/>
                <w:b w:val="false"/>
                <w:i w:val="false"/>
                <w:color w:val="000000"/>
                <w:sz w:val="20"/>
              </w:rPr>
              <w:t xml:space="preserve"> </w:t>
            </w:r>
            <w:r>
              <w:rPr>
                <w:rFonts w:ascii="Times New Roman"/>
                <w:b w:val="false"/>
                <w:i/>
                <w:color w:val="000000"/>
                <w:sz w:val="20"/>
              </w:rPr>
              <w:t>roqueforti</w:t>
            </w:r>
          </w:p>
          <w:bookmarkEnd w:id="366"/>
          <w:p>
            <w:pPr>
              <w:spacing w:after="20"/>
              <w:ind w:left="20"/>
              <w:jc w:val="both"/>
            </w:pPr>
            <w:r>
              <w:rPr>
                <w:rFonts w:ascii="Times New Roman"/>
                <w:b w:val="false"/>
                <w:i w:val="false"/>
                <w:color w:val="000000"/>
                <w:sz w:val="20"/>
              </w:rPr>
              <w:t xml:space="preserve">
См. пояснения к субпозиции 0406 40.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особенностью этих сыров является неравномерная пигментация вследствие образования плесени внутри сыра.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0406 40 900 0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67"/>
          <w:p>
            <w:pPr>
              <w:spacing w:after="20"/>
              <w:ind w:left="20"/>
              <w:jc w:val="both"/>
            </w:pPr>
            <w:r>
              <w:rPr>
                <w:rFonts w:ascii="Times New Roman"/>
                <w:b w:val="false"/>
                <w:i w:val="false"/>
                <w:color w:val="000000"/>
                <w:sz w:val="20"/>
              </w:rPr>
              <w:t>
Прочие</w:t>
            </w:r>
          </w:p>
          <w:bookmarkEnd w:id="367"/>
          <w:p>
            <w:pPr>
              <w:spacing w:after="20"/>
              <w:ind w:left="20"/>
              <w:jc w:val="both"/>
            </w:pPr>
            <w:r>
              <w:rPr>
                <w:rFonts w:ascii="Times New Roman"/>
                <w:b w:val="false"/>
                <w:i w:val="false"/>
                <w:color w:val="000000"/>
                <w:sz w:val="20"/>
              </w:rPr>
              <w:t xml:space="preserve">
В данную подсубпозицию также включаются сыры с четко выраженной белой/сероватой неравномерной пигментацией внутри массы сыра, полученной в результате использования бесцветных штаммов </w:t>
            </w:r>
            <w:r>
              <w:rPr>
                <w:rFonts w:ascii="Times New Roman"/>
                <w:b w:val="false"/>
                <w:i/>
                <w:color w:val="000000"/>
                <w:sz w:val="20"/>
              </w:rPr>
              <w:t>Penicillium</w:t>
            </w:r>
            <w:r>
              <w:rPr>
                <w:rFonts w:ascii="Times New Roman"/>
                <w:b w:val="false"/>
                <w:i w:val="false"/>
                <w:color w:val="000000"/>
                <w:sz w:val="20"/>
              </w:rPr>
              <w:t xml:space="preserve"> </w:t>
            </w:r>
            <w:r>
              <w:rPr>
                <w:rFonts w:ascii="Times New Roman"/>
                <w:b w:val="false"/>
                <w:i/>
                <w:color w:val="000000"/>
                <w:sz w:val="20"/>
              </w:rPr>
              <w:t>roqueforti</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68"/>
          <w:p>
            <w:pPr>
              <w:spacing w:after="20"/>
              <w:ind w:left="20"/>
              <w:jc w:val="both"/>
            </w:pPr>
            <w:r>
              <w:rPr>
                <w:rFonts w:ascii="Times New Roman"/>
                <w:b w:val="false"/>
                <w:i w:val="false"/>
                <w:color w:val="000000"/>
                <w:sz w:val="20"/>
              </w:rPr>
              <w:t>
Яйца птиц, в скорлупе, свежие, консервированные или вареные</w:t>
            </w:r>
          </w:p>
          <w:bookmarkEnd w:id="368"/>
          <w:p>
            <w:pPr>
              <w:spacing w:after="20"/>
              <w:ind w:left="20"/>
              <w:jc w:val="both"/>
            </w:pPr>
            <w:r>
              <w:rPr>
                <w:rFonts w:ascii="Times New Roman"/>
                <w:b w:val="false"/>
                <w:i w:val="false"/>
                <w:color w:val="000000"/>
                <w:sz w:val="20"/>
              </w:rPr>
              <w:t>
В данную товарную позицию также включаются тухлые яйца в скорлупе, а также яйца, внутри которых начался инкубационный процесс.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Консервирование может быть достигнуто посредством обработки внешней поверхности яиц жиром, воском или твердым парафином, погружением в раствор извести или силиката (натрия или калия) или другими способами.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 "домашняя птица" означает птиц товарной позиции 0105.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0407</w:t>
            </w:r>
            <w:r>
              <w:rPr>
                <w:rFonts w:ascii="Times New Roman"/>
                <w:b w:val="false"/>
                <w:i w:val="false"/>
                <w:color w:val="000000"/>
                <w:sz w:val="20"/>
              </w:rPr>
              <w:t xml:space="preserve">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00</w:t>
            </w:r>
            <w:r>
              <w:rPr>
                <w:rFonts w:ascii="Times New Roman"/>
                <w:b/>
                <w:i w:val="false"/>
                <w:color w:val="000000"/>
                <w:sz w:val="20"/>
              </w:rPr>
              <w:t>0</w:t>
            </w:r>
            <w:r>
              <w:rPr>
                <w:rFonts w:ascii="Times New Roman"/>
                <w:b w:val="false"/>
                <w:i w:val="false"/>
                <w:color w:val="000000"/>
                <w:sz w:val="20"/>
              </w:rPr>
              <w:t xml:space="preserve"> </w:t>
            </w:r>
            <w:r>
              <w:rPr>
                <w:rFonts w:ascii="Times New Roman"/>
                <w:b/>
                <w:i w:val="false"/>
                <w:color w:val="000000"/>
                <w:sz w:val="20"/>
              </w:rPr>
              <w:t>0</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0407</w:t>
            </w:r>
            <w:r>
              <w:rPr>
                <w:rFonts w:ascii="Times New Roman"/>
                <w:b w:val="false"/>
                <w:i w:val="false"/>
                <w:color w:val="000000"/>
                <w:sz w:val="20"/>
              </w:rPr>
              <w:t xml:space="preserve"> </w:t>
            </w:r>
            <w:r>
              <w:rPr>
                <w:rFonts w:ascii="Times New Roman"/>
                <w:b/>
                <w:i w:val="false"/>
                <w:color w:val="000000"/>
                <w:sz w:val="20"/>
              </w:rPr>
              <w:t>19</w:t>
            </w:r>
            <w:r>
              <w:rPr>
                <w:rFonts w:ascii="Times New Roman"/>
                <w:b w:val="false"/>
                <w:i w:val="false"/>
                <w:color w:val="000000"/>
                <w:sz w:val="20"/>
              </w:rPr>
              <w:t xml:space="preserve"> </w:t>
            </w:r>
            <w:r>
              <w:rPr>
                <w:rFonts w:ascii="Times New Roman"/>
                <w:b/>
                <w:i w:val="false"/>
                <w:color w:val="000000"/>
                <w:sz w:val="20"/>
              </w:rPr>
              <w:t>190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69"/>
          <w:p>
            <w:pPr>
              <w:spacing w:after="20"/>
              <w:ind w:left="20"/>
              <w:jc w:val="both"/>
            </w:pPr>
            <w:r>
              <w:rPr>
                <w:rFonts w:ascii="Times New Roman"/>
                <w:b w:val="false"/>
                <w:i w:val="false"/>
                <w:color w:val="000000"/>
                <w:sz w:val="20"/>
              </w:rPr>
              <w:t>
</w:t>
            </w:r>
            <w:r>
              <w:rPr>
                <w:rFonts w:ascii="Times New Roman"/>
                <w:b/>
                <w:i w:val="false"/>
                <w:color w:val="000000"/>
                <w:sz w:val="20"/>
              </w:rPr>
              <w:t>Оплодотворенные</w:t>
            </w:r>
            <w:r>
              <w:rPr>
                <w:rFonts w:ascii="Times New Roman"/>
                <w:b w:val="false"/>
                <w:i w:val="false"/>
                <w:color w:val="000000"/>
                <w:sz w:val="20"/>
              </w:rPr>
              <w:t xml:space="preserve"> </w:t>
            </w:r>
            <w:r>
              <w:rPr>
                <w:rFonts w:ascii="Times New Roman"/>
                <w:b/>
                <w:i w:val="false"/>
                <w:color w:val="000000"/>
                <w:sz w:val="20"/>
              </w:rPr>
              <w:t>яйца</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инкубации</w:t>
            </w:r>
          </w:p>
          <w:bookmarkEnd w:id="369"/>
          <w:p>
            <w:pPr>
              <w:spacing w:after="20"/>
              <w:ind w:left="20"/>
              <w:jc w:val="both"/>
            </w:pPr>
            <w:r>
              <w:rPr>
                <w:rFonts w:ascii="Times New Roman"/>
                <w:b w:val="false"/>
                <w:i w:val="false"/>
                <w:color w:val="000000"/>
                <w:sz w:val="20"/>
              </w:rPr>
              <w:t>
В данные позиции включаются только яйца домашней птицы, отвечающие условиям, определенным компетентными органами.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птиц без скорлупы и яичные желтки, свежие, сушеные, сваренные на пару или в кипящей воде, формованные, замороженные или консервированные другим способом, с добавлением или без добавления сахара или других подслащивающих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0408 11 800 0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70"/>
          <w:p>
            <w:pPr>
              <w:spacing w:after="20"/>
              <w:ind w:left="20"/>
              <w:jc w:val="both"/>
            </w:pPr>
            <w:r>
              <w:rPr>
                <w:rFonts w:ascii="Times New Roman"/>
                <w:b w:val="false"/>
                <w:i w:val="false"/>
                <w:color w:val="000000"/>
                <w:sz w:val="20"/>
              </w:rPr>
              <w:t>
Прочие</w:t>
            </w:r>
          </w:p>
          <w:bookmarkEnd w:id="370"/>
          <w:p>
            <w:pPr>
              <w:spacing w:after="20"/>
              <w:ind w:left="20"/>
              <w:jc w:val="both"/>
            </w:pPr>
            <w:r>
              <w:rPr>
                <w:rFonts w:ascii="Times New Roman"/>
                <w:b w:val="false"/>
                <w:i w:val="false"/>
                <w:color w:val="000000"/>
                <w:sz w:val="20"/>
              </w:rPr>
              <w:t>
В данную подсубпозицию включаются яичные желтки, пригодные для употребления в пищу.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Сюда также включается сушеный яичный желток, подвергнутый консервированию добавлением небольшого количества химических веществ и предназначенный для изготовления пирожных, тортов и мучных кондитерских изделий, макаронных изделий и аналогичных продуктов.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71"/>
          <w:p>
            <w:pPr>
              <w:spacing w:after="20"/>
              <w:ind w:left="20"/>
              <w:jc w:val="both"/>
            </w:pPr>
            <w:r>
              <w:rPr>
                <w:rFonts w:ascii="Times New Roman"/>
                <w:b w:val="false"/>
                <w:i w:val="false"/>
                <w:color w:val="000000"/>
                <w:sz w:val="20"/>
              </w:rPr>
              <w:t>
0408 19 810 0</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0408 19 890 0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72"/>
          <w:p>
            <w:pPr>
              <w:spacing w:after="20"/>
              <w:ind w:left="20"/>
              <w:jc w:val="both"/>
            </w:pPr>
            <w:r>
              <w:rPr>
                <w:rFonts w:ascii="Times New Roman"/>
                <w:b w:val="false"/>
                <w:i w:val="false"/>
                <w:color w:val="000000"/>
                <w:sz w:val="20"/>
              </w:rPr>
              <w:t>
Прочие</w:t>
            </w:r>
          </w:p>
          <w:bookmarkEnd w:id="372"/>
          <w:p>
            <w:pPr>
              <w:spacing w:after="20"/>
              <w:ind w:left="20"/>
              <w:jc w:val="both"/>
            </w:pPr>
            <w:r>
              <w:rPr>
                <w:rFonts w:ascii="Times New Roman"/>
                <w:b w:val="false"/>
                <w:i w:val="false"/>
                <w:color w:val="000000"/>
                <w:sz w:val="20"/>
              </w:rPr>
              <w:t>
Применимо первое предложение пояснений к подсубпозиции 0408 11 800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0408 91 800 0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73"/>
          <w:p>
            <w:pPr>
              <w:spacing w:after="20"/>
              <w:ind w:left="20"/>
              <w:jc w:val="both"/>
            </w:pPr>
            <w:r>
              <w:rPr>
                <w:rFonts w:ascii="Times New Roman"/>
                <w:b w:val="false"/>
                <w:i w:val="false"/>
                <w:color w:val="000000"/>
                <w:sz w:val="20"/>
              </w:rPr>
              <w:t>
Прочие</w:t>
            </w:r>
          </w:p>
          <w:bookmarkEnd w:id="373"/>
          <w:p>
            <w:pPr>
              <w:spacing w:after="20"/>
              <w:ind w:left="20"/>
              <w:jc w:val="both"/>
            </w:pPr>
            <w:r>
              <w:rPr>
                <w:rFonts w:ascii="Times New Roman"/>
                <w:b w:val="false"/>
                <w:i w:val="false"/>
                <w:color w:val="000000"/>
                <w:sz w:val="20"/>
              </w:rPr>
              <w:t>
Применимы пояснения к подсубпозиции 0408 11 800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0408 99 800 0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74"/>
          <w:p>
            <w:pPr>
              <w:spacing w:after="20"/>
              <w:ind w:left="20"/>
              <w:jc w:val="both"/>
            </w:pPr>
            <w:r>
              <w:rPr>
                <w:rFonts w:ascii="Times New Roman"/>
                <w:b w:val="false"/>
                <w:i w:val="false"/>
                <w:color w:val="000000"/>
                <w:sz w:val="20"/>
              </w:rPr>
              <w:t>
Прочие</w:t>
            </w:r>
          </w:p>
          <w:bookmarkEnd w:id="374"/>
          <w:p>
            <w:pPr>
              <w:spacing w:after="20"/>
              <w:ind w:left="20"/>
              <w:jc w:val="both"/>
            </w:pPr>
            <w:r>
              <w:rPr>
                <w:rFonts w:ascii="Times New Roman"/>
                <w:b w:val="false"/>
                <w:i w:val="false"/>
                <w:color w:val="000000"/>
                <w:sz w:val="20"/>
              </w:rPr>
              <w:t>
Применимы пояснения к подсубпозиции 0408 11 800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Помимо цельных яиц, без скорлупы, которые могут быть подвергнуты консервированию в свежем виде, в данную подсубпозицию включаются консервированные жидкие цельные яйца, консервирование которых, например, было достигнуто добавлением соли или химических консервантов, а также замороженные цельные яйца. В данную подсубпозицию включаются также яйца, сваренные на пару или в кипящей воде, а также формованные яйца (например, цилиндрические "длинные яйца", изготовленные из желтков и белков нескольких яиц).</w:t>
            </w:r>
          </w:p>
        </w:tc>
      </w:tr>
    </w:tbl>
    <w:bookmarkStart w:name="z497" w:id="375"/>
    <w:p>
      <w:pPr>
        <w:spacing w:after="0"/>
        <w:ind w:left="0"/>
        <w:jc w:val="left"/>
      </w:pPr>
      <w:r>
        <w:rPr>
          <w:rFonts w:ascii="Times New Roman"/>
          <w:b/>
          <w:i w:val="false"/>
          <w:color w:val="000000"/>
        </w:rPr>
        <w:t xml:space="preserve"> группа 05</w:t>
      </w:r>
      <w:r>
        <w:br/>
      </w:r>
      <w:r>
        <w:rPr>
          <w:rFonts w:ascii="Times New Roman"/>
          <w:b/>
          <w:i w:val="false"/>
          <w:color w:val="000000"/>
        </w:rPr>
        <w:t xml:space="preserve">Продукты животного происхождения, в другом месте </w:t>
      </w:r>
      <w:r>
        <w:br/>
      </w:r>
      <w:r>
        <w:rPr>
          <w:rFonts w:ascii="Times New Roman"/>
          <w:b/>
          <w:i w:val="false"/>
          <w:color w:val="000000"/>
        </w:rPr>
        <w:t>не поименованные или не включенные</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Шкурки и прочие части птиц с перьями или пухом, перья и части перьев (с подрезанными или неподрезанными краями) и пух, очищенные, дезинфицированные или обработанные для хранения, но не подвергнутые дальнейшей обработке; порошок и отходы перьев или их частей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76"/>
          <w:p>
            <w:pPr>
              <w:spacing w:after="20"/>
              <w:ind w:left="20"/>
              <w:jc w:val="both"/>
            </w:pPr>
            <w:r>
              <w:rPr>
                <w:rFonts w:ascii="Times New Roman"/>
                <w:b w:val="false"/>
                <w:i w:val="false"/>
                <w:color w:val="000000"/>
                <w:sz w:val="20"/>
              </w:rPr>
              <w:t>
0505 10 100 0</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0505 10 900 0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77"/>
          <w:p>
            <w:pPr>
              <w:spacing w:after="20"/>
              <w:ind w:left="20"/>
              <w:jc w:val="both"/>
            </w:pPr>
            <w:r>
              <w:rPr>
                <w:rFonts w:ascii="Times New Roman"/>
                <w:b w:val="false"/>
                <w:i w:val="false"/>
                <w:color w:val="000000"/>
                <w:sz w:val="20"/>
              </w:rPr>
              <w:t>
Перья птиц, используемые для набивки; пух</w:t>
            </w:r>
          </w:p>
          <w:bookmarkEnd w:id="377"/>
          <w:p>
            <w:pPr>
              <w:spacing w:after="20"/>
              <w:ind w:left="20"/>
              <w:jc w:val="both"/>
            </w:pPr>
            <w:r>
              <w:rPr>
                <w:rFonts w:ascii="Times New Roman"/>
                <w:b w:val="false"/>
                <w:i w:val="false"/>
                <w:color w:val="000000"/>
                <w:sz w:val="20"/>
              </w:rPr>
              <w:t>
Товары, включенные в данные подсубпозиции, определены в пояснениях к субпозиции 0505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78"/>
          <w:p>
            <w:pPr>
              <w:spacing w:after="20"/>
              <w:ind w:left="20"/>
              <w:jc w:val="both"/>
            </w:pPr>
            <w:r>
              <w:rPr>
                <w:rFonts w:ascii="Times New Roman"/>
                <w:b w:val="false"/>
                <w:i w:val="false"/>
                <w:color w:val="000000"/>
                <w:sz w:val="20"/>
              </w:rPr>
              <w:t>
Необработанные</w:t>
            </w:r>
          </w:p>
          <w:bookmarkEnd w:id="378"/>
          <w:p>
            <w:pPr>
              <w:spacing w:after="20"/>
              <w:ind w:left="20"/>
              <w:jc w:val="both"/>
            </w:pPr>
            <w:r>
              <w:rPr>
                <w:rFonts w:ascii="Times New Roman"/>
                <w:b w:val="false"/>
                <w:i w:val="false"/>
                <w:color w:val="000000"/>
                <w:sz w:val="20"/>
              </w:rPr>
              <w:t>
В данную подсубпозицию включаются перья любого вида, используемые для набивки, а также пух, в том виде, в каком они были ощипаны с тушки птицы, даже если эта операция производилась, когда перья были влажными. В данную подсубпозицию также включаются перья и пух, которые после ощипывания были подвергнуты пылеудалению, дезинфекции или простой обработке для 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также включаются утилизованные (или использованные) перья, которые в настоящем состоянии не могут быть повторно использованы как перья для набивки. Товары, включенные в данную подсубпозицию, как правило, упакованы в виде спрессованных тюков.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79"/>
          <w:p>
            <w:pPr>
              <w:spacing w:after="20"/>
              <w:ind w:left="20"/>
              <w:jc w:val="both"/>
            </w:pPr>
            <w:r>
              <w:rPr>
                <w:rFonts w:ascii="Times New Roman"/>
                <w:b w:val="false"/>
                <w:i w:val="false"/>
                <w:color w:val="000000"/>
                <w:sz w:val="20"/>
              </w:rPr>
              <w:t>
Прочие</w:t>
            </w:r>
          </w:p>
          <w:bookmarkEnd w:id="379"/>
          <w:p>
            <w:pPr>
              <w:spacing w:after="20"/>
              <w:ind w:left="20"/>
              <w:jc w:val="both"/>
            </w:pPr>
            <w:r>
              <w:rPr>
                <w:rFonts w:ascii="Times New Roman"/>
                <w:b w:val="false"/>
                <w:i w:val="false"/>
                <w:color w:val="000000"/>
                <w:sz w:val="20"/>
              </w:rPr>
              <w:t>
В данную подсубпозицию включаются перья любого вида, используемые для набивки, и пух, которые были подвергнуты более тщательной очистке, чем та, на которую дана ссылка в пояснениях к подсубпозиции 0505 10 100 0, например, промывание в воде или паром и сушка горячим воздухом.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80"/>
          <w:p>
            <w:pPr>
              <w:spacing w:after="20"/>
              <w:ind w:left="20"/>
              <w:jc w:val="both"/>
            </w:pPr>
            <w:r>
              <w:rPr>
                <w:rFonts w:ascii="Times New Roman"/>
                <w:b w:val="false"/>
                <w:i w:val="false"/>
                <w:color w:val="000000"/>
                <w:sz w:val="20"/>
              </w:rPr>
              <w:t>
Прочие</w:t>
            </w:r>
          </w:p>
          <w:bookmarkEnd w:id="380"/>
          <w:p>
            <w:pPr>
              <w:spacing w:after="20"/>
              <w:ind w:left="20"/>
              <w:jc w:val="both"/>
            </w:pPr>
            <w:r>
              <w:rPr>
                <w:rFonts w:ascii="Times New Roman"/>
                <w:b w:val="false"/>
                <w:i w:val="false"/>
                <w:color w:val="000000"/>
                <w:sz w:val="20"/>
              </w:rPr>
              <w:t>
В данную 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шкурки и прочие части птиц (головы, крылья, шеи и т.д.) с перьями или пухом, предназначенные, например, для производства аксессуаров для головных уборов;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шкурки птиц без кроющего или покровного пера, особенно тонкие и мягкие части шкурок гусей, известные как "лебединая кожа", преимущественно используемые для производства помпонов;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крупные перья маховые или рулевые, или прочие части оперения, непригодные для набивки вследствие их размера и жесткости стержня такого пера;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декоративные части, предназначенные после обработки для производства отделки для головных уборов, для изготовления искусственных цветов и т.д. Такими частями, например, являются перья страуса, белой цапли, цапли, фазана, марабу, ибиса, петуха, райской птицы, фламинго, сойки, колибри, сороки, грифа, чайки и аиста;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перья, как правило, одной длины, используемые для производства метелок из перьев для смахивания пыли и кисточек из перьев;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некоторые четко определяемые части перьев, такие как стволы перьев и стержни, расщепленные или нерасщепленные (например, для производства зубочисток, рыболовных снастей), бородки, отрезанные от стержня пера или прикрепленные к очищенному стержню, с подрезанными или неподрезанными краями (выщипанные перья). Однако если несмотря на обработку, части перьев сохраняют свойство пера для набивки, они должны быть включены в подсубпозицию 0505 10 100 0 или 0505 10 900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также включается продукция, известная как "gerissene Hahnenhälse", которая представляет собой стержни перьев, подрезанные без захвата тонких концов и сохранившие небольшие пуховые перышки или бородки, которые не удаляются в процессе подрезания;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порошок (или мука крупного помола), а также отходы от перьев или частей перьев.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Кости и роговой стержень, необработанные, обезжиренные, подвергнутые первичной обработке (без придания формы), обработанные кислотой или дежелатинизированные; порошок и отходы этих продуктов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81"/>
          <w:p>
            <w:pPr>
              <w:spacing w:after="20"/>
              <w:ind w:left="20"/>
              <w:jc w:val="both"/>
            </w:pPr>
            <w:r>
              <w:rPr>
                <w:rFonts w:ascii="Times New Roman"/>
                <w:b w:val="false"/>
                <w:i w:val="false"/>
                <w:color w:val="000000"/>
                <w:sz w:val="20"/>
              </w:rPr>
              <w:t>
Оссеин и кости, обработанные кислотой</w:t>
            </w:r>
          </w:p>
          <w:bookmarkEnd w:id="381"/>
          <w:p>
            <w:pPr>
              <w:spacing w:after="20"/>
              <w:ind w:left="20"/>
              <w:jc w:val="both"/>
            </w:pPr>
            <w:r>
              <w:rPr>
                <w:rFonts w:ascii="Times New Roman"/>
                <w:b w:val="false"/>
                <w:i w:val="false"/>
                <w:color w:val="000000"/>
                <w:sz w:val="20"/>
              </w:rPr>
              <w:t>
См. пояснения к товарной позиции 0506, второй абзац,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82"/>
          <w:p>
            <w:pPr>
              <w:spacing w:after="20"/>
              <w:ind w:left="20"/>
              <w:jc w:val="both"/>
            </w:pPr>
            <w:r>
              <w:rPr>
                <w:rFonts w:ascii="Times New Roman"/>
                <w:b w:val="false"/>
                <w:i w:val="false"/>
                <w:color w:val="000000"/>
                <w:sz w:val="20"/>
              </w:rPr>
              <w:t>
Прочие</w:t>
            </w:r>
          </w:p>
          <w:bookmarkEnd w:id="382"/>
          <w:p>
            <w:pPr>
              <w:spacing w:after="20"/>
              <w:ind w:left="20"/>
              <w:jc w:val="both"/>
            </w:pPr>
            <w:r>
              <w:rPr>
                <w:rFonts w:ascii="Times New Roman"/>
                <w:b w:val="false"/>
                <w:i w:val="false"/>
                <w:color w:val="000000"/>
                <w:sz w:val="20"/>
              </w:rPr>
              <w:t>
См. пояснения к товарной позиции 0506, второй абзац, (1), (2), (4) и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83"/>
          <w:p>
            <w:pPr>
              <w:spacing w:after="20"/>
              <w:ind w:left="20"/>
              <w:jc w:val="both"/>
            </w:pPr>
            <w:r>
              <w:rPr>
                <w:rFonts w:ascii="Times New Roman"/>
                <w:b w:val="false"/>
                <w:i w:val="false"/>
                <w:color w:val="000000"/>
                <w:sz w:val="20"/>
              </w:rPr>
              <w:t>
Амбра серая, струя бобровая, циветта и мускус; шпанки; желчь, в том числе сухая; железы и прочие продукты животного происхождения, используемые в производстве фармацевтических продуктов, свежие, охлажденные, мороженые или обработанные иным способом для кратковременного хранения</w:t>
            </w:r>
          </w:p>
          <w:bookmarkEnd w:id="383"/>
          <w:p>
            <w:pPr>
              <w:spacing w:after="20"/>
              <w:ind w:left="20"/>
              <w:jc w:val="both"/>
            </w:pPr>
            <w:r>
              <w:rPr>
                <w:rFonts w:ascii="Times New Roman"/>
                <w:b w:val="false"/>
                <w:i w:val="false"/>
                <w:color w:val="000000"/>
                <w:sz w:val="20"/>
              </w:rPr>
              <w:t>
Помимо продуктов, перечисленных в пояснениях к товарной позиции 0510, в данную товарную позицию включается охлажденная или замороженная плацента, неупакованная или упакованная в стерильные контейнеры.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животного происхождения, в другом месте не поименованные или не включенные; павшие животные группы 01 или 03, непригодные для употребления в пищу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84"/>
          <w:p>
            <w:pPr>
              <w:spacing w:after="20"/>
              <w:ind w:left="20"/>
              <w:jc w:val="both"/>
            </w:pPr>
            <w:r>
              <w:rPr>
                <w:rFonts w:ascii="Times New Roman"/>
                <w:b w:val="false"/>
                <w:i w:val="false"/>
                <w:color w:val="000000"/>
                <w:sz w:val="20"/>
              </w:rPr>
              <w:t>
Отходы рыбные</w:t>
            </w:r>
          </w:p>
          <w:bookmarkEnd w:id="384"/>
          <w:p>
            <w:pPr>
              <w:spacing w:after="20"/>
              <w:ind w:left="20"/>
              <w:jc w:val="both"/>
            </w:pPr>
            <w:r>
              <w:rPr>
                <w:rFonts w:ascii="Times New Roman"/>
                <w:b w:val="false"/>
                <w:i w:val="false"/>
                <w:color w:val="000000"/>
                <w:sz w:val="20"/>
              </w:rPr>
              <w:t>
См. пояснения к товарной позиции 0511, (6), абзацы (i) – (iv).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0511 91 901 1 – </w:t>
            </w:r>
          </w:p>
          <w:p>
            <w:pPr>
              <w:spacing w:after="20"/>
              <w:ind w:left="20"/>
              <w:jc w:val="both"/>
            </w:pPr>
            <w:r>
              <w:rPr>
                <w:rFonts w:ascii="Times New Roman"/>
                <w:b w:val="false"/>
                <w:i w:val="false"/>
                <w:color w:val="000000"/>
                <w:sz w:val="20"/>
              </w:rPr>
              <w:t>0511 91 909 0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85"/>
          <w:p>
            <w:pPr>
              <w:spacing w:after="20"/>
              <w:ind w:left="20"/>
              <w:jc w:val="both"/>
            </w:pPr>
            <w:r>
              <w:rPr>
                <w:rFonts w:ascii="Times New Roman"/>
                <w:b w:val="false"/>
                <w:i w:val="false"/>
                <w:color w:val="000000"/>
                <w:sz w:val="20"/>
              </w:rPr>
              <w:t>
Прочие</w:t>
            </w:r>
          </w:p>
          <w:bookmarkEnd w:id="385"/>
          <w:p>
            <w:pPr>
              <w:spacing w:after="20"/>
              <w:ind w:left="20"/>
              <w:jc w:val="both"/>
            </w:pPr>
            <w:r>
              <w:rPr>
                <w:rFonts w:ascii="Times New Roman"/>
                <w:b w:val="false"/>
                <w:i w:val="false"/>
                <w:color w:val="000000"/>
                <w:sz w:val="20"/>
              </w:rPr>
              <w:t>
В данные подсубпозиции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непригодные для употребления в пищу икра и молоки рыб (см. пояснения к товарной позиции 0511, (5), абзацы (i), (ii));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отходы ракообразных, моллюсков или прочих водных беспозвоночных, например, панцири креветок, размолотые в порошок или неразмолотые;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павшие животные группы 03, несъедобные или определенные как непригодные для употребления в пищу, например, дафнии, известные как водяные блохи, и прочие ракушковые или листоногие ракообразные, сушеные, для кормления аквариумных рыбок.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0511 91 901 1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86"/>
          <w:p>
            <w:pPr>
              <w:spacing w:after="20"/>
              <w:ind w:left="20"/>
              <w:jc w:val="both"/>
            </w:pPr>
            <w:r>
              <w:rPr>
                <w:rFonts w:ascii="Times New Roman"/>
                <w:b w:val="false"/>
                <w:i w:val="false"/>
                <w:color w:val="000000"/>
                <w:sz w:val="20"/>
              </w:rPr>
              <w:t>
Осетровых</w:t>
            </w:r>
          </w:p>
          <w:bookmarkEnd w:id="386"/>
          <w:p>
            <w:pPr>
              <w:spacing w:after="20"/>
              <w:ind w:left="20"/>
              <w:jc w:val="both"/>
            </w:pPr>
            <w:r>
              <w:rPr>
                <w:rFonts w:ascii="Times New Roman"/>
                <w:b w:val="false"/>
                <w:i w:val="false"/>
                <w:color w:val="000000"/>
                <w:sz w:val="20"/>
              </w:rPr>
              <w:t>
В данную подсубпозицию включается оплодотворенная икра осетровых. Она имеет отрицательную плавучесть (лежит на дне) и в зависимости от стадии развития и видовой принадлежности может быть разного цвета (пигментации), от светло-серого (с зародышем) до серо-коричневого, коричневого или черного. Размер икринок в зависимости от видовой принадлежности – от 2,0 до 3,8 мм. В 1 г может содержаться от 36 до 180 икринок.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Транспортируется на рамках в изотермических ящиках во влажной среде или в пакетах (контейнерах) с водой и кислородом. Допускается, наряду с икрой, появление личинок, вылупившихся в процессе транспортировки.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0511 91 902 0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87"/>
          <w:p>
            <w:pPr>
              <w:spacing w:after="20"/>
              <w:ind w:left="20"/>
              <w:jc w:val="both"/>
            </w:pPr>
            <w:r>
              <w:rPr>
                <w:rFonts w:ascii="Times New Roman"/>
                <w:b w:val="false"/>
                <w:i w:val="false"/>
                <w:color w:val="000000"/>
                <w:sz w:val="20"/>
              </w:rPr>
              <w:t xml:space="preserve">
Криоконсервированная сперма рыб </w:t>
            </w:r>
          </w:p>
          <w:bookmarkEnd w:id="387"/>
          <w:p>
            <w:pPr>
              <w:spacing w:after="20"/>
              <w:ind w:left="20"/>
              <w:jc w:val="both"/>
            </w:pPr>
            <w:r>
              <w:rPr>
                <w:rFonts w:ascii="Times New Roman"/>
                <w:b w:val="false"/>
                <w:i w:val="false"/>
                <w:color w:val="000000"/>
                <w:sz w:val="20"/>
              </w:rPr>
              <w:t>
В данную подсубпозицию включается криоконсервированная сперма рыб. Она является половыми клетками самцов рыб, подвергнутыми глубокой заморозке (при температуре жидкого азота –196 С) с использованием криопротекторов – веществ, препятствующих гибели клеток при кристаллизации внутриклеточной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Сперма рыб помещается в гранулы или поливиниловые соломинки емкостью 0,25 – 10 мл, которые перевозятся в жидком азоте (в сосудах Дьюара) или специальных криогенных контейнерах. Резкое повышение температуры приводит к гибели половых клеток, размораживание проводится по спецтехнологиям. Криопротекторы могут изменить цвет спермы до белого.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88"/>
          <w:p>
            <w:pPr>
              <w:spacing w:after="20"/>
              <w:ind w:left="20"/>
              <w:jc w:val="both"/>
            </w:pPr>
            <w:r>
              <w:rPr>
                <w:rFonts w:ascii="Times New Roman"/>
                <w:b w:val="false"/>
                <w:i w:val="false"/>
                <w:color w:val="000000"/>
                <w:sz w:val="20"/>
              </w:rPr>
              <w:t>
0511 99 310 0</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0511 99 390 0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89"/>
          <w:p>
            <w:pPr>
              <w:spacing w:after="20"/>
              <w:ind w:left="20"/>
              <w:jc w:val="both"/>
            </w:pPr>
            <w:r>
              <w:rPr>
                <w:rFonts w:ascii="Times New Roman"/>
                <w:b w:val="false"/>
                <w:i w:val="false"/>
                <w:color w:val="000000"/>
                <w:sz w:val="20"/>
              </w:rPr>
              <w:t>
Губки натуральные животного происхождения</w:t>
            </w:r>
          </w:p>
          <w:bookmarkEnd w:id="389"/>
          <w:p>
            <w:pPr>
              <w:spacing w:after="20"/>
              <w:ind w:left="20"/>
              <w:jc w:val="both"/>
            </w:pPr>
            <w:r>
              <w:rPr>
                <w:rFonts w:ascii="Times New Roman"/>
                <w:b w:val="false"/>
                <w:i w:val="false"/>
                <w:color w:val="000000"/>
                <w:sz w:val="20"/>
              </w:rPr>
              <w:t>
См. пояснения к товарной позиции 0511,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0511 99 310 0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90"/>
          <w:p>
            <w:pPr>
              <w:spacing w:after="20"/>
              <w:ind w:left="20"/>
              <w:jc w:val="both"/>
            </w:pPr>
            <w:r>
              <w:rPr>
                <w:rFonts w:ascii="Times New Roman"/>
                <w:b w:val="false"/>
                <w:i w:val="false"/>
                <w:color w:val="000000"/>
                <w:sz w:val="20"/>
              </w:rPr>
              <w:t>
Необработанные</w:t>
            </w:r>
          </w:p>
          <w:bookmarkEnd w:id="390"/>
          <w:p>
            <w:pPr>
              <w:spacing w:after="20"/>
              <w:ind w:left="20"/>
              <w:jc w:val="both"/>
            </w:pPr>
            <w:r>
              <w:rPr>
                <w:rFonts w:ascii="Times New Roman"/>
                <w:b w:val="false"/>
                <w:i w:val="false"/>
                <w:color w:val="000000"/>
                <w:sz w:val="20"/>
              </w:rPr>
              <w:t>
Помимо губок, импортируемых в том состоянии, в каком они были извлечены из моря, в данную подсубпозицию включаются губки натуральные, наружная часть которых, включающая мягкие вязкие вещества, а также некоторые их примеси (например, известковые включения, песок), была удалена молочением или отжимом и промыванием в морской воде.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также включаются губки натуральные, части которых (например, испорченные части), непригодные для использования, были удалены, например, отрезанием, а также все губки, которые не были подвергнуты химической обработке.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0511 99 390 0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91"/>
          <w:p>
            <w:pPr>
              <w:spacing w:after="20"/>
              <w:ind w:left="20"/>
              <w:jc w:val="both"/>
            </w:pPr>
            <w:r>
              <w:rPr>
                <w:rFonts w:ascii="Times New Roman"/>
                <w:b w:val="false"/>
                <w:i w:val="false"/>
                <w:color w:val="000000"/>
                <w:sz w:val="20"/>
              </w:rPr>
              <w:t>
Прочие</w:t>
            </w:r>
          </w:p>
          <w:bookmarkEnd w:id="391"/>
          <w:p>
            <w:pPr>
              <w:spacing w:after="20"/>
              <w:ind w:left="20"/>
              <w:jc w:val="both"/>
            </w:pPr>
            <w:r>
              <w:rPr>
                <w:rFonts w:ascii="Times New Roman"/>
                <w:b w:val="false"/>
                <w:i w:val="false"/>
                <w:color w:val="000000"/>
                <w:sz w:val="20"/>
              </w:rPr>
              <w:t>
В данную подсубпозицию включаются губки, подготовленные для дальнейшего удаления известковых включений, для осветления (обработка бромом или тиосульфатом натрия), для обезжиривания (вымачивание в растворе аммиака), для отбеливания (вымачивание в 2%-ном растворе щавелевой кислоты) или для иной химической обработки, чтобы привести губки в состояние, в котором они пригодны для использования.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0511 99 851 0 – </w:t>
            </w:r>
          </w:p>
          <w:p>
            <w:pPr>
              <w:spacing w:after="20"/>
              <w:ind w:left="20"/>
              <w:jc w:val="both"/>
            </w:pPr>
            <w:r>
              <w:rPr>
                <w:rFonts w:ascii="Times New Roman"/>
                <w:b w:val="false"/>
                <w:i w:val="false"/>
                <w:color w:val="000000"/>
                <w:sz w:val="20"/>
              </w:rPr>
              <w:t>0511 99 859 9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92"/>
          <w:p>
            <w:pPr>
              <w:spacing w:after="20"/>
              <w:ind w:left="20"/>
              <w:jc w:val="both"/>
            </w:pPr>
            <w:r>
              <w:rPr>
                <w:rFonts w:ascii="Times New Roman"/>
                <w:b w:val="false"/>
                <w:i w:val="false"/>
                <w:color w:val="000000"/>
                <w:sz w:val="20"/>
              </w:rPr>
              <w:t>
Прочие</w:t>
            </w:r>
          </w:p>
          <w:bookmarkEnd w:id="392"/>
          <w:p>
            <w:pPr>
              <w:spacing w:after="20"/>
              <w:ind w:left="20"/>
              <w:jc w:val="both"/>
            </w:pPr>
            <w:r>
              <w:rPr>
                <w:rFonts w:ascii="Times New Roman"/>
                <w:b w:val="false"/>
                <w:i w:val="false"/>
                <w:color w:val="000000"/>
                <w:sz w:val="20"/>
              </w:rPr>
              <w:t>
В данные подсубпозиции включаются продукты, описанные в пояснениях к товарной позиции 0511, (2) – (4), (7), (8) и (13). В данные подсубпозиции также включаются павшие животные группы 01, несъедобные или определенные как непригодные для употребления в пищу.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не включается плазма крови животных (например, товарная позиция 3002).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0511 99 851 0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93"/>
          <w:p>
            <w:pPr>
              <w:spacing w:after="20"/>
              <w:ind w:left="20"/>
              <w:jc w:val="both"/>
            </w:pPr>
            <w:r>
              <w:rPr>
                <w:rFonts w:ascii="Times New Roman"/>
                <w:b w:val="false"/>
                <w:i w:val="false"/>
                <w:color w:val="000000"/>
                <w:sz w:val="20"/>
              </w:rPr>
              <w:t>
Грена тутового шелкопряда</w:t>
            </w:r>
          </w:p>
          <w:bookmarkEnd w:id="393"/>
          <w:p>
            <w:pPr>
              <w:spacing w:after="20"/>
              <w:ind w:left="20"/>
              <w:jc w:val="both"/>
            </w:pPr>
            <w:r>
              <w:rPr>
                <w:rFonts w:ascii="Times New Roman"/>
                <w:b w:val="false"/>
                <w:i w:val="false"/>
                <w:color w:val="000000"/>
                <w:sz w:val="20"/>
              </w:rPr>
              <w:t>
В данную подсубпозицию включается грена тутового шелкопряда, которая представляет собой кладку яиц бабочек тутового шелкопряда, внешне похожих на маковое зерно. Оплодотворенная грена имеет темно-пепельную окраску, неоплодотворенная – светлую.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Отличить грену от маковых зерен можно по резкому треску и выделению светлой жидкости при раздавливании грены между ногтями.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Грена упаковывается в пакеты из бязевой ткани или пергаментной бумаги, в которых проделаны отверстия с помощью игольного укола, зашитые машинной строчкой или заклеенные. Масса пакетов – 25 г. Транспортировка пакетов осуществляется в ящиках, обитых мешковиной и перевязанных вязальной проволокой.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0511 99 859 1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94"/>
          <w:p>
            <w:pPr>
              <w:spacing w:after="20"/>
              <w:ind w:left="20"/>
              <w:jc w:val="both"/>
            </w:pPr>
            <w:r>
              <w:rPr>
                <w:rFonts w:ascii="Times New Roman"/>
                <w:b w:val="false"/>
                <w:i w:val="false"/>
                <w:color w:val="000000"/>
                <w:sz w:val="20"/>
              </w:rPr>
              <w:t>
Личинки осетровых рыб</w:t>
            </w:r>
          </w:p>
          <w:bookmarkEnd w:id="394"/>
          <w:p>
            <w:pPr>
              <w:spacing w:after="20"/>
              <w:ind w:left="20"/>
              <w:jc w:val="both"/>
            </w:pPr>
            <w:r>
              <w:rPr>
                <w:rFonts w:ascii="Times New Roman"/>
                <w:b w:val="false"/>
                <w:i w:val="false"/>
                <w:color w:val="000000"/>
                <w:sz w:val="20"/>
              </w:rPr>
              <w:t>
В данную подсубпозицию включаются личинки осетровых видов рыб, то есть особи в возрасте от 1 до 24 дней после вылупления, свободно плавающие в воде. Первые 14 дней личинка имеет с нижней стороны тела желточный мешок (питательная часть личинки) округлой или грушевидной формы. У личинки осетровых отсутствуют внешние окостенения (жучки), характерные для осетровых. Размер личинки в зависимости от вида может составлять 30 – 60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производится только в специальных контейнерах небольшого размера или полиэтиленовых пакетах с водой и кислородом.</w:t>
            </w:r>
          </w:p>
        </w:tc>
      </w:tr>
    </w:tbl>
    <w:bookmarkStart w:name="z519" w:id="395"/>
    <w:p>
      <w:pPr>
        <w:spacing w:after="0"/>
        <w:ind w:left="0"/>
        <w:jc w:val="left"/>
      </w:pPr>
      <w:r>
        <w:rPr>
          <w:rFonts w:ascii="Times New Roman"/>
          <w:b/>
          <w:i w:val="false"/>
          <w:color w:val="000000"/>
        </w:rPr>
        <w:t xml:space="preserve"> раздел II</w:t>
      </w:r>
      <w:r>
        <w:br/>
      </w:r>
      <w:r>
        <w:rPr>
          <w:rFonts w:ascii="Times New Roman"/>
          <w:b/>
          <w:i w:val="false"/>
          <w:color w:val="000000"/>
        </w:rPr>
        <w:t>ПРОДУКТЫ РАСТИТЕЛЬНОГО ПРОИСХОЖДЕНИЯ</w:t>
      </w:r>
    </w:p>
    <w:bookmarkEnd w:id="395"/>
    <w:bookmarkStart w:name="z520" w:id="396"/>
    <w:p>
      <w:pPr>
        <w:spacing w:after="0"/>
        <w:ind w:left="0"/>
        <w:jc w:val="left"/>
      </w:pPr>
      <w:r>
        <w:rPr>
          <w:rFonts w:ascii="Times New Roman"/>
          <w:b/>
          <w:i w:val="false"/>
          <w:color w:val="000000"/>
        </w:rPr>
        <w:t xml:space="preserve"> группа 06</w:t>
      </w:r>
      <w:r>
        <w:br/>
      </w:r>
      <w:r>
        <w:rPr>
          <w:rFonts w:ascii="Times New Roman"/>
          <w:b/>
          <w:i w:val="false"/>
          <w:color w:val="000000"/>
        </w:rPr>
        <w:t>Живые деревья и другие растения; луковицы, корни и прочие аналогичные части растений; срезанные цветы и декоративная зелень</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Луковицы, клубни, клубневидные корни, клубнелуковицы, корневища, включая разветвленные, находящиеся в состоянии вегетативного покоя, вегетации или цветения; растения и корни цикория, кроме корней товарной позиции 1212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0601 20 300 0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97"/>
          <w:p>
            <w:pPr>
              <w:spacing w:after="20"/>
              <w:ind w:left="20"/>
              <w:jc w:val="both"/>
            </w:pPr>
            <w:r>
              <w:rPr>
                <w:rFonts w:ascii="Times New Roman"/>
                <w:b w:val="false"/>
                <w:i w:val="false"/>
                <w:color w:val="000000"/>
                <w:sz w:val="20"/>
              </w:rPr>
              <w:t>
Орхидеи, гиацинты, нарциссы и тюльпаны</w:t>
            </w:r>
          </w:p>
          <w:bookmarkEnd w:id="397"/>
          <w:p>
            <w:pPr>
              <w:spacing w:after="20"/>
              <w:ind w:left="20"/>
              <w:jc w:val="both"/>
            </w:pPr>
            <w:r>
              <w:rPr>
                <w:rFonts w:ascii="Times New Roman"/>
                <w:b w:val="false"/>
                <w:i w:val="false"/>
                <w:color w:val="000000"/>
                <w:sz w:val="20"/>
              </w:rPr>
              <w:t>
В данную подсубпозицию включаются эпифитные орхидеи.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живые растения (включая их корни), черенки и отводки; мицелий гриба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98"/>
          <w:p>
            <w:pPr>
              <w:spacing w:after="20"/>
              <w:ind w:left="20"/>
              <w:jc w:val="both"/>
            </w:pPr>
            <w:r>
              <w:rPr>
                <w:rFonts w:ascii="Times New Roman"/>
                <w:b w:val="false"/>
                <w:i w:val="false"/>
                <w:color w:val="000000"/>
                <w:sz w:val="20"/>
              </w:rPr>
              <w:t>
0602 10 100 0</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0602 10 900 0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99"/>
          <w:p>
            <w:pPr>
              <w:spacing w:after="20"/>
              <w:ind w:left="20"/>
              <w:jc w:val="both"/>
            </w:pPr>
            <w:r>
              <w:rPr>
                <w:rFonts w:ascii="Times New Roman"/>
                <w:b w:val="false"/>
                <w:i w:val="false"/>
                <w:color w:val="000000"/>
                <w:sz w:val="20"/>
              </w:rPr>
              <w:t>
Неукорененные черенки и отводки</w:t>
            </w:r>
          </w:p>
          <w:bookmarkEnd w:id="399"/>
          <w:p>
            <w:pPr>
              <w:spacing w:after="20"/>
              <w:ind w:left="20"/>
              <w:jc w:val="both"/>
            </w:pPr>
            <w:r>
              <w:rPr>
                <w:rFonts w:ascii="Times New Roman"/>
                <w:b w:val="false"/>
                <w:i w:val="false"/>
                <w:color w:val="000000"/>
                <w:sz w:val="20"/>
              </w:rPr>
              <w:t>
В данные подсубпозиции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живые части растений без корней, которые были отделены от родительского растения для создания самостоятельных растений (отростки, отводки, черенки);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живые части растений с почками (глазками), предназначенные для прививки на растения (побеги, ростки, черенки, отростки).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00"/>
          <w:p>
            <w:pPr>
              <w:spacing w:after="20"/>
              <w:ind w:left="20"/>
              <w:jc w:val="both"/>
            </w:pPr>
            <w:r>
              <w:rPr>
                <w:rFonts w:ascii="Times New Roman"/>
                <w:b w:val="false"/>
                <w:i w:val="false"/>
                <w:color w:val="000000"/>
                <w:sz w:val="20"/>
              </w:rPr>
              <w:t>
Розы, привитые или непривитые</w:t>
            </w:r>
          </w:p>
          <w:bookmarkEnd w:id="400"/>
          <w:p>
            <w:pPr>
              <w:spacing w:after="20"/>
              <w:ind w:left="20"/>
              <w:jc w:val="both"/>
            </w:pPr>
            <w:r>
              <w:rPr>
                <w:rFonts w:ascii="Times New Roman"/>
                <w:b w:val="false"/>
                <w:i w:val="false"/>
                <w:color w:val="000000"/>
                <w:sz w:val="20"/>
              </w:rPr>
              <w:t>
В данную субпозицию включаются как культурные розы, так и шиповник, или роза собачья.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01"/>
          <w:p>
            <w:pPr>
              <w:spacing w:after="20"/>
              <w:ind w:left="20"/>
              <w:jc w:val="both"/>
            </w:pPr>
            <w:r>
              <w:rPr>
                <w:rFonts w:ascii="Times New Roman"/>
                <w:b w:val="false"/>
                <w:i w:val="false"/>
                <w:color w:val="000000"/>
                <w:sz w:val="20"/>
              </w:rPr>
              <w:t>
Мицелий гриба</w:t>
            </w:r>
          </w:p>
          <w:bookmarkEnd w:id="401"/>
          <w:p>
            <w:pPr>
              <w:spacing w:after="20"/>
              <w:ind w:left="20"/>
              <w:jc w:val="both"/>
            </w:pPr>
            <w:r>
              <w:rPr>
                <w:rFonts w:ascii="Times New Roman"/>
                <w:b w:val="false"/>
                <w:i w:val="false"/>
                <w:color w:val="000000"/>
                <w:sz w:val="20"/>
              </w:rPr>
              <w:t>
Мицелием гриба называют сеть ветвистых ломких нитей (</w:t>
            </w:r>
            <w:r>
              <w:rPr>
                <w:rFonts w:ascii="Times New Roman"/>
                <w:b w:val="false"/>
                <w:i/>
                <w:color w:val="000000"/>
                <w:sz w:val="20"/>
              </w:rPr>
              <w:t>Thallus</w:t>
            </w:r>
            <w:r>
              <w:rPr>
                <w:rFonts w:ascii="Times New Roman"/>
                <w:b w:val="false"/>
                <w:i w:val="false"/>
                <w:color w:val="000000"/>
                <w:sz w:val="20"/>
              </w:rPr>
              <w:t xml:space="preserve"> или M</w:t>
            </w:r>
            <w:r>
              <w:rPr>
                <w:rFonts w:ascii="Times New Roman"/>
                <w:b w:val="false"/>
                <w:i/>
                <w:color w:val="000000"/>
                <w:sz w:val="20"/>
              </w:rPr>
              <w:t>ycelium</w:t>
            </w:r>
            <w:r>
              <w:rPr>
                <w:rFonts w:ascii="Times New Roman"/>
                <w:b w:val="false"/>
                <w:i w:val="false"/>
                <w:color w:val="000000"/>
                <w:sz w:val="20"/>
              </w:rPr>
              <w:t>), часто встречающихся в почве, живущих и растущих на поверхности, разлагающих вещества животного или растительного происхождения и вырабатывающих собственные ткани и тело гриба.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Мицелий гриба, размноженный для коммерческих целей, имеет квадратную форму, включающую фрагменты частично разложившейся соломы, на которую наслаивается мицелий (грибница).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также включается продукт, состоящий из мицелия гриба, не развившегося полностью, помещенный в микроскопических количествах на слой зерен хлебных злаков, вложенных в компост из стерилизованного конского навоза (смесь соломы и конского навоза).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0602 90 410 0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02"/>
          <w:p>
            <w:pPr>
              <w:spacing w:after="20"/>
              <w:ind w:left="20"/>
              <w:jc w:val="both"/>
            </w:pPr>
            <w:r>
              <w:rPr>
                <w:rFonts w:ascii="Times New Roman"/>
                <w:b w:val="false"/>
                <w:i w:val="false"/>
                <w:color w:val="000000"/>
                <w:sz w:val="20"/>
              </w:rPr>
              <w:t>
Лесные деревья</w:t>
            </w:r>
          </w:p>
          <w:bookmarkEnd w:id="402"/>
          <w:p>
            <w:pPr>
              <w:spacing w:after="20"/>
              <w:ind w:left="20"/>
              <w:jc w:val="both"/>
            </w:pPr>
            <w:r>
              <w:rPr>
                <w:rFonts w:ascii="Times New Roman"/>
                <w:b w:val="false"/>
                <w:i w:val="false"/>
                <w:color w:val="000000"/>
                <w:sz w:val="20"/>
              </w:rPr>
              <w:t>
В данную подсубпозицию включаются молодые растения, выращенные из семян хвойных или лиственных деревьев, обычно используемые для лесонасаждений. Как правило, они поставляются с не собранной в клубок корневой системой.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0602 90 450 0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03"/>
          <w:p>
            <w:pPr>
              <w:spacing w:after="20"/>
              <w:ind w:left="20"/>
              <w:jc w:val="both"/>
            </w:pPr>
            <w:r>
              <w:rPr>
                <w:rFonts w:ascii="Times New Roman"/>
                <w:b w:val="false"/>
                <w:i w:val="false"/>
                <w:color w:val="000000"/>
                <w:sz w:val="20"/>
              </w:rPr>
              <w:t>
Черенки укорененные и молодые растения</w:t>
            </w:r>
          </w:p>
          <w:bookmarkEnd w:id="403"/>
          <w:p>
            <w:pPr>
              <w:spacing w:after="20"/>
              <w:ind w:left="20"/>
              <w:jc w:val="both"/>
            </w:pPr>
            <w:r>
              <w:rPr>
                <w:rFonts w:ascii="Times New Roman"/>
                <w:b w:val="false"/>
                <w:i w:val="false"/>
                <w:color w:val="000000"/>
                <w:sz w:val="20"/>
              </w:rPr>
              <w:t>
В данную подсубпозицию включаются молодые растения, не поименованные и не включенные в другие подсубпозиции, например, растения, требующие доращивания в питомнике до посадки. Это одно-, двухлетние саженцы, а также укоренившиеся черенки, привитые подвои, отводки и растения, как правило, не старше двух-трех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90 460 0 – 0602 90 480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04"/>
          <w:p>
            <w:pPr>
              <w:spacing w:after="20"/>
              <w:ind w:left="20"/>
              <w:jc w:val="both"/>
            </w:pPr>
            <w:r>
              <w:rPr>
                <w:rFonts w:ascii="Times New Roman"/>
                <w:b w:val="false"/>
                <w:i w:val="false"/>
                <w:color w:val="000000"/>
                <w:sz w:val="20"/>
              </w:rPr>
              <w:t>
Прочие</w:t>
            </w:r>
          </w:p>
          <w:bookmarkEnd w:id="404"/>
          <w:p>
            <w:pPr>
              <w:spacing w:after="20"/>
              <w:ind w:left="20"/>
              <w:jc w:val="both"/>
            </w:pPr>
            <w:r>
              <w:rPr>
                <w:rFonts w:ascii="Times New Roman"/>
                <w:b w:val="false"/>
                <w:i w:val="false"/>
                <w:color w:val="000000"/>
                <w:sz w:val="20"/>
              </w:rPr>
              <w:t>
В данную подсубпозицию включаются деревья и кустарники европейских или экзотических пород, не поименованные или не включенные в другие подсубпозиции, которые обычно не используются для лесонасаждений. Как правило, они поставляются с собранной в клубок корневой системой.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05"/>
          <w:p>
            <w:pPr>
              <w:spacing w:after="20"/>
              <w:ind w:left="20"/>
              <w:jc w:val="both"/>
            </w:pPr>
            <w:r>
              <w:rPr>
                <w:rFonts w:ascii="Times New Roman"/>
                <w:b w:val="false"/>
                <w:i w:val="false"/>
                <w:color w:val="000000"/>
                <w:sz w:val="20"/>
              </w:rPr>
              <w:t>
Растения для открытого грунта прочие</w:t>
            </w:r>
          </w:p>
          <w:bookmarkEnd w:id="405"/>
          <w:p>
            <w:pPr>
              <w:spacing w:after="20"/>
              <w:ind w:left="20"/>
              <w:jc w:val="both"/>
            </w:pPr>
            <w:r>
              <w:rPr>
                <w:rFonts w:ascii="Times New Roman"/>
                <w:b w:val="false"/>
                <w:i w:val="false"/>
                <w:color w:val="000000"/>
                <w:sz w:val="20"/>
              </w:rPr>
              <w:t>
В данную подсубпозицию включаются морозоустойчивые растения, предназначенные для постоянных насаждений, неодревесневший надземный ствол которых отмирает осенью и которые дают новые побеги весной.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также включаются папоротники, болотные и водные растения (кроме включенных в товарную позицию 0601 и в подсубпозицию 0602 90 990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также включается дерн в рулонах и в пластах для создания газонов.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цветы и бутоны, пригодные для составления букетов или для декоративных целей, свежие, засушенные, окрашенные, отбеленные, пропитанные или подготовленные другими способами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0603 11 000 0 – </w:t>
            </w:r>
          </w:p>
          <w:p>
            <w:pPr>
              <w:spacing w:after="20"/>
              <w:ind w:left="20"/>
              <w:jc w:val="both"/>
            </w:pPr>
            <w:r>
              <w:rPr>
                <w:rFonts w:ascii="Times New Roman"/>
                <w:b w:val="false"/>
                <w:i w:val="false"/>
                <w:color w:val="000000"/>
                <w:sz w:val="20"/>
              </w:rPr>
              <w:t>0603 19 700 0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06"/>
          <w:p>
            <w:pPr>
              <w:spacing w:after="20"/>
              <w:ind w:left="20"/>
              <w:jc w:val="both"/>
            </w:pPr>
            <w:r>
              <w:rPr>
                <w:rFonts w:ascii="Times New Roman"/>
                <w:b w:val="false"/>
                <w:i w:val="false"/>
                <w:color w:val="000000"/>
                <w:sz w:val="20"/>
              </w:rPr>
              <w:t>
Свежие</w:t>
            </w:r>
          </w:p>
          <w:bookmarkEnd w:id="406"/>
          <w:p>
            <w:pPr>
              <w:spacing w:after="20"/>
              <w:ind w:left="20"/>
              <w:jc w:val="both"/>
            </w:pPr>
            <w:r>
              <w:rPr>
                <w:rFonts w:ascii="Times New Roman"/>
                <w:b w:val="false"/>
                <w:i w:val="false"/>
                <w:color w:val="000000"/>
                <w:sz w:val="20"/>
              </w:rPr>
              <w:t>
В данные позиции включаются цветы и бутоны, природный цвет которых был изменен или усилен посредством обработки впитывающимися окрашивающими растворами до или после срезания либо просто вымачиванием, при условии, что данный товар импортируется в свежем виде.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0603 19 700 0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07"/>
          <w:p>
            <w:pPr>
              <w:spacing w:after="20"/>
              <w:ind w:left="20"/>
              <w:jc w:val="both"/>
            </w:pPr>
            <w:r>
              <w:rPr>
                <w:rFonts w:ascii="Times New Roman"/>
                <w:b w:val="false"/>
                <w:i w:val="false"/>
                <w:color w:val="000000"/>
                <w:sz w:val="20"/>
              </w:rPr>
              <w:t>
Прочие</w:t>
            </w:r>
          </w:p>
          <w:bookmarkEnd w:id="407"/>
          <w:p>
            <w:pPr>
              <w:spacing w:after="20"/>
              <w:ind w:left="20"/>
              <w:jc w:val="both"/>
            </w:pPr>
            <w:r>
              <w:rPr>
                <w:rFonts w:ascii="Times New Roman"/>
                <w:b w:val="false"/>
                <w:i w:val="false"/>
                <w:color w:val="000000"/>
                <w:sz w:val="20"/>
              </w:rPr>
              <w:t>
В данную подсубпозицию включаются подсолнечник и резеда. Однако стебли и листья данных двух растений (без цветков) включаются в подсубпозиции 1404 90 000 1 и 1404 90 000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также включаются ветки ивы с почками или цветками. Однако ветки ивы без почек или цветков включаются в субпозицию 1401 90 000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Листья, ветки и другие части растений без цветков или бутонов, травы, мхи и лишайники, пригодные для составления букетов или для декоративных целей, свежие, засушенные, окрашенные, отбеленные, пропитанные или подготовленные другими способами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08"/>
          <w:p>
            <w:pPr>
              <w:spacing w:after="20"/>
              <w:ind w:left="20"/>
              <w:jc w:val="both"/>
            </w:pPr>
            <w:r>
              <w:rPr>
                <w:rFonts w:ascii="Times New Roman"/>
                <w:b w:val="false"/>
                <w:i w:val="false"/>
                <w:color w:val="000000"/>
                <w:sz w:val="20"/>
              </w:rPr>
              <w:t>
Ягель</w:t>
            </w:r>
          </w:p>
          <w:bookmarkEnd w:id="408"/>
          <w:p>
            <w:pPr>
              <w:spacing w:after="20"/>
              <w:ind w:left="20"/>
              <w:jc w:val="both"/>
            </w:pPr>
            <w:r>
              <w:rPr>
                <w:rFonts w:ascii="Times New Roman"/>
                <w:b w:val="false"/>
                <w:i w:val="false"/>
                <w:color w:val="000000"/>
                <w:sz w:val="20"/>
              </w:rPr>
              <w:t xml:space="preserve">
В данную подсубпозицию включены растения семейства </w:t>
            </w:r>
            <w:r>
              <w:rPr>
                <w:rFonts w:ascii="Times New Roman"/>
                <w:b w:val="false"/>
                <w:i/>
                <w:color w:val="000000"/>
                <w:sz w:val="20"/>
              </w:rPr>
              <w:t>Cladoniaceae</w:t>
            </w:r>
            <w:r>
              <w:rPr>
                <w:rFonts w:ascii="Times New Roman"/>
                <w:b w:val="false"/>
                <w:i w:val="false"/>
                <w:color w:val="000000"/>
                <w:sz w:val="20"/>
              </w:rPr>
              <w:t xml:space="preserve"> (</w:t>
            </w:r>
            <w:r>
              <w:rPr>
                <w:rFonts w:ascii="Times New Roman"/>
                <w:b w:val="false"/>
                <w:i/>
                <w:color w:val="000000"/>
                <w:sz w:val="20"/>
              </w:rPr>
              <w:t>Cladonia</w:t>
            </w:r>
            <w:r>
              <w:rPr>
                <w:rFonts w:ascii="Times New Roman"/>
                <w:b w:val="false"/>
                <w:i w:val="false"/>
                <w:color w:val="000000"/>
                <w:sz w:val="20"/>
              </w:rPr>
              <w:t xml:space="preserve"> </w:t>
            </w:r>
            <w:r>
              <w:rPr>
                <w:rFonts w:ascii="Times New Roman"/>
                <w:b w:val="false"/>
                <w:i/>
                <w:color w:val="000000"/>
                <w:sz w:val="20"/>
              </w:rPr>
              <w:t>rangiferina</w:t>
            </w:r>
            <w:r>
              <w:rPr>
                <w:rFonts w:ascii="Times New Roman"/>
                <w:b w:val="false"/>
                <w:i/>
                <w:color w:val="000000"/>
                <w:sz w:val="20"/>
              </w:rPr>
              <w:t>,</w:t>
            </w:r>
            <w:r>
              <w:rPr>
                <w:rFonts w:ascii="Times New Roman"/>
                <w:b w:val="false"/>
                <w:i/>
                <w:color w:val="000000"/>
                <w:sz w:val="20"/>
              </w:rPr>
              <w:t>Cladonia</w:t>
            </w:r>
            <w:r>
              <w:rPr>
                <w:rFonts w:ascii="Times New Roman"/>
                <w:b w:val="false"/>
                <w:i w:val="false"/>
                <w:color w:val="000000"/>
                <w:sz w:val="20"/>
              </w:rPr>
              <w:t xml:space="preserve"> </w:t>
            </w:r>
            <w:r>
              <w:rPr>
                <w:rFonts w:ascii="Times New Roman"/>
                <w:b w:val="false"/>
                <w:i/>
                <w:color w:val="000000"/>
                <w:sz w:val="20"/>
              </w:rPr>
              <w:t>silvatica</w:t>
            </w:r>
            <w:r>
              <w:rPr>
                <w:rFonts w:ascii="Times New Roman"/>
                <w:b w:val="false"/>
                <w:i w:val="false"/>
                <w:color w:val="000000"/>
                <w:sz w:val="20"/>
              </w:rPr>
              <w:t xml:space="preserve"> и </w:t>
            </w:r>
            <w:r>
              <w:rPr>
                <w:rFonts w:ascii="Times New Roman"/>
                <w:b w:val="false"/>
                <w:i/>
                <w:color w:val="000000"/>
                <w:sz w:val="20"/>
              </w:rPr>
              <w:t>Cladonia</w:t>
            </w:r>
            <w:r>
              <w:rPr>
                <w:rFonts w:ascii="Times New Roman"/>
                <w:b w:val="false"/>
                <w:i w:val="false"/>
                <w:color w:val="000000"/>
                <w:sz w:val="20"/>
              </w:rPr>
              <w:t xml:space="preserve"> </w:t>
            </w:r>
            <w:r>
              <w:rPr>
                <w:rFonts w:ascii="Times New Roman"/>
                <w:b w:val="false"/>
                <w:i/>
                <w:color w:val="000000"/>
                <w:sz w:val="20"/>
              </w:rPr>
              <w:t>alpestris</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09"/>
          <w:p>
            <w:pPr>
              <w:spacing w:after="20"/>
              <w:ind w:left="20"/>
              <w:jc w:val="both"/>
            </w:pPr>
            <w:r>
              <w:rPr>
                <w:rFonts w:ascii="Times New Roman"/>
                <w:b w:val="false"/>
                <w:i w:val="false"/>
                <w:color w:val="000000"/>
                <w:sz w:val="20"/>
              </w:rPr>
              <w:t>
Прочие</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В данную подсубпозицию не включаются свежие початки сахарной кукурузы (</w:t>
            </w:r>
            <w:r>
              <w:rPr>
                <w:rFonts w:ascii="Times New Roman"/>
                <w:b w:val="false"/>
                <w:i/>
                <w:color w:val="000000"/>
                <w:sz w:val="20"/>
              </w:rPr>
              <w:t>Zea</w:t>
            </w:r>
            <w:r>
              <w:rPr>
                <w:rFonts w:ascii="Times New Roman"/>
                <w:b w:val="false"/>
                <w:i w:val="false"/>
                <w:color w:val="000000"/>
                <w:sz w:val="20"/>
              </w:rPr>
              <w:t xml:space="preserve"> </w:t>
            </w:r>
            <w:r>
              <w:rPr>
                <w:rFonts w:ascii="Times New Roman"/>
                <w:b w:val="false"/>
                <w:i/>
                <w:color w:val="000000"/>
                <w:sz w:val="20"/>
              </w:rPr>
              <w:t>mays</w:t>
            </w:r>
            <w:r>
              <w:rPr>
                <w:rFonts w:ascii="Times New Roman"/>
                <w:b w:val="false"/>
                <w:i w:val="false"/>
                <w:color w:val="000000"/>
                <w:sz w:val="20"/>
              </w:rPr>
              <w:t xml:space="preserve"> </w:t>
            </w:r>
            <w:r>
              <w:rPr>
                <w:rFonts w:ascii="Times New Roman"/>
                <w:b w:val="false"/>
                <w:i/>
                <w:color w:val="000000"/>
                <w:sz w:val="20"/>
              </w:rPr>
              <w:t>var</w:t>
            </w:r>
            <w:r>
              <w:rPr>
                <w:rFonts w:ascii="Times New Roman"/>
                <w:b w:val="false"/>
                <w:i/>
                <w:color w:val="000000"/>
                <w:sz w:val="20"/>
              </w:rPr>
              <w:t>.</w:t>
            </w:r>
            <w:r>
              <w:rPr>
                <w:rFonts w:ascii="Times New Roman"/>
                <w:b w:val="false"/>
                <w:i/>
                <w:color w:val="000000"/>
                <w:sz w:val="20"/>
              </w:rPr>
              <w:t>saccharata</w:t>
            </w:r>
            <w:r>
              <w:rPr>
                <w:rFonts w:ascii="Times New Roman"/>
                <w:b w:val="false"/>
                <w:i w:val="false"/>
                <w:color w:val="000000"/>
                <w:sz w:val="20"/>
              </w:rPr>
              <w:t>) (группа 07) или злаки (группа 10).</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0604 90 110 0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10"/>
          <w:p>
            <w:pPr>
              <w:spacing w:after="20"/>
              <w:ind w:left="20"/>
              <w:jc w:val="both"/>
            </w:pPr>
            <w:r>
              <w:rPr>
                <w:rFonts w:ascii="Times New Roman"/>
                <w:b w:val="false"/>
                <w:i w:val="false"/>
                <w:color w:val="000000"/>
                <w:sz w:val="20"/>
              </w:rPr>
              <w:t>
Ягель</w:t>
            </w:r>
          </w:p>
          <w:bookmarkEnd w:id="410"/>
          <w:p>
            <w:pPr>
              <w:spacing w:after="20"/>
              <w:ind w:left="20"/>
              <w:jc w:val="both"/>
            </w:pPr>
            <w:r>
              <w:rPr>
                <w:rFonts w:ascii="Times New Roman"/>
                <w:b w:val="false"/>
                <w:i w:val="false"/>
                <w:color w:val="000000"/>
                <w:sz w:val="20"/>
              </w:rPr>
              <w:t xml:space="preserve">
См. пояснения к подсубпозиции 0604 20 110 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0604 90 910 0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11"/>
          <w:p>
            <w:pPr>
              <w:spacing w:after="20"/>
              <w:ind w:left="20"/>
              <w:jc w:val="both"/>
            </w:pPr>
            <w:r>
              <w:rPr>
                <w:rFonts w:ascii="Times New Roman"/>
                <w:b w:val="false"/>
                <w:i w:val="false"/>
                <w:color w:val="000000"/>
                <w:sz w:val="20"/>
              </w:rPr>
              <w:t>
Засушенные, без дальнейшей обработки</w:t>
            </w:r>
          </w:p>
          <w:bookmarkEnd w:id="411"/>
          <w:p>
            <w:pPr>
              <w:spacing w:after="20"/>
              <w:ind w:left="20"/>
              <w:jc w:val="both"/>
            </w:pPr>
            <w:r>
              <w:rPr>
                <w:rFonts w:ascii="Times New Roman"/>
                <w:b w:val="false"/>
                <w:i w:val="false"/>
                <w:color w:val="000000"/>
                <w:sz w:val="20"/>
              </w:rPr>
              <w:t>
В данную подсубпозицию не включаются засушенные ветви, которые были скручены или которым была придана форма спиралей, независимо от того, были ли они скручены или сформованы в виде спиралей до засушивания или нет (подсубпозиция 0604 90 990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не включаются засушенные простым способом початки сахарной кукурузы (</w:t>
            </w:r>
            <w:r>
              <w:rPr>
                <w:rFonts w:ascii="Times New Roman"/>
                <w:b w:val="false"/>
                <w:i/>
                <w:color w:val="000000"/>
                <w:sz w:val="20"/>
              </w:rPr>
              <w:t>Zea</w:t>
            </w:r>
            <w:r>
              <w:rPr>
                <w:rFonts w:ascii="Times New Roman"/>
                <w:b w:val="false"/>
                <w:i w:val="false"/>
                <w:color w:val="000000"/>
                <w:sz w:val="20"/>
              </w:rPr>
              <w:t xml:space="preserve"> </w:t>
            </w:r>
            <w:r>
              <w:rPr>
                <w:rFonts w:ascii="Times New Roman"/>
                <w:b w:val="false"/>
                <w:i/>
                <w:color w:val="000000"/>
                <w:sz w:val="20"/>
              </w:rPr>
              <w:t>mays</w:t>
            </w:r>
            <w:r>
              <w:rPr>
                <w:rFonts w:ascii="Times New Roman"/>
                <w:b w:val="false"/>
                <w:i w:val="false"/>
                <w:color w:val="000000"/>
                <w:sz w:val="20"/>
              </w:rPr>
              <w:t xml:space="preserve"> </w:t>
            </w:r>
            <w:r>
              <w:rPr>
                <w:rFonts w:ascii="Times New Roman"/>
                <w:b w:val="false"/>
                <w:i/>
                <w:color w:val="000000"/>
                <w:sz w:val="20"/>
              </w:rPr>
              <w:t>var</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saccharata</w:t>
            </w:r>
            <w:r>
              <w:rPr>
                <w:rFonts w:ascii="Times New Roman"/>
                <w:b w:val="false"/>
                <w:i w:val="false"/>
                <w:color w:val="000000"/>
                <w:sz w:val="20"/>
              </w:rPr>
              <w:t>) (группа 07) или злаки (группа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0604 90 990 0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12"/>
          <w:p>
            <w:pPr>
              <w:spacing w:after="20"/>
              <w:ind w:left="20"/>
              <w:jc w:val="both"/>
            </w:pPr>
            <w:r>
              <w:rPr>
                <w:rFonts w:ascii="Times New Roman"/>
                <w:b w:val="false"/>
                <w:i w:val="false"/>
                <w:color w:val="000000"/>
                <w:sz w:val="20"/>
              </w:rPr>
              <w:t>
Прочие</w:t>
            </w:r>
          </w:p>
          <w:bookmarkEnd w:id="412"/>
          <w:p>
            <w:pPr>
              <w:spacing w:after="20"/>
              <w:ind w:left="20"/>
              <w:jc w:val="both"/>
            </w:pPr>
            <w:r>
              <w:rPr>
                <w:rFonts w:ascii="Times New Roman"/>
                <w:b w:val="false"/>
                <w:i w:val="false"/>
                <w:color w:val="000000"/>
                <w:sz w:val="20"/>
              </w:rPr>
              <w:t>
В данную подсубпозицию включаются засушенные кукурузные початки и колосья злаков, отбеленные, окрашенные, пропитанные или обработанные иным способом для декоративных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также включаются засушенные ветви, которые были скручены или которым была придана форма спиралей.</w:t>
            </w:r>
          </w:p>
        </w:tc>
      </w:tr>
    </w:tbl>
    <w:bookmarkStart w:name="z539" w:id="413"/>
    <w:p>
      <w:pPr>
        <w:spacing w:after="0"/>
        <w:ind w:left="0"/>
        <w:jc w:val="left"/>
      </w:pPr>
      <w:r>
        <w:rPr>
          <w:rFonts w:ascii="Times New Roman"/>
          <w:b/>
          <w:i w:val="false"/>
          <w:color w:val="000000"/>
        </w:rPr>
        <w:t xml:space="preserve"> группа 07</w:t>
      </w:r>
      <w:r>
        <w:br/>
      </w:r>
      <w:r>
        <w:rPr>
          <w:rFonts w:ascii="Times New Roman"/>
          <w:b/>
          <w:i w:val="false"/>
          <w:color w:val="000000"/>
        </w:rPr>
        <w:t>Овощи и некоторые съедобные корнеплоды и клубнеплоды</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свежий или охлажденный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14"/>
          <w:p>
            <w:pPr>
              <w:spacing w:after="20"/>
              <w:ind w:left="20"/>
              <w:jc w:val="both"/>
            </w:pPr>
            <w:r>
              <w:rPr>
                <w:rFonts w:ascii="Times New Roman"/>
                <w:b w:val="false"/>
                <w:i w:val="false"/>
                <w:color w:val="000000"/>
                <w:sz w:val="20"/>
              </w:rPr>
              <w:t>
Молодой, с 1 января по 30 июня</w:t>
            </w:r>
          </w:p>
          <w:bookmarkEnd w:id="414"/>
          <w:p>
            <w:pPr>
              <w:spacing w:after="20"/>
              <w:ind w:left="20"/>
              <w:jc w:val="both"/>
            </w:pPr>
            <w:r>
              <w:rPr>
                <w:rFonts w:ascii="Times New Roman"/>
                <w:b w:val="false"/>
                <w:i w:val="false"/>
                <w:color w:val="000000"/>
                <w:sz w:val="20"/>
              </w:rPr>
              <w:t>
Молодой картофель известен своей бледной окраской (как правило, белой или розовой) и тонкой кожурой, которая прилегает неплотно и легко удаляется соскабливанием. Кроме того, у него отсутствуют признаки прорастания.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лук шалот, чеснок, лук-порей и прочие луковичные овощи, свежие или охлажденные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0703 10 110 0 – </w:t>
            </w:r>
          </w:p>
          <w:p>
            <w:pPr>
              <w:spacing w:after="20"/>
              <w:ind w:left="20"/>
              <w:jc w:val="both"/>
            </w:pPr>
            <w:r>
              <w:rPr>
                <w:rFonts w:ascii="Times New Roman"/>
                <w:b w:val="false"/>
                <w:i w:val="false"/>
                <w:color w:val="000000"/>
                <w:sz w:val="20"/>
              </w:rPr>
              <w:t>0703 10 900 0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15"/>
          <w:p>
            <w:pPr>
              <w:spacing w:after="20"/>
              <w:ind w:left="20"/>
              <w:jc w:val="both"/>
            </w:pPr>
            <w:r>
              <w:rPr>
                <w:rFonts w:ascii="Times New Roman"/>
                <w:b w:val="false"/>
                <w:i w:val="false"/>
                <w:color w:val="000000"/>
                <w:sz w:val="20"/>
              </w:rPr>
              <w:t>
Лук репчатый и лук шалот</w:t>
            </w:r>
          </w:p>
          <w:bookmarkEnd w:id="415"/>
          <w:p>
            <w:pPr>
              <w:spacing w:after="20"/>
              <w:ind w:left="20"/>
              <w:jc w:val="both"/>
            </w:pPr>
            <w:r>
              <w:rPr>
                <w:rFonts w:ascii="Times New Roman"/>
                <w:b w:val="false"/>
                <w:i w:val="false"/>
                <w:color w:val="000000"/>
                <w:sz w:val="20"/>
              </w:rPr>
              <w:t>
В данные подсубпозиции включаются все разновидности репчатого лука (</w:t>
            </w:r>
            <w:r>
              <w:rPr>
                <w:rFonts w:ascii="Times New Roman"/>
                <w:b w:val="false"/>
                <w:i/>
                <w:color w:val="000000"/>
                <w:sz w:val="20"/>
              </w:rPr>
              <w:t>Allium</w:t>
            </w:r>
            <w:r>
              <w:rPr>
                <w:rFonts w:ascii="Times New Roman"/>
                <w:b w:val="false"/>
                <w:i w:val="false"/>
                <w:color w:val="000000"/>
                <w:sz w:val="20"/>
              </w:rPr>
              <w:t xml:space="preserve"> </w:t>
            </w:r>
            <w:r>
              <w:rPr>
                <w:rFonts w:ascii="Times New Roman"/>
                <w:b w:val="false"/>
                <w:i/>
                <w:color w:val="000000"/>
                <w:sz w:val="20"/>
              </w:rPr>
              <w:t>cepa</w:t>
            </w:r>
            <w:r>
              <w:rPr>
                <w:rFonts w:ascii="Times New Roman"/>
                <w:b w:val="false"/>
                <w:i w:val="false"/>
                <w:color w:val="000000"/>
                <w:sz w:val="20"/>
              </w:rPr>
              <w:t>) и лука шалот (</w:t>
            </w:r>
            <w:r>
              <w:rPr>
                <w:rFonts w:ascii="Times New Roman"/>
                <w:b w:val="false"/>
                <w:i/>
                <w:color w:val="000000"/>
                <w:sz w:val="20"/>
              </w:rPr>
              <w:t>Allium</w:t>
            </w:r>
            <w:r>
              <w:rPr>
                <w:rFonts w:ascii="Times New Roman"/>
                <w:b w:val="false"/>
                <w:i w:val="false"/>
                <w:color w:val="000000"/>
                <w:sz w:val="20"/>
              </w:rPr>
              <w:t xml:space="preserve"> </w:t>
            </w:r>
            <w:r>
              <w:rPr>
                <w:rFonts w:ascii="Times New Roman"/>
                <w:b w:val="false"/>
                <w:i/>
                <w:color w:val="000000"/>
                <w:sz w:val="20"/>
              </w:rPr>
              <w:t>ascalonicum</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0703 10 110 0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16"/>
          <w:p>
            <w:pPr>
              <w:spacing w:after="20"/>
              <w:ind w:left="20"/>
              <w:jc w:val="both"/>
            </w:pPr>
            <w:r>
              <w:rPr>
                <w:rFonts w:ascii="Times New Roman"/>
                <w:b w:val="false"/>
                <w:i w:val="false"/>
                <w:color w:val="000000"/>
                <w:sz w:val="20"/>
              </w:rPr>
              <w:t>
Лук-севок</w:t>
            </w:r>
          </w:p>
          <w:bookmarkEnd w:id="416"/>
          <w:p>
            <w:pPr>
              <w:spacing w:after="20"/>
              <w:ind w:left="20"/>
              <w:jc w:val="both"/>
            </w:pPr>
            <w:r>
              <w:rPr>
                <w:rFonts w:ascii="Times New Roman"/>
                <w:b w:val="false"/>
                <w:i w:val="false"/>
                <w:color w:val="000000"/>
                <w:sz w:val="20"/>
              </w:rPr>
              <w:t>
В данную подсубпозицию включаются годовалые луковицы репчатого лука, выращенные для посадки из семян. Диаметр их обычно составляет 1 – 2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17"/>
          <w:p>
            <w:pPr>
              <w:spacing w:after="20"/>
              <w:ind w:left="20"/>
              <w:jc w:val="both"/>
            </w:pPr>
            <w:r>
              <w:rPr>
                <w:rFonts w:ascii="Times New Roman"/>
                <w:b w:val="false"/>
                <w:i w:val="false"/>
                <w:color w:val="000000"/>
                <w:sz w:val="20"/>
              </w:rPr>
              <w:t>
Чеснок</w:t>
            </w:r>
          </w:p>
          <w:bookmarkEnd w:id="417"/>
          <w:p>
            <w:pPr>
              <w:spacing w:after="20"/>
              <w:ind w:left="20"/>
              <w:jc w:val="both"/>
            </w:pPr>
            <w:r>
              <w:rPr>
                <w:rFonts w:ascii="Times New Roman"/>
                <w:b w:val="false"/>
                <w:i w:val="false"/>
                <w:color w:val="000000"/>
                <w:sz w:val="20"/>
              </w:rPr>
              <w:t>
В данную субпозицию включаются все разновидности чеснока (</w:t>
            </w:r>
            <w:r>
              <w:rPr>
                <w:rFonts w:ascii="Times New Roman"/>
                <w:b w:val="false"/>
                <w:i/>
                <w:color w:val="000000"/>
                <w:sz w:val="20"/>
              </w:rPr>
              <w:t>Allium</w:t>
            </w:r>
            <w:r>
              <w:rPr>
                <w:rFonts w:ascii="Times New Roman"/>
                <w:b w:val="false"/>
                <w:i w:val="false"/>
                <w:color w:val="000000"/>
                <w:sz w:val="20"/>
              </w:rPr>
              <w:t xml:space="preserve"> </w:t>
            </w:r>
            <w:r>
              <w:rPr>
                <w:rFonts w:ascii="Times New Roman"/>
                <w:b w:val="false"/>
                <w:i/>
                <w:color w:val="000000"/>
                <w:sz w:val="20"/>
              </w:rPr>
              <w:t>sativum</w:t>
            </w:r>
            <w:r>
              <w:rPr>
                <w:rFonts w:ascii="Times New Roman"/>
                <w:b w:val="false"/>
                <w:i w:val="false"/>
                <w:color w:val="000000"/>
                <w:sz w:val="20"/>
              </w:rPr>
              <w:t>), пригодные для употребления в пищу.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18"/>
          <w:p>
            <w:pPr>
              <w:spacing w:after="20"/>
              <w:ind w:left="20"/>
              <w:jc w:val="both"/>
            </w:pPr>
            <w:r>
              <w:rPr>
                <w:rFonts w:ascii="Times New Roman"/>
                <w:b w:val="false"/>
                <w:i w:val="false"/>
                <w:color w:val="000000"/>
                <w:sz w:val="20"/>
              </w:rPr>
              <w:t>
Лук-порей и прочие луковичные овощи</w:t>
            </w:r>
          </w:p>
          <w:bookmarkEnd w:id="418"/>
          <w:p>
            <w:pPr>
              <w:spacing w:after="20"/>
              <w:ind w:left="20"/>
              <w:jc w:val="both"/>
            </w:pPr>
            <w:r>
              <w:rPr>
                <w:rFonts w:ascii="Times New Roman"/>
                <w:b w:val="false"/>
                <w:i w:val="false"/>
                <w:color w:val="000000"/>
                <w:sz w:val="20"/>
              </w:rPr>
              <w:t>
В данную субпозицию включаются пригодные для употребления в пищу лук-порей (</w:t>
            </w:r>
            <w:r>
              <w:rPr>
                <w:rFonts w:ascii="Times New Roman"/>
                <w:b w:val="false"/>
                <w:i/>
                <w:color w:val="000000"/>
                <w:sz w:val="20"/>
              </w:rPr>
              <w:t>Allium</w:t>
            </w:r>
            <w:r>
              <w:rPr>
                <w:rFonts w:ascii="Times New Roman"/>
                <w:b w:val="false"/>
                <w:i w:val="false"/>
                <w:color w:val="000000"/>
                <w:sz w:val="20"/>
              </w:rPr>
              <w:t xml:space="preserve"> </w:t>
            </w:r>
            <w:r>
              <w:rPr>
                <w:rFonts w:ascii="Times New Roman"/>
                <w:b w:val="false"/>
                <w:i/>
                <w:color w:val="000000"/>
                <w:sz w:val="20"/>
              </w:rPr>
              <w:t>porrum</w:t>
            </w:r>
            <w:r>
              <w:rPr>
                <w:rFonts w:ascii="Times New Roman"/>
                <w:b w:val="false"/>
                <w:i w:val="false"/>
                <w:color w:val="000000"/>
                <w:sz w:val="20"/>
              </w:rPr>
              <w:t>), лук-батун (</w:t>
            </w:r>
            <w:r>
              <w:rPr>
                <w:rFonts w:ascii="Times New Roman"/>
                <w:b w:val="false"/>
                <w:i/>
                <w:color w:val="000000"/>
                <w:sz w:val="20"/>
              </w:rPr>
              <w:t>Allium</w:t>
            </w:r>
            <w:r>
              <w:rPr>
                <w:rFonts w:ascii="Times New Roman"/>
                <w:b w:val="false"/>
                <w:i w:val="false"/>
                <w:color w:val="000000"/>
                <w:sz w:val="20"/>
              </w:rPr>
              <w:t xml:space="preserve"> </w:t>
            </w:r>
            <w:r>
              <w:rPr>
                <w:rFonts w:ascii="Times New Roman"/>
                <w:b w:val="false"/>
                <w:i/>
                <w:color w:val="000000"/>
                <w:sz w:val="20"/>
              </w:rPr>
              <w:t>fistulosum</w:t>
            </w:r>
            <w:r>
              <w:rPr>
                <w:rFonts w:ascii="Times New Roman"/>
                <w:b w:val="false"/>
                <w:i w:val="false"/>
                <w:color w:val="000000"/>
                <w:sz w:val="20"/>
              </w:rPr>
              <w:t>)</w:t>
            </w:r>
            <w:r>
              <w:rPr>
                <w:rFonts w:ascii="Times New Roman"/>
                <w:b w:val="false"/>
                <w:i/>
                <w:color w:val="000000"/>
                <w:sz w:val="20"/>
              </w:rPr>
              <w:t>,</w:t>
            </w:r>
            <w:r>
              <w:rPr>
                <w:rFonts w:ascii="Times New Roman"/>
                <w:b w:val="false"/>
                <w:i w:val="false"/>
                <w:color w:val="000000"/>
                <w:sz w:val="20"/>
              </w:rPr>
              <w:t xml:space="preserve"> а также шнитт-лук (</w:t>
            </w:r>
            <w:r>
              <w:rPr>
                <w:rFonts w:ascii="Times New Roman"/>
                <w:b w:val="false"/>
                <w:i/>
                <w:color w:val="000000"/>
                <w:sz w:val="20"/>
              </w:rPr>
              <w:t>Allium</w:t>
            </w:r>
            <w:r>
              <w:rPr>
                <w:rFonts w:ascii="Times New Roman"/>
                <w:b w:val="false"/>
                <w:i w:val="false"/>
                <w:color w:val="000000"/>
                <w:sz w:val="20"/>
              </w:rPr>
              <w:t xml:space="preserve"> </w:t>
            </w:r>
            <w:r>
              <w:rPr>
                <w:rFonts w:ascii="Times New Roman"/>
                <w:b w:val="false"/>
                <w:i/>
                <w:color w:val="000000"/>
                <w:sz w:val="20"/>
              </w:rPr>
              <w:t>schoenoprasum</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Капуста кочанная, капуста цветная, кольраби, капуста листовая и аналогичные съедобные овощи из рода </w:t>
            </w:r>
            <w:r>
              <w:rPr>
                <w:rFonts w:ascii="Times New Roman"/>
                <w:b w:val="false"/>
                <w:i/>
                <w:color w:val="000000"/>
                <w:sz w:val="20"/>
              </w:rPr>
              <w:t>Brassica</w:t>
            </w:r>
            <w:r>
              <w:rPr>
                <w:rFonts w:ascii="Times New Roman"/>
                <w:b w:val="false"/>
                <w:i w:val="false"/>
                <w:color w:val="000000"/>
                <w:sz w:val="20"/>
              </w:rPr>
              <w:t>, свежие или охлажденные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19"/>
          <w:p>
            <w:pPr>
              <w:spacing w:after="20"/>
              <w:ind w:left="20"/>
              <w:jc w:val="both"/>
            </w:pPr>
            <w:r>
              <w:rPr>
                <w:rFonts w:ascii="Times New Roman"/>
                <w:b w:val="false"/>
                <w:i w:val="false"/>
                <w:color w:val="000000"/>
                <w:sz w:val="20"/>
              </w:rPr>
              <w:t>
Капуста цветная и брокколи</w:t>
            </w:r>
          </w:p>
          <w:bookmarkEnd w:id="419"/>
          <w:p>
            <w:pPr>
              <w:spacing w:after="20"/>
              <w:ind w:left="20"/>
              <w:jc w:val="both"/>
            </w:pPr>
            <w:r>
              <w:rPr>
                <w:rFonts w:ascii="Times New Roman"/>
                <w:b w:val="false"/>
                <w:i w:val="false"/>
                <w:color w:val="000000"/>
                <w:sz w:val="20"/>
              </w:rPr>
              <w:t>
См. пояснения к товарной позиции 0704, первый абзац,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20"/>
          <w:p>
            <w:pPr>
              <w:spacing w:after="20"/>
              <w:ind w:left="20"/>
              <w:jc w:val="both"/>
            </w:pPr>
            <w:r>
              <w:rPr>
                <w:rFonts w:ascii="Times New Roman"/>
                <w:b w:val="false"/>
                <w:i w:val="false"/>
                <w:color w:val="000000"/>
                <w:sz w:val="20"/>
              </w:rPr>
              <w:t>
0704 90 100 1</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0704 90 100 9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21"/>
          <w:p>
            <w:pPr>
              <w:spacing w:after="20"/>
              <w:ind w:left="20"/>
              <w:jc w:val="both"/>
            </w:pPr>
            <w:r>
              <w:rPr>
                <w:rFonts w:ascii="Times New Roman"/>
                <w:b w:val="false"/>
                <w:i w:val="false"/>
                <w:color w:val="000000"/>
                <w:sz w:val="20"/>
              </w:rPr>
              <w:t>
Белокочанная и краснокочанная капуста</w:t>
            </w:r>
          </w:p>
          <w:bookmarkEnd w:id="421"/>
          <w:p>
            <w:pPr>
              <w:spacing w:after="20"/>
              <w:ind w:left="20"/>
              <w:jc w:val="both"/>
            </w:pPr>
            <w:r>
              <w:rPr>
                <w:rFonts w:ascii="Times New Roman"/>
                <w:b w:val="false"/>
                <w:i w:val="false"/>
                <w:color w:val="000000"/>
                <w:sz w:val="20"/>
              </w:rPr>
              <w:t>
В данные подсубпозиции включается белокочанная капуста (</w:t>
            </w:r>
            <w:r>
              <w:rPr>
                <w:rFonts w:ascii="Times New Roman"/>
                <w:b w:val="false"/>
                <w:i/>
                <w:color w:val="000000"/>
                <w:sz w:val="20"/>
              </w:rPr>
              <w:t>Brassica</w:t>
            </w:r>
            <w:r>
              <w:rPr>
                <w:rFonts w:ascii="Times New Roman"/>
                <w:b w:val="false"/>
                <w:i w:val="false"/>
                <w:color w:val="000000"/>
                <w:sz w:val="20"/>
              </w:rPr>
              <w:t xml:space="preserve"> </w:t>
            </w:r>
            <w:r>
              <w:rPr>
                <w:rFonts w:ascii="Times New Roman"/>
                <w:b w:val="false"/>
                <w:i/>
                <w:color w:val="000000"/>
                <w:sz w:val="20"/>
              </w:rPr>
              <w:t>oleracea</w:t>
            </w:r>
            <w:r>
              <w:rPr>
                <w:rFonts w:ascii="Times New Roman"/>
                <w:b w:val="false"/>
                <w:i w:val="false"/>
                <w:color w:val="000000"/>
                <w:sz w:val="20"/>
              </w:rPr>
              <w:t xml:space="preserve"> </w:t>
            </w:r>
            <w:r>
              <w:rPr>
                <w:rFonts w:ascii="Times New Roman"/>
                <w:b w:val="false"/>
                <w:i/>
                <w:color w:val="000000"/>
                <w:sz w:val="20"/>
              </w:rPr>
              <w:t>L</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var</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capitata</w:t>
            </w:r>
            <w:r>
              <w:rPr>
                <w:rFonts w:ascii="Times New Roman"/>
                <w:b w:val="false"/>
                <w:i w:val="false"/>
                <w:color w:val="000000"/>
                <w:sz w:val="20"/>
              </w:rPr>
              <w:t xml:space="preserve"> </w:t>
            </w:r>
            <w:r>
              <w:rPr>
                <w:rFonts w:ascii="Times New Roman"/>
                <w:b w:val="false"/>
                <w:i/>
                <w:color w:val="000000"/>
                <w:sz w:val="20"/>
              </w:rPr>
              <w:t>L</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f</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alba</w:t>
            </w:r>
            <w:r>
              <w:rPr>
                <w:rFonts w:ascii="Times New Roman"/>
                <w:b w:val="false"/>
                <w:i w:val="false"/>
                <w:color w:val="000000"/>
                <w:sz w:val="20"/>
              </w:rPr>
              <w:t xml:space="preserve"> </w:t>
            </w:r>
            <w:r>
              <w:rPr>
                <w:rFonts w:ascii="Times New Roman"/>
                <w:b w:val="false"/>
                <w:i/>
                <w:color w:val="000000"/>
                <w:sz w:val="20"/>
              </w:rPr>
              <w:t>D</w:t>
            </w:r>
            <w:r>
              <w:rPr>
                <w:rFonts w:ascii="Times New Roman"/>
                <w:b w:val="false"/>
                <w:i/>
                <w:color w:val="000000"/>
                <w:sz w:val="20"/>
              </w:rPr>
              <w:t>.</w:t>
            </w:r>
            <w:r>
              <w:rPr>
                <w:rFonts w:ascii="Times New Roman"/>
                <w:b w:val="false"/>
                <w:i/>
                <w:color w:val="000000"/>
                <w:sz w:val="20"/>
              </w:rPr>
              <w:t>C</w:t>
            </w:r>
            <w:r>
              <w:rPr>
                <w:rFonts w:ascii="Times New Roman"/>
                <w:b w:val="false"/>
                <w:i/>
                <w:color w:val="000000"/>
                <w:sz w:val="20"/>
              </w:rPr>
              <w:t>.</w:t>
            </w:r>
            <w:r>
              <w:rPr>
                <w:rFonts w:ascii="Times New Roman"/>
                <w:b w:val="false"/>
                <w:i w:val="false"/>
                <w:color w:val="000000"/>
                <w:sz w:val="20"/>
              </w:rPr>
              <w:t>), включая коническую капусту (</w:t>
            </w:r>
            <w:r>
              <w:rPr>
                <w:rFonts w:ascii="Times New Roman"/>
                <w:b w:val="false"/>
                <w:i/>
                <w:color w:val="000000"/>
                <w:sz w:val="20"/>
              </w:rPr>
              <w:t>Brassica</w:t>
            </w:r>
            <w:r>
              <w:rPr>
                <w:rFonts w:ascii="Times New Roman"/>
                <w:b w:val="false"/>
                <w:i w:val="false"/>
                <w:color w:val="000000"/>
                <w:sz w:val="20"/>
              </w:rPr>
              <w:t xml:space="preserve"> </w:t>
            </w:r>
            <w:r>
              <w:rPr>
                <w:rFonts w:ascii="Times New Roman"/>
                <w:b w:val="false"/>
                <w:i/>
                <w:color w:val="000000"/>
                <w:sz w:val="20"/>
              </w:rPr>
              <w:t>oleracea</w:t>
            </w:r>
            <w:r>
              <w:rPr>
                <w:rFonts w:ascii="Times New Roman"/>
                <w:b w:val="false"/>
                <w:i w:val="false"/>
                <w:color w:val="000000"/>
                <w:sz w:val="20"/>
              </w:rPr>
              <w:t xml:space="preserve"> </w:t>
            </w:r>
            <w:r>
              <w:rPr>
                <w:rFonts w:ascii="Times New Roman"/>
                <w:b w:val="false"/>
                <w:i/>
                <w:color w:val="000000"/>
                <w:sz w:val="20"/>
              </w:rPr>
              <w:t>L</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var</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capitata</w:t>
            </w:r>
            <w:r>
              <w:rPr>
                <w:rFonts w:ascii="Times New Roman"/>
                <w:b w:val="false"/>
                <w:i w:val="false"/>
                <w:color w:val="000000"/>
                <w:sz w:val="20"/>
              </w:rPr>
              <w:t xml:space="preserve"> </w:t>
            </w:r>
            <w:r>
              <w:rPr>
                <w:rFonts w:ascii="Times New Roman"/>
                <w:b w:val="false"/>
                <w:i/>
                <w:color w:val="000000"/>
                <w:sz w:val="20"/>
              </w:rPr>
              <w:t>L</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f</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var</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alba</w:t>
            </w:r>
            <w:r>
              <w:rPr>
                <w:rFonts w:ascii="Times New Roman"/>
                <w:b w:val="false"/>
                <w:i w:val="false"/>
                <w:color w:val="000000"/>
                <w:sz w:val="20"/>
              </w:rPr>
              <w:t xml:space="preserve"> </w:t>
            </w:r>
            <w:r>
              <w:rPr>
                <w:rFonts w:ascii="Times New Roman"/>
                <w:b w:val="false"/>
                <w:i/>
                <w:color w:val="000000"/>
                <w:sz w:val="20"/>
              </w:rPr>
              <w:t>D</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C</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subvar</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conica</w:t>
            </w:r>
            <w:r>
              <w:rPr>
                <w:rFonts w:ascii="Times New Roman"/>
                <w:b w:val="false"/>
                <w:i w:val="false"/>
                <w:color w:val="000000"/>
                <w:sz w:val="20"/>
              </w:rPr>
              <w:t xml:space="preserve"> и </w:t>
            </w:r>
            <w:r>
              <w:rPr>
                <w:rFonts w:ascii="Times New Roman"/>
                <w:b w:val="false"/>
                <w:i/>
                <w:color w:val="000000"/>
                <w:sz w:val="20"/>
              </w:rPr>
              <w:t>subvar</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piramidalis</w:t>
            </w:r>
            <w:r>
              <w:rPr>
                <w:rFonts w:ascii="Times New Roman"/>
                <w:b w:val="false"/>
                <w:i w:val="false"/>
                <w:color w:val="000000"/>
                <w:sz w:val="20"/>
              </w:rPr>
              <w:t>), и краснокочанная капуста (</w:t>
            </w:r>
            <w:r>
              <w:rPr>
                <w:rFonts w:ascii="Times New Roman"/>
                <w:b w:val="false"/>
                <w:i/>
                <w:color w:val="000000"/>
                <w:sz w:val="20"/>
              </w:rPr>
              <w:t>Brassica</w:t>
            </w:r>
            <w:r>
              <w:rPr>
                <w:rFonts w:ascii="Times New Roman"/>
                <w:b w:val="false"/>
                <w:i w:val="false"/>
                <w:color w:val="000000"/>
                <w:sz w:val="20"/>
              </w:rPr>
              <w:t xml:space="preserve"> </w:t>
            </w:r>
            <w:r>
              <w:rPr>
                <w:rFonts w:ascii="Times New Roman"/>
                <w:b w:val="false"/>
                <w:i/>
                <w:color w:val="000000"/>
                <w:sz w:val="20"/>
              </w:rPr>
              <w:t>oleracea</w:t>
            </w:r>
            <w:r>
              <w:rPr>
                <w:rFonts w:ascii="Times New Roman"/>
                <w:b w:val="false"/>
                <w:i w:val="false"/>
                <w:color w:val="000000"/>
                <w:sz w:val="20"/>
              </w:rPr>
              <w:t xml:space="preserve"> </w:t>
            </w:r>
            <w:r>
              <w:rPr>
                <w:rFonts w:ascii="Times New Roman"/>
                <w:b w:val="false"/>
                <w:i/>
                <w:color w:val="000000"/>
                <w:sz w:val="20"/>
              </w:rPr>
              <w:t>L</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var</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capitata</w:t>
            </w:r>
            <w:r>
              <w:rPr>
                <w:rFonts w:ascii="Times New Roman"/>
                <w:b w:val="false"/>
                <w:i w:val="false"/>
                <w:color w:val="000000"/>
                <w:sz w:val="20"/>
              </w:rPr>
              <w:t xml:space="preserve"> </w:t>
            </w:r>
            <w:r>
              <w:rPr>
                <w:rFonts w:ascii="Times New Roman"/>
                <w:b w:val="false"/>
                <w:i/>
                <w:color w:val="000000"/>
                <w:sz w:val="20"/>
              </w:rPr>
              <w:t>L</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f</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rubra</w:t>
            </w:r>
            <w:r>
              <w:rPr>
                <w:rFonts w:ascii="Times New Roman"/>
                <w:b w:val="false"/>
                <w:i w:val="false"/>
                <w:color w:val="000000"/>
                <w:sz w:val="20"/>
              </w:rPr>
              <w:t xml:space="preserve"> (</w:t>
            </w:r>
            <w:r>
              <w:rPr>
                <w:rFonts w:ascii="Times New Roman"/>
                <w:b w:val="false"/>
                <w:i/>
                <w:color w:val="000000"/>
                <w:sz w:val="20"/>
              </w:rPr>
              <w:t>L</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Thell</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22"/>
          <w:p>
            <w:pPr>
              <w:spacing w:after="20"/>
              <w:ind w:left="20"/>
              <w:jc w:val="both"/>
            </w:pPr>
            <w:r>
              <w:rPr>
                <w:rFonts w:ascii="Times New Roman"/>
                <w:b w:val="false"/>
                <w:i w:val="false"/>
                <w:color w:val="000000"/>
                <w:sz w:val="20"/>
              </w:rPr>
              <w:t>
Прочие</w:t>
            </w:r>
          </w:p>
          <w:bookmarkEnd w:id="422"/>
          <w:p>
            <w:pPr>
              <w:spacing w:after="20"/>
              <w:ind w:left="20"/>
              <w:jc w:val="both"/>
            </w:pPr>
            <w:r>
              <w:rPr>
                <w:rFonts w:ascii="Times New Roman"/>
                <w:b w:val="false"/>
                <w:i w:val="false"/>
                <w:color w:val="000000"/>
                <w:sz w:val="20"/>
              </w:rPr>
              <w:t>
В данную подсубпозицию включаются савойская капуста (</w:t>
            </w:r>
            <w:r>
              <w:rPr>
                <w:rFonts w:ascii="Times New Roman"/>
                <w:b w:val="false"/>
                <w:i/>
                <w:color w:val="000000"/>
                <w:sz w:val="20"/>
              </w:rPr>
              <w:t>Brassica</w:t>
            </w:r>
            <w:r>
              <w:rPr>
                <w:rFonts w:ascii="Times New Roman"/>
                <w:b w:val="false"/>
                <w:i w:val="false"/>
                <w:color w:val="000000"/>
                <w:sz w:val="20"/>
              </w:rPr>
              <w:t xml:space="preserve"> </w:t>
            </w:r>
            <w:r>
              <w:rPr>
                <w:rFonts w:ascii="Times New Roman"/>
                <w:b w:val="false"/>
                <w:i/>
                <w:color w:val="000000"/>
                <w:sz w:val="20"/>
              </w:rPr>
              <w:t>oleracea</w:t>
            </w:r>
            <w:r>
              <w:rPr>
                <w:rFonts w:ascii="Times New Roman"/>
                <w:b w:val="false"/>
                <w:i w:val="false"/>
                <w:color w:val="000000"/>
                <w:sz w:val="20"/>
              </w:rPr>
              <w:t xml:space="preserve"> </w:t>
            </w:r>
            <w:r>
              <w:rPr>
                <w:rFonts w:ascii="Times New Roman"/>
                <w:b w:val="false"/>
                <w:i/>
                <w:color w:val="000000"/>
                <w:sz w:val="20"/>
              </w:rPr>
              <w:t>L</w:t>
            </w:r>
            <w:r>
              <w:rPr>
                <w:rFonts w:ascii="Times New Roman"/>
                <w:b w:val="false"/>
                <w:i/>
                <w:color w:val="000000"/>
                <w:sz w:val="20"/>
              </w:rPr>
              <w:t>.</w:t>
            </w:r>
            <w:r>
              <w:rPr>
                <w:rFonts w:ascii="Times New Roman"/>
                <w:b w:val="false"/>
                <w:i w:val="false"/>
                <w:color w:val="000000"/>
                <w:sz w:val="20"/>
              </w:rPr>
              <w:t xml:space="preserve"> var</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bullata</w:t>
            </w:r>
            <w:r>
              <w:rPr>
                <w:rFonts w:ascii="Times New Roman"/>
                <w:b w:val="false"/>
                <w:i w:val="false"/>
                <w:color w:val="000000"/>
                <w:sz w:val="20"/>
              </w:rPr>
              <w:t xml:space="preserve"> </w:t>
            </w:r>
            <w:r>
              <w:rPr>
                <w:rFonts w:ascii="Times New Roman"/>
                <w:b w:val="false"/>
                <w:i/>
                <w:color w:val="000000"/>
                <w:sz w:val="20"/>
              </w:rPr>
              <w:t>D</w:t>
            </w:r>
            <w:r>
              <w:rPr>
                <w:rFonts w:ascii="Times New Roman"/>
                <w:b w:val="false"/>
                <w:i/>
                <w:color w:val="000000"/>
                <w:sz w:val="20"/>
              </w:rPr>
              <w:t>.</w:t>
            </w:r>
            <w:r>
              <w:rPr>
                <w:rFonts w:ascii="Times New Roman"/>
                <w:b w:val="false"/>
                <w:i/>
                <w:color w:val="000000"/>
                <w:sz w:val="20"/>
              </w:rPr>
              <w:t>C</w:t>
            </w:r>
            <w:r>
              <w:rPr>
                <w:rFonts w:ascii="Times New Roman"/>
                <w:b w:val="false"/>
                <w:i/>
                <w:color w:val="000000"/>
                <w:sz w:val="20"/>
              </w:rPr>
              <w:t>.</w:t>
            </w:r>
            <w:r>
              <w:rPr>
                <w:rFonts w:ascii="Times New Roman"/>
                <w:b w:val="false"/>
                <w:i w:val="false"/>
                <w:color w:val="000000"/>
                <w:sz w:val="20"/>
              </w:rPr>
              <w:t xml:space="preserve"> и var</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sabauda</w:t>
            </w:r>
            <w:r>
              <w:rPr>
                <w:rFonts w:ascii="Times New Roman"/>
                <w:b w:val="false"/>
                <w:i w:val="false"/>
                <w:color w:val="000000"/>
                <w:sz w:val="20"/>
              </w:rPr>
              <w:t xml:space="preserve"> </w:t>
            </w:r>
            <w:r>
              <w:rPr>
                <w:rFonts w:ascii="Times New Roman"/>
                <w:b w:val="false"/>
                <w:i/>
                <w:color w:val="000000"/>
                <w:sz w:val="20"/>
              </w:rPr>
              <w:t>L</w:t>
            </w:r>
            <w:r>
              <w:rPr>
                <w:rFonts w:ascii="Times New Roman"/>
                <w:b w:val="false"/>
                <w:i/>
                <w:color w:val="000000"/>
                <w:sz w:val="20"/>
              </w:rPr>
              <w:t>.</w:t>
            </w:r>
            <w:r>
              <w:rPr>
                <w:rFonts w:ascii="Times New Roman"/>
                <w:b w:val="false"/>
                <w:i w:val="false"/>
                <w:color w:val="000000"/>
                <w:sz w:val="20"/>
              </w:rPr>
              <w:t xml:space="preserve">), китайская капуста (например, </w:t>
            </w:r>
            <w:r>
              <w:rPr>
                <w:rFonts w:ascii="Times New Roman"/>
                <w:b w:val="false"/>
                <w:i/>
                <w:color w:val="000000"/>
                <w:sz w:val="20"/>
              </w:rPr>
              <w:t>Brassica</w:t>
            </w:r>
            <w:r>
              <w:rPr>
                <w:rFonts w:ascii="Times New Roman"/>
                <w:b w:val="false"/>
                <w:i w:val="false"/>
                <w:color w:val="000000"/>
                <w:sz w:val="20"/>
              </w:rPr>
              <w:t xml:space="preserve"> </w:t>
            </w:r>
            <w:r>
              <w:rPr>
                <w:rFonts w:ascii="Times New Roman"/>
                <w:b w:val="false"/>
                <w:i/>
                <w:color w:val="000000"/>
                <w:sz w:val="20"/>
              </w:rPr>
              <w:t>sinensis</w:t>
            </w:r>
            <w:r>
              <w:rPr>
                <w:rFonts w:ascii="Times New Roman"/>
                <w:b w:val="false"/>
                <w:i w:val="false"/>
                <w:color w:val="000000"/>
                <w:sz w:val="20"/>
              </w:rPr>
              <w:t xml:space="preserve"> и </w:t>
            </w:r>
            <w:r>
              <w:rPr>
                <w:rFonts w:ascii="Times New Roman"/>
                <w:b w:val="false"/>
                <w:i/>
                <w:color w:val="000000"/>
                <w:sz w:val="20"/>
              </w:rPr>
              <w:t>Brassica</w:t>
            </w:r>
            <w:r>
              <w:rPr>
                <w:rFonts w:ascii="Times New Roman"/>
                <w:b w:val="false"/>
                <w:i w:val="false"/>
                <w:color w:val="000000"/>
                <w:sz w:val="20"/>
              </w:rPr>
              <w:t xml:space="preserve"> </w:t>
            </w:r>
            <w:r>
              <w:rPr>
                <w:rFonts w:ascii="Times New Roman"/>
                <w:b w:val="false"/>
                <w:i/>
                <w:color w:val="000000"/>
                <w:sz w:val="20"/>
              </w:rPr>
              <w:t>pekinensis</w:t>
            </w:r>
            <w:r>
              <w:rPr>
                <w:rFonts w:ascii="Times New Roman"/>
                <w:b w:val="false"/>
                <w:i w:val="false"/>
                <w:color w:val="000000"/>
                <w:sz w:val="20"/>
              </w:rPr>
              <w:t>), кольраби (</w:t>
            </w:r>
            <w:r>
              <w:rPr>
                <w:rFonts w:ascii="Times New Roman"/>
                <w:b w:val="false"/>
                <w:i/>
                <w:color w:val="000000"/>
                <w:sz w:val="20"/>
              </w:rPr>
              <w:t>Brassica</w:t>
            </w:r>
            <w:r>
              <w:rPr>
                <w:rFonts w:ascii="Times New Roman"/>
                <w:b w:val="false"/>
                <w:i w:val="false"/>
                <w:color w:val="000000"/>
                <w:sz w:val="20"/>
              </w:rPr>
              <w:t xml:space="preserve"> </w:t>
            </w:r>
            <w:r>
              <w:rPr>
                <w:rFonts w:ascii="Times New Roman"/>
                <w:b w:val="false"/>
                <w:i/>
                <w:color w:val="000000"/>
                <w:sz w:val="20"/>
              </w:rPr>
              <w:t>oleracea</w:t>
            </w:r>
            <w:r>
              <w:rPr>
                <w:rFonts w:ascii="Times New Roman"/>
                <w:b w:val="false"/>
                <w:i w:val="false"/>
                <w:color w:val="000000"/>
                <w:sz w:val="20"/>
              </w:rPr>
              <w:t xml:space="preserve"> </w:t>
            </w:r>
            <w:r>
              <w:rPr>
                <w:rFonts w:ascii="Times New Roman"/>
                <w:b w:val="false"/>
                <w:i/>
                <w:color w:val="000000"/>
                <w:sz w:val="20"/>
              </w:rPr>
              <w:t>var</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gongylodes</w:t>
            </w:r>
            <w:r>
              <w:rPr>
                <w:rFonts w:ascii="Times New Roman"/>
                <w:b w:val="false"/>
                <w:i w:val="false"/>
                <w:color w:val="000000"/>
                <w:sz w:val="20"/>
              </w:rPr>
              <w:t>)</w:t>
            </w:r>
            <w:r>
              <w:rPr>
                <w:rFonts w:ascii="Times New Roman"/>
                <w:b w:val="false"/>
                <w:i/>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Однако в данную подсубпозицию не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пригодные в пищу корнеплоды рода </w:t>
            </w:r>
            <w:r>
              <w:rPr>
                <w:rFonts w:ascii="Times New Roman"/>
                <w:b w:val="false"/>
                <w:i/>
                <w:color w:val="000000"/>
                <w:sz w:val="20"/>
              </w:rPr>
              <w:t>Brassica</w:t>
            </w:r>
            <w:r>
              <w:rPr>
                <w:rFonts w:ascii="Times New Roman"/>
                <w:b w:val="false"/>
                <w:i w:val="false"/>
                <w:color w:val="000000"/>
                <w:sz w:val="20"/>
              </w:rPr>
              <w:t xml:space="preserve"> (репа включается в товарную позицию 0706, а брюква (</w:t>
            </w:r>
            <w:r>
              <w:rPr>
                <w:rFonts w:ascii="Times New Roman"/>
                <w:b w:val="false"/>
                <w:i/>
                <w:color w:val="000000"/>
                <w:sz w:val="20"/>
              </w:rPr>
              <w:t>Brassica</w:t>
            </w:r>
            <w:r>
              <w:rPr>
                <w:rFonts w:ascii="Times New Roman"/>
                <w:b w:val="false"/>
                <w:i w:val="false"/>
                <w:color w:val="000000"/>
                <w:sz w:val="20"/>
              </w:rPr>
              <w:t xml:space="preserve"> </w:t>
            </w:r>
            <w:r>
              <w:rPr>
                <w:rFonts w:ascii="Times New Roman"/>
                <w:b w:val="false"/>
                <w:i/>
                <w:color w:val="000000"/>
                <w:sz w:val="20"/>
              </w:rPr>
              <w:t>napus</w:t>
            </w:r>
            <w:r>
              <w:rPr>
                <w:rFonts w:ascii="Times New Roman"/>
                <w:b w:val="false"/>
                <w:i w:val="false"/>
                <w:color w:val="000000"/>
                <w:sz w:val="20"/>
              </w:rPr>
              <w:t xml:space="preserve"> </w:t>
            </w:r>
            <w:r>
              <w:rPr>
                <w:rFonts w:ascii="Times New Roman"/>
                <w:b w:val="false"/>
                <w:i/>
                <w:color w:val="000000"/>
                <w:sz w:val="20"/>
              </w:rPr>
              <w:t>var</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napobrassica</w:t>
            </w:r>
            <w:r>
              <w:rPr>
                <w:rFonts w:ascii="Times New Roman"/>
                <w:b w:val="false"/>
                <w:i w:val="false"/>
                <w:color w:val="000000"/>
                <w:sz w:val="20"/>
              </w:rPr>
              <w:t>) включается в товарную позицию 1214);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капуста кормовая, такая как краснокочанная или белокочанная кормовая капуста (</w:t>
            </w:r>
            <w:r>
              <w:rPr>
                <w:rFonts w:ascii="Times New Roman"/>
                <w:b w:val="false"/>
                <w:i/>
                <w:color w:val="000000"/>
                <w:sz w:val="20"/>
              </w:rPr>
              <w:t>Brassica</w:t>
            </w:r>
            <w:r>
              <w:rPr>
                <w:rFonts w:ascii="Times New Roman"/>
                <w:b w:val="false"/>
                <w:i w:val="false"/>
                <w:color w:val="000000"/>
                <w:sz w:val="20"/>
              </w:rPr>
              <w:t xml:space="preserve"> </w:t>
            </w:r>
            <w:r>
              <w:rPr>
                <w:rFonts w:ascii="Times New Roman"/>
                <w:b w:val="false"/>
                <w:i/>
                <w:color w:val="000000"/>
                <w:sz w:val="20"/>
              </w:rPr>
              <w:t>oleracea</w:t>
            </w:r>
            <w:r>
              <w:rPr>
                <w:rFonts w:ascii="Times New Roman"/>
                <w:b w:val="false"/>
                <w:i w:val="false"/>
                <w:color w:val="000000"/>
                <w:sz w:val="20"/>
              </w:rPr>
              <w:t xml:space="preserve"> </w:t>
            </w:r>
            <w:r>
              <w:rPr>
                <w:rFonts w:ascii="Times New Roman"/>
                <w:b w:val="false"/>
                <w:i/>
                <w:color w:val="000000"/>
                <w:sz w:val="20"/>
              </w:rPr>
              <w:t>var</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medullosa</w:t>
            </w:r>
            <w:r>
              <w:rPr>
                <w:rFonts w:ascii="Times New Roman"/>
                <w:b w:val="false"/>
                <w:i w:val="false"/>
                <w:color w:val="000000"/>
                <w:sz w:val="20"/>
              </w:rPr>
              <w:t>), и листовая кормовая капуста (</w:t>
            </w:r>
            <w:r>
              <w:rPr>
                <w:rFonts w:ascii="Times New Roman"/>
                <w:b w:val="false"/>
                <w:i/>
                <w:color w:val="000000"/>
                <w:sz w:val="20"/>
              </w:rPr>
              <w:t>Brassica</w:t>
            </w:r>
            <w:r>
              <w:rPr>
                <w:rFonts w:ascii="Times New Roman"/>
                <w:b w:val="false"/>
                <w:i w:val="false"/>
                <w:color w:val="000000"/>
                <w:sz w:val="20"/>
              </w:rPr>
              <w:t xml:space="preserve"> </w:t>
            </w:r>
            <w:r>
              <w:rPr>
                <w:rFonts w:ascii="Times New Roman"/>
                <w:b w:val="false"/>
                <w:i/>
                <w:color w:val="000000"/>
                <w:sz w:val="20"/>
              </w:rPr>
              <w:t>oleracea</w:t>
            </w:r>
            <w:r>
              <w:rPr>
                <w:rFonts w:ascii="Times New Roman"/>
                <w:b w:val="false"/>
                <w:i w:val="false"/>
                <w:color w:val="000000"/>
                <w:sz w:val="20"/>
              </w:rPr>
              <w:t xml:space="preserve"> </w:t>
            </w:r>
            <w:r>
              <w:rPr>
                <w:rFonts w:ascii="Times New Roman"/>
                <w:b w:val="false"/>
                <w:i/>
                <w:color w:val="000000"/>
                <w:sz w:val="20"/>
              </w:rPr>
              <w:t>var</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viridis</w:t>
            </w:r>
            <w:r>
              <w:rPr>
                <w:rFonts w:ascii="Times New Roman"/>
                <w:b w:val="false"/>
                <w:i w:val="false"/>
                <w:color w:val="000000"/>
                <w:sz w:val="20"/>
              </w:rPr>
              <w:t>), которые включаются в товарную позицию 1214.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репа, свекла столовая, козлобородник, сельдерей корневой, редис и прочие аналогичные съедобные корнеплоды, свежие или охлажденные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23"/>
          <w:p>
            <w:pPr>
              <w:spacing w:after="20"/>
              <w:ind w:left="20"/>
              <w:jc w:val="both"/>
            </w:pPr>
            <w:r>
              <w:rPr>
                <w:rFonts w:ascii="Times New Roman"/>
                <w:b w:val="false"/>
                <w:i w:val="false"/>
                <w:color w:val="000000"/>
                <w:sz w:val="20"/>
              </w:rPr>
              <w:t>
0706 10 000 1</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0706 10 000 9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24"/>
          <w:p>
            <w:pPr>
              <w:spacing w:after="20"/>
              <w:ind w:left="20"/>
              <w:jc w:val="both"/>
            </w:pPr>
            <w:r>
              <w:rPr>
                <w:rFonts w:ascii="Times New Roman"/>
                <w:b w:val="false"/>
                <w:i w:val="false"/>
                <w:color w:val="000000"/>
                <w:sz w:val="20"/>
              </w:rPr>
              <w:t>
Морковь и репа</w:t>
            </w:r>
          </w:p>
          <w:bookmarkEnd w:id="424"/>
          <w:p>
            <w:pPr>
              <w:spacing w:after="20"/>
              <w:ind w:left="20"/>
              <w:jc w:val="both"/>
            </w:pPr>
            <w:r>
              <w:rPr>
                <w:rFonts w:ascii="Times New Roman"/>
                <w:b w:val="false"/>
                <w:i w:val="false"/>
                <w:color w:val="000000"/>
                <w:sz w:val="20"/>
              </w:rPr>
              <w:t>
В данные подсубпозиции включаются только разновидности репы и моркови (красной или розовой), пригодные для употребления в пищу. Морковь кормовая (как правило, белая или бледно-желтая), репа кормовая (</w:t>
            </w:r>
            <w:r>
              <w:rPr>
                <w:rFonts w:ascii="Times New Roman"/>
                <w:b w:val="false"/>
                <w:i/>
                <w:color w:val="000000"/>
                <w:sz w:val="20"/>
              </w:rPr>
              <w:t>Brassica</w:t>
            </w:r>
            <w:r>
              <w:rPr>
                <w:rFonts w:ascii="Times New Roman"/>
                <w:b w:val="false"/>
                <w:i w:val="false"/>
                <w:color w:val="000000"/>
                <w:sz w:val="20"/>
              </w:rPr>
              <w:t xml:space="preserve"> </w:t>
            </w:r>
            <w:r>
              <w:rPr>
                <w:rFonts w:ascii="Times New Roman"/>
                <w:b w:val="false"/>
                <w:i/>
                <w:color w:val="000000"/>
                <w:sz w:val="20"/>
              </w:rPr>
              <w:t>campestris</w:t>
            </w:r>
            <w:r>
              <w:rPr>
                <w:rFonts w:ascii="Times New Roman"/>
                <w:b w:val="false"/>
                <w:i w:val="false"/>
                <w:color w:val="000000"/>
                <w:sz w:val="20"/>
              </w:rPr>
              <w:t xml:space="preserve"> </w:t>
            </w:r>
            <w:r>
              <w:rPr>
                <w:rFonts w:ascii="Times New Roman"/>
                <w:b w:val="false"/>
                <w:i/>
                <w:color w:val="000000"/>
                <w:sz w:val="20"/>
              </w:rPr>
              <w:t>var</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rapa</w:t>
            </w:r>
            <w:r>
              <w:rPr>
                <w:rFonts w:ascii="Times New Roman"/>
                <w:b w:val="false"/>
                <w:i w:val="false"/>
                <w:color w:val="000000"/>
                <w:sz w:val="20"/>
              </w:rPr>
              <w:t>) и брюква (</w:t>
            </w:r>
            <w:r>
              <w:rPr>
                <w:rFonts w:ascii="Times New Roman"/>
                <w:b w:val="false"/>
                <w:i/>
                <w:color w:val="000000"/>
                <w:sz w:val="20"/>
              </w:rPr>
              <w:t>Brassica</w:t>
            </w:r>
            <w:r>
              <w:rPr>
                <w:rFonts w:ascii="Times New Roman"/>
                <w:b w:val="false"/>
                <w:i w:val="false"/>
                <w:color w:val="000000"/>
                <w:sz w:val="20"/>
              </w:rPr>
              <w:t xml:space="preserve"> </w:t>
            </w:r>
            <w:r>
              <w:rPr>
                <w:rFonts w:ascii="Times New Roman"/>
                <w:b w:val="false"/>
                <w:i/>
                <w:color w:val="000000"/>
                <w:sz w:val="20"/>
              </w:rPr>
              <w:t>napus</w:t>
            </w:r>
            <w:r>
              <w:rPr>
                <w:rFonts w:ascii="Times New Roman"/>
                <w:b w:val="false"/>
                <w:i w:val="false"/>
                <w:color w:val="000000"/>
                <w:sz w:val="20"/>
              </w:rPr>
              <w:t xml:space="preserve"> </w:t>
            </w:r>
            <w:r>
              <w:rPr>
                <w:rFonts w:ascii="Times New Roman"/>
                <w:b w:val="false"/>
                <w:i/>
                <w:color w:val="000000"/>
                <w:sz w:val="20"/>
              </w:rPr>
              <w:t>var</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napobrassica</w:t>
            </w:r>
            <w:r>
              <w:rPr>
                <w:rFonts w:ascii="Times New Roman"/>
                <w:b w:val="false"/>
                <w:i w:val="false"/>
                <w:color w:val="000000"/>
                <w:sz w:val="20"/>
              </w:rPr>
              <w:t>) включаются в подсубпозицию 1214 90 100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25"/>
          <w:p>
            <w:pPr>
              <w:spacing w:after="20"/>
              <w:ind w:left="20"/>
              <w:jc w:val="both"/>
            </w:pPr>
            <w:r>
              <w:rPr>
                <w:rFonts w:ascii="Times New Roman"/>
                <w:b w:val="false"/>
                <w:i w:val="false"/>
                <w:color w:val="000000"/>
                <w:sz w:val="20"/>
              </w:rPr>
              <w:t>
0706 90 900 1</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0706 90 900 9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26"/>
          <w:p>
            <w:pPr>
              <w:spacing w:after="20"/>
              <w:ind w:left="20"/>
              <w:jc w:val="both"/>
            </w:pPr>
            <w:r>
              <w:rPr>
                <w:rFonts w:ascii="Times New Roman"/>
                <w:b w:val="false"/>
                <w:i w:val="false"/>
                <w:color w:val="000000"/>
                <w:sz w:val="20"/>
              </w:rPr>
              <w:t>
Прочие</w:t>
            </w:r>
          </w:p>
          <w:bookmarkEnd w:id="426"/>
          <w:p>
            <w:pPr>
              <w:spacing w:after="20"/>
              <w:ind w:left="20"/>
              <w:jc w:val="both"/>
            </w:pPr>
            <w:r>
              <w:rPr>
                <w:rFonts w:ascii="Times New Roman"/>
                <w:b w:val="false"/>
                <w:i w:val="false"/>
                <w:color w:val="000000"/>
                <w:sz w:val="20"/>
              </w:rPr>
              <w:t>
В данные подсубпозиции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свекла столовая (</w:t>
            </w:r>
            <w:r>
              <w:rPr>
                <w:rFonts w:ascii="Times New Roman"/>
                <w:b w:val="false"/>
                <w:i/>
                <w:color w:val="000000"/>
                <w:sz w:val="20"/>
              </w:rPr>
              <w:t>Beta</w:t>
            </w:r>
            <w:r>
              <w:rPr>
                <w:rFonts w:ascii="Times New Roman"/>
                <w:b w:val="false"/>
                <w:i w:val="false"/>
                <w:color w:val="000000"/>
                <w:sz w:val="20"/>
              </w:rPr>
              <w:t xml:space="preserve"> </w:t>
            </w:r>
            <w:r>
              <w:rPr>
                <w:rFonts w:ascii="Times New Roman"/>
                <w:b w:val="false"/>
                <w:i/>
                <w:color w:val="000000"/>
                <w:sz w:val="20"/>
              </w:rPr>
              <w:t>vulgaris</w:t>
            </w:r>
            <w:r>
              <w:rPr>
                <w:rFonts w:ascii="Times New Roman"/>
                <w:b w:val="false"/>
                <w:i w:val="false"/>
                <w:color w:val="000000"/>
                <w:sz w:val="20"/>
              </w:rPr>
              <w:t xml:space="preserve"> </w:t>
            </w:r>
            <w:r>
              <w:rPr>
                <w:rFonts w:ascii="Times New Roman"/>
                <w:b w:val="false"/>
                <w:i/>
                <w:color w:val="000000"/>
                <w:sz w:val="20"/>
              </w:rPr>
              <w:t>var</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conditiva</w:t>
            </w:r>
            <w:r>
              <w:rPr>
                <w:rFonts w:ascii="Times New Roman"/>
                <w:b w:val="false"/>
                <w:i w:val="false"/>
                <w:color w:val="000000"/>
                <w:sz w:val="20"/>
              </w:rPr>
              <w:t>)</w:t>
            </w:r>
            <w:r>
              <w:rPr>
                <w:rFonts w:ascii="Times New Roman"/>
                <w:b w:val="false"/>
                <w:i/>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козлобородник (</w:t>
            </w:r>
            <w:r>
              <w:rPr>
                <w:rFonts w:ascii="Times New Roman"/>
                <w:b w:val="false"/>
                <w:i/>
                <w:color w:val="000000"/>
                <w:sz w:val="20"/>
              </w:rPr>
              <w:t>Tragopogon</w:t>
            </w:r>
            <w:r>
              <w:rPr>
                <w:rFonts w:ascii="Times New Roman"/>
                <w:b w:val="false"/>
                <w:i w:val="false"/>
                <w:color w:val="000000"/>
                <w:sz w:val="20"/>
              </w:rPr>
              <w:t xml:space="preserve"> </w:t>
            </w:r>
            <w:r>
              <w:rPr>
                <w:rFonts w:ascii="Times New Roman"/>
                <w:b w:val="false"/>
                <w:i/>
                <w:color w:val="000000"/>
                <w:sz w:val="20"/>
              </w:rPr>
              <w:t>porrifolius</w:t>
            </w:r>
            <w:r>
              <w:rPr>
                <w:rFonts w:ascii="Times New Roman"/>
                <w:b w:val="false"/>
                <w:i w:val="false"/>
                <w:color w:val="000000"/>
                <w:sz w:val="20"/>
              </w:rPr>
              <w:t>) и козелец (</w:t>
            </w:r>
            <w:r>
              <w:rPr>
                <w:rFonts w:ascii="Times New Roman"/>
                <w:b w:val="false"/>
                <w:i/>
                <w:color w:val="000000"/>
                <w:sz w:val="20"/>
              </w:rPr>
              <w:t>Scorzonera</w:t>
            </w:r>
            <w:r>
              <w:rPr>
                <w:rFonts w:ascii="Times New Roman"/>
                <w:b w:val="false"/>
                <w:i w:val="false"/>
                <w:color w:val="000000"/>
                <w:sz w:val="20"/>
              </w:rPr>
              <w:t xml:space="preserve"> </w:t>
            </w:r>
            <w:r>
              <w:rPr>
                <w:rFonts w:ascii="Times New Roman"/>
                <w:b w:val="false"/>
                <w:i/>
                <w:color w:val="000000"/>
                <w:sz w:val="20"/>
              </w:rPr>
              <w:t>hispanica</w:t>
            </w:r>
            <w:r>
              <w:rPr>
                <w:rFonts w:ascii="Times New Roman"/>
                <w:b w:val="false"/>
                <w:i w:val="false"/>
                <w:color w:val="000000"/>
                <w:sz w:val="20"/>
              </w:rPr>
              <w:t>)</w:t>
            </w:r>
            <w:r>
              <w:rPr>
                <w:rFonts w:ascii="Times New Roman"/>
                <w:b w:val="false"/>
                <w:i/>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редис всех видов: белый, черный, розовый и т.д. (</w:t>
            </w:r>
            <w:r>
              <w:rPr>
                <w:rFonts w:ascii="Times New Roman"/>
                <w:b w:val="false"/>
                <w:i/>
                <w:color w:val="000000"/>
                <w:sz w:val="20"/>
              </w:rPr>
              <w:t>Raphanus</w:t>
            </w:r>
            <w:r>
              <w:rPr>
                <w:rFonts w:ascii="Times New Roman"/>
                <w:b w:val="false"/>
                <w:i w:val="false"/>
                <w:color w:val="000000"/>
                <w:sz w:val="20"/>
              </w:rPr>
              <w:t xml:space="preserve"> </w:t>
            </w:r>
            <w:r>
              <w:rPr>
                <w:rFonts w:ascii="Times New Roman"/>
                <w:b w:val="false"/>
                <w:i/>
                <w:color w:val="000000"/>
                <w:sz w:val="20"/>
              </w:rPr>
              <w:t>sativus</w:t>
            </w:r>
            <w:r>
              <w:rPr>
                <w:rFonts w:ascii="Times New Roman"/>
                <w:b w:val="false"/>
                <w:i w:val="false"/>
                <w:color w:val="000000"/>
                <w:sz w:val="20"/>
              </w:rPr>
              <w:t xml:space="preserve"> </w:t>
            </w:r>
            <w:r>
              <w:rPr>
                <w:rFonts w:ascii="Times New Roman"/>
                <w:b w:val="false"/>
                <w:i/>
                <w:color w:val="000000"/>
                <w:sz w:val="20"/>
              </w:rPr>
              <w:t>var.</w:t>
            </w:r>
            <w:r>
              <w:rPr>
                <w:rFonts w:ascii="Times New Roman"/>
                <w:b w:val="false"/>
                <w:i w:val="false"/>
                <w:color w:val="000000"/>
                <w:sz w:val="20"/>
              </w:rPr>
              <w:t xml:space="preserve"> </w:t>
            </w:r>
            <w:r>
              <w:rPr>
                <w:rFonts w:ascii="Times New Roman"/>
                <w:b w:val="false"/>
                <w:i/>
                <w:color w:val="000000"/>
                <w:sz w:val="20"/>
              </w:rPr>
              <w:t>sativus</w:t>
            </w:r>
            <w:r>
              <w:rPr>
                <w:rFonts w:ascii="Times New Roman"/>
                <w:b w:val="false"/>
                <w:i w:val="false"/>
                <w:color w:val="000000"/>
                <w:sz w:val="20"/>
              </w:rPr>
              <w:t xml:space="preserve"> и </w:t>
            </w:r>
            <w:r>
              <w:rPr>
                <w:rFonts w:ascii="Times New Roman"/>
                <w:b w:val="false"/>
                <w:i/>
                <w:color w:val="000000"/>
                <w:sz w:val="20"/>
              </w:rPr>
              <w:t>niger</w:t>
            </w:r>
            <w:r>
              <w:rPr>
                <w:rFonts w:ascii="Times New Roman"/>
                <w:b w:val="false"/>
                <w:i w:val="false"/>
                <w:color w:val="000000"/>
                <w:sz w:val="20"/>
              </w:rPr>
              <w:t xml:space="preserve"> </w:t>
            </w:r>
            <w:r>
              <w:rPr>
                <w:rFonts w:ascii="Times New Roman"/>
                <w:b w:val="false"/>
                <w:i/>
                <w:color w:val="000000"/>
                <w:sz w:val="20"/>
              </w:rPr>
              <w:t>especially</w:t>
            </w:r>
            <w:r>
              <w:rPr>
                <w:rFonts w:ascii="Times New Roman"/>
                <w:b w:val="false"/>
                <w:i w:val="false"/>
                <w:color w:val="000000"/>
                <w:sz w:val="20"/>
              </w:rPr>
              <w:t>)</w:t>
            </w:r>
            <w:r>
              <w:rPr>
                <w:rFonts w:ascii="Times New Roman"/>
                <w:b w:val="false"/>
                <w:i/>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корневая петрушка (</w:t>
            </w:r>
            <w:r>
              <w:rPr>
                <w:rFonts w:ascii="Times New Roman"/>
                <w:b w:val="false"/>
                <w:i/>
                <w:color w:val="000000"/>
                <w:sz w:val="20"/>
              </w:rPr>
              <w:t>Petroselinum</w:t>
            </w:r>
            <w:r>
              <w:rPr>
                <w:rFonts w:ascii="Times New Roman"/>
                <w:b w:val="false"/>
                <w:i w:val="false"/>
                <w:color w:val="000000"/>
                <w:sz w:val="20"/>
              </w:rPr>
              <w:t xml:space="preserve"> </w:t>
            </w:r>
            <w:r>
              <w:rPr>
                <w:rFonts w:ascii="Times New Roman"/>
                <w:b w:val="false"/>
                <w:i/>
                <w:color w:val="000000"/>
                <w:sz w:val="20"/>
              </w:rPr>
              <w:t>crispum</w:t>
            </w:r>
            <w:r>
              <w:rPr>
                <w:rFonts w:ascii="Times New Roman"/>
                <w:b w:val="false"/>
                <w:i w:val="false"/>
                <w:color w:val="000000"/>
                <w:sz w:val="20"/>
              </w:rPr>
              <w:t xml:space="preserve"> </w:t>
            </w:r>
            <w:r>
              <w:rPr>
                <w:rFonts w:ascii="Times New Roman"/>
                <w:b w:val="false"/>
                <w:i/>
                <w:color w:val="000000"/>
                <w:sz w:val="20"/>
              </w:rPr>
              <w:t>var.</w:t>
            </w:r>
            <w:r>
              <w:rPr>
                <w:rFonts w:ascii="Times New Roman"/>
                <w:b w:val="false"/>
                <w:i w:val="false"/>
                <w:color w:val="000000"/>
                <w:sz w:val="20"/>
              </w:rPr>
              <w:t xml:space="preserve"> </w:t>
            </w:r>
            <w:r>
              <w:rPr>
                <w:rFonts w:ascii="Times New Roman"/>
                <w:b w:val="false"/>
                <w:i/>
                <w:color w:val="000000"/>
                <w:sz w:val="20"/>
              </w:rPr>
              <w:t>tuberosum</w:t>
            </w:r>
            <w:r>
              <w:rPr>
                <w:rFonts w:ascii="Times New Roman"/>
                <w:b w:val="false"/>
                <w:i w:val="false"/>
                <w:color w:val="000000"/>
                <w:sz w:val="20"/>
              </w:rPr>
              <w:t>) и корневой кервель (</w:t>
            </w:r>
            <w:r>
              <w:rPr>
                <w:rFonts w:ascii="Times New Roman"/>
                <w:b w:val="false"/>
                <w:i/>
                <w:color w:val="000000"/>
                <w:sz w:val="20"/>
              </w:rPr>
              <w:t>Chaerophyllum</w:t>
            </w:r>
            <w:r>
              <w:rPr>
                <w:rFonts w:ascii="Times New Roman"/>
                <w:b w:val="false"/>
                <w:i w:val="false"/>
                <w:color w:val="000000"/>
                <w:sz w:val="20"/>
              </w:rPr>
              <w:t xml:space="preserve"> </w:t>
            </w:r>
            <w:r>
              <w:rPr>
                <w:rFonts w:ascii="Times New Roman"/>
                <w:b w:val="false"/>
                <w:i/>
                <w:color w:val="000000"/>
                <w:sz w:val="20"/>
              </w:rPr>
              <w:t>bulbosum</w:t>
            </w:r>
            <w:r>
              <w:rPr>
                <w:rFonts w:ascii="Times New Roman"/>
                <w:b w:val="false"/>
                <w:i w:val="false"/>
                <w:color w:val="000000"/>
                <w:sz w:val="20"/>
              </w:rPr>
              <w:t>)</w:t>
            </w:r>
            <w:r>
              <w:rPr>
                <w:rFonts w:ascii="Times New Roman"/>
                <w:b w:val="false"/>
                <w:i/>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пастернак (</w:t>
            </w:r>
            <w:r>
              <w:rPr>
                <w:rFonts w:ascii="Times New Roman"/>
                <w:b w:val="false"/>
                <w:i/>
                <w:color w:val="000000"/>
                <w:sz w:val="20"/>
              </w:rPr>
              <w:t>Pastinaca</w:t>
            </w:r>
            <w:r>
              <w:rPr>
                <w:rFonts w:ascii="Times New Roman"/>
                <w:b w:val="false"/>
                <w:i w:val="false"/>
                <w:color w:val="000000"/>
                <w:sz w:val="20"/>
              </w:rPr>
              <w:t xml:space="preserve"> </w:t>
            </w:r>
            <w:r>
              <w:rPr>
                <w:rFonts w:ascii="Times New Roman"/>
                <w:b w:val="false"/>
                <w:i/>
                <w:color w:val="000000"/>
                <w:sz w:val="20"/>
              </w:rPr>
              <w:t>sativa</w:t>
            </w:r>
            <w:r>
              <w:rPr>
                <w:rFonts w:ascii="Times New Roman"/>
                <w:b w:val="false"/>
                <w:i w:val="false"/>
                <w:color w:val="000000"/>
                <w:sz w:val="20"/>
              </w:rPr>
              <w:t>)</w:t>
            </w:r>
            <w:r>
              <w:rPr>
                <w:rFonts w:ascii="Times New Roman"/>
                <w:b w:val="false"/>
                <w:i/>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чистец клубненосный (</w:t>
            </w:r>
            <w:r>
              <w:rPr>
                <w:rFonts w:ascii="Times New Roman"/>
                <w:b w:val="false"/>
                <w:i/>
                <w:color w:val="000000"/>
                <w:sz w:val="20"/>
              </w:rPr>
              <w:t>Stachys</w:t>
            </w:r>
            <w:r>
              <w:rPr>
                <w:rFonts w:ascii="Times New Roman"/>
                <w:b w:val="false"/>
                <w:i w:val="false"/>
                <w:color w:val="000000"/>
                <w:sz w:val="20"/>
              </w:rPr>
              <w:t xml:space="preserve"> </w:t>
            </w:r>
            <w:r>
              <w:rPr>
                <w:rFonts w:ascii="Times New Roman"/>
                <w:b w:val="false"/>
                <w:i/>
                <w:color w:val="000000"/>
                <w:sz w:val="20"/>
              </w:rPr>
              <w:t>affinis</w:t>
            </w:r>
            <w:r>
              <w:rPr>
                <w:rFonts w:ascii="Times New Roman"/>
                <w:b w:val="false"/>
                <w:i w:val="false"/>
                <w:color w:val="000000"/>
                <w:sz w:val="20"/>
              </w:rPr>
              <w:t xml:space="preserve"> или </w:t>
            </w:r>
            <w:r>
              <w:rPr>
                <w:rFonts w:ascii="Times New Roman"/>
                <w:b w:val="false"/>
                <w:i/>
                <w:color w:val="000000"/>
                <w:sz w:val="20"/>
              </w:rPr>
              <w:t>Stachys</w:t>
            </w:r>
            <w:r>
              <w:rPr>
                <w:rFonts w:ascii="Times New Roman"/>
                <w:b w:val="false"/>
                <w:i w:val="false"/>
                <w:color w:val="000000"/>
                <w:sz w:val="20"/>
              </w:rPr>
              <w:t xml:space="preserve"> </w:t>
            </w:r>
            <w:r>
              <w:rPr>
                <w:rFonts w:ascii="Times New Roman"/>
                <w:b w:val="false"/>
                <w:i/>
                <w:color w:val="000000"/>
                <w:sz w:val="20"/>
              </w:rPr>
              <w:t>sieboldii</w:t>
            </w:r>
            <w:r>
              <w:rPr>
                <w:rFonts w:ascii="Times New Roman"/>
                <w:b w:val="false"/>
                <w:i w:val="false"/>
                <w:color w:val="000000"/>
                <w:sz w:val="20"/>
              </w:rPr>
              <w:t>), который представляет собой продолговатые корневища желтовато-белого цвета, как правило, размером с мизинец и с рядом отростков.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Однако пригодные в пищу корнеплоды и клубнеплоды с высоким содержанием крахмала или инулина, такие как земляная груша, или топинамбур, сладкий картофель, или батат, колоказия съедобная и ямс, включаются в товарную позицию 0714.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корнишоны, свежие или охлажденные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27"/>
          <w:p>
            <w:pPr>
              <w:spacing w:after="20"/>
              <w:ind w:left="20"/>
              <w:jc w:val="both"/>
            </w:pPr>
            <w:r>
              <w:rPr>
                <w:rFonts w:ascii="Times New Roman"/>
                <w:b w:val="false"/>
                <w:i w:val="false"/>
                <w:color w:val="000000"/>
                <w:sz w:val="20"/>
              </w:rPr>
              <w:t>
Корнишоны</w:t>
            </w:r>
          </w:p>
          <w:bookmarkEnd w:id="427"/>
          <w:p>
            <w:pPr>
              <w:spacing w:after="20"/>
              <w:ind w:left="20"/>
              <w:jc w:val="both"/>
            </w:pPr>
            <w:r>
              <w:rPr>
                <w:rFonts w:ascii="Times New Roman"/>
                <w:b w:val="false"/>
                <w:i w:val="false"/>
                <w:color w:val="000000"/>
                <w:sz w:val="20"/>
              </w:rPr>
              <w:t>
Корнишоны, включенные в данную подсубпозицию, являются разновидностью мелких огурцов (85 штук или более в одном килограмме).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Бобовые овощи, лущеные или нелущеные, свежие или охлажденные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28"/>
          <w:p>
            <w:pPr>
              <w:spacing w:after="20"/>
              <w:ind w:left="20"/>
              <w:jc w:val="both"/>
            </w:pPr>
            <w:r>
              <w:rPr>
                <w:rFonts w:ascii="Times New Roman"/>
                <w:b w:val="false"/>
                <w:i w:val="false"/>
                <w:color w:val="000000"/>
                <w:sz w:val="20"/>
              </w:rPr>
              <w:t>
Горох (Pisum sativum)</w:t>
            </w:r>
          </w:p>
          <w:bookmarkEnd w:id="428"/>
          <w:p>
            <w:pPr>
              <w:spacing w:after="20"/>
              <w:ind w:left="20"/>
              <w:jc w:val="both"/>
            </w:pPr>
            <w:r>
              <w:rPr>
                <w:rFonts w:ascii="Times New Roman"/>
                <w:b w:val="false"/>
                <w:i w:val="false"/>
                <w:color w:val="000000"/>
                <w:sz w:val="20"/>
              </w:rPr>
              <w:t xml:space="preserve">
В данную субпозицию включаются все разновидности гороха вида </w:t>
            </w:r>
            <w:r>
              <w:rPr>
                <w:rFonts w:ascii="Times New Roman"/>
                <w:b w:val="false"/>
                <w:i/>
                <w:color w:val="000000"/>
                <w:sz w:val="20"/>
              </w:rPr>
              <w:t>Pisum</w:t>
            </w:r>
            <w:r>
              <w:rPr>
                <w:rFonts w:ascii="Times New Roman"/>
                <w:b w:val="false"/>
                <w:i w:val="false"/>
                <w:color w:val="000000"/>
                <w:sz w:val="20"/>
              </w:rPr>
              <w:t xml:space="preserve"> </w:t>
            </w:r>
            <w:r>
              <w:rPr>
                <w:rFonts w:ascii="Times New Roman"/>
                <w:b w:val="false"/>
                <w:i/>
                <w:color w:val="000000"/>
                <w:sz w:val="20"/>
              </w:rPr>
              <w:t>sativum</w:t>
            </w:r>
            <w:r>
              <w:rPr>
                <w:rFonts w:ascii="Times New Roman"/>
                <w:b w:val="false"/>
                <w:i w:val="false"/>
                <w:color w:val="000000"/>
                <w:sz w:val="20"/>
              </w:rPr>
              <w:t>, включая кормовой горох (</w:t>
            </w:r>
            <w:r>
              <w:rPr>
                <w:rFonts w:ascii="Times New Roman"/>
                <w:b w:val="false"/>
                <w:i/>
                <w:color w:val="000000"/>
                <w:sz w:val="20"/>
              </w:rPr>
              <w:t>Pisum</w:t>
            </w:r>
            <w:r>
              <w:rPr>
                <w:rFonts w:ascii="Times New Roman"/>
                <w:b w:val="false"/>
                <w:i w:val="false"/>
                <w:color w:val="000000"/>
                <w:sz w:val="20"/>
              </w:rPr>
              <w:t xml:space="preserve"> </w:t>
            </w:r>
            <w:r>
              <w:rPr>
                <w:rFonts w:ascii="Times New Roman"/>
                <w:b w:val="false"/>
                <w:i/>
                <w:color w:val="000000"/>
                <w:sz w:val="20"/>
              </w:rPr>
              <w:t>sativum</w:t>
            </w:r>
            <w:r>
              <w:rPr>
                <w:rFonts w:ascii="Times New Roman"/>
                <w:b w:val="false"/>
                <w:i w:val="false"/>
                <w:color w:val="000000"/>
                <w:sz w:val="20"/>
              </w:rPr>
              <w:t xml:space="preserve"> </w:t>
            </w:r>
            <w:r>
              <w:rPr>
                <w:rFonts w:ascii="Times New Roman"/>
                <w:b w:val="false"/>
                <w:i/>
                <w:color w:val="000000"/>
                <w:sz w:val="20"/>
              </w:rPr>
              <w:t>var.</w:t>
            </w:r>
            <w:r>
              <w:rPr>
                <w:rFonts w:ascii="Times New Roman"/>
                <w:b w:val="false"/>
                <w:i w:val="false"/>
                <w:color w:val="000000"/>
                <w:sz w:val="20"/>
              </w:rPr>
              <w:t xml:space="preserve"> </w:t>
            </w:r>
            <w:r>
              <w:rPr>
                <w:rFonts w:ascii="Times New Roman"/>
                <w:b w:val="false"/>
                <w:i/>
                <w:color w:val="000000"/>
                <w:sz w:val="20"/>
              </w:rPr>
              <w:t>arvense</w:t>
            </w:r>
            <w:r>
              <w:rPr>
                <w:rFonts w:ascii="Times New Roman"/>
                <w:b w:val="false"/>
                <w:i w:val="false"/>
                <w:color w:val="000000"/>
                <w:sz w:val="20"/>
              </w:rPr>
              <w:t xml:space="preserv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данную субпозицию не включается вигна (включая разновидность семян с черным рубчиком), которая относится к бобовым субпозиции 0708 20 000 0, или нут (бараний горох) рода </w:t>
            </w:r>
            <w:r>
              <w:rPr>
                <w:rFonts w:ascii="Times New Roman"/>
                <w:b w:val="false"/>
                <w:i/>
                <w:color w:val="000000"/>
                <w:sz w:val="20"/>
              </w:rPr>
              <w:t>Cicer</w:t>
            </w:r>
            <w:r>
              <w:rPr>
                <w:rFonts w:ascii="Times New Roman"/>
                <w:b w:val="false"/>
                <w:i w:val="false"/>
                <w:color w:val="000000"/>
                <w:sz w:val="20"/>
              </w:rPr>
              <w:t>, относящийся к субпозиции 0708 90 000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29"/>
          <w:p>
            <w:pPr>
              <w:spacing w:after="20"/>
              <w:ind w:left="20"/>
              <w:jc w:val="both"/>
            </w:pPr>
            <w:r>
              <w:rPr>
                <w:rFonts w:ascii="Times New Roman"/>
                <w:b w:val="false"/>
                <w:i w:val="false"/>
                <w:color w:val="000000"/>
                <w:sz w:val="20"/>
              </w:rPr>
              <w:t>
Бобовые овощи прочие</w:t>
            </w:r>
          </w:p>
          <w:bookmarkEnd w:id="429"/>
          <w:p>
            <w:pPr>
              <w:spacing w:after="20"/>
              <w:ind w:left="20"/>
              <w:jc w:val="both"/>
            </w:pPr>
            <w:r>
              <w:rPr>
                <w:rFonts w:ascii="Times New Roman"/>
                <w:b w:val="false"/>
                <w:i w:val="false"/>
                <w:color w:val="000000"/>
                <w:sz w:val="20"/>
              </w:rPr>
              <w:t>
В данную субпозицию включаются продукты, рассмотренные в пояснениях к товарной позиции 0708, первый абзац, (3) –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свежие или охлажденные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0709</w:t>
            </w:r>
            <w:r>
              <w:rPr>
                <w:rFonts w:ascii="Times New Roman"/>
                <w:b w:val="false"/>
                <w:i w:val="false"/>
                <w:color w:val="000000"/>
                <w:sz w:val="20"/>
              </w:rPr>
              <w:t xml:space="preserve">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30"/>
          <w:p>
            <w:pPr>
              <w:spacing w:after="20"/>
              <w:ind w:left="20"/>
              <w:jc w:val="both"/>
            </w:pPr>
            <w:r>
              <w:rPr>
                <w:rFonts w:ascii="Times New Roman"/>
                <w:b w:val="false"/>
                <w:i w:val="false"/>
                <w:color w:val="000000"/>
                <w:sz w:val="20"/>
              </w:rPr>
              <w:t>
</w:t>
            </w:r>
            <w:r>
              <w:rPr>
                <w:rFonts w:ascii="Times New Roman"/>
                <w:b/>
                <w:i w:val="false"/>
                <w:color w:val="000000"/>
                <w:sz w:val="20"/>
              </w:rPr>
              <w:t>Спаржа</w:t>
            </w:r>
          </w:p>
          <w:bookmarkEnd w:id="430"/>
          <w:p>
            <w:pPr>
              <w:spacing w:after="20"/>
              <w:ind w:left="20"/>
              <w:jc w:val="both"/>
            </w:pPr>
            <w:r>
              <w:rPr>
                <w:rFonts w:ascii="Times New Roman"/>
                <w:b w:val="false"/>
                <w:i w:val="false"/>
                <w:color w:val="000000"/>
                <w:sz w:val="20"/>
              </w:rPr>
              <w:t>
В данную субпозицию включаются только молодые побеги спаржи (</w:t>
            </w:r>
            <w:r>
              <w:rPr>
                <w:rFonts w:ascii="Times New Roman"/>
                <w:b w:val="false"/>
                <w:i/>
                <w:color w:val="000000"/>
                <w:sz w:val="20"/>
              </w:rPr>
              <w:t>Asparagus</w:t>
            </w:r>
            <w:r>
              <w:rPr>
                <w:rFonts w:ascii="Times New Roman"/>
                <w:b w:val="false"/>
                <w:i w:val="false"/>
                <w:color w:val="000000"/>
                <w:sz w:val="20"/>
              </w:rPr>
              <w:t xml:space="preserve"> </w:t>
            </w:r>
            <w:r>
              <w:rPr>
                <w:rFonts w:ascii="Times New Roman"/>
                <w:b w:val="false"/>
                <w:i/>
                <w:color w:val="000000"/>
                <w:sz w:val="20"/>
              </w:rPr>
              <w:t>officinalis</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31"/>
          <w:p>
            <w:pPr>
              <w:spacing w:after="20"/>
              <w:ind w:left="20"/>
              <w:jc w:val="both"/>
            </w:pPr>
            <w:r>
              <w:rPr>
                <w:rFonts w:ascii="Times New Roman"/>
                <w:b w:val="false"/>
                <w:i w:val="false"/>
                <w:color w:val="000000"/>
                <w:sz w:val="20"/>
              </w:rPr>
              <w:t>
Сельдерей, кроме сельдерея корневого</w:t>
            </w:r>
          </w:p>
          <w:bookmarkEnd w:id="431"/>
          <w:p>
            <w:pPr>
              <w:spacing w:after="20"/>
              <w:ind w:left="20"/>
              <w:jc w:val="both"/>
            </w:pPr>
            <w:r>
              <w:rPr>
                <w:rFonts w:ascii="Times New Roman"/>
                <w:b w:val="false"/>
                <w:i w:val="false"/>
                <w:color w:val="000000"/>
                <w:sz w:val="20"/>
              </w:rPr>
              <w:t>
В данную субпозицию включается сельдерей разновидностей "</w:t>
            </w:r>
            <w:r>
              <w:rPr>
                <w:rFonts w:ascii="Times New Roman"/>
                <w:b w:val="false"/>
                <w:i/>
                <w:color w:val="000000"/>
                <w:sz w:val="20"/>
              </w:rPr>
              <w:t>Apium</w:t>
            </w:r>
            <w:r>
              <w:rPr>
                <w:rFonts w:ascii="Times New Roman"/>
                <w:b w:val="false"/>
                <w:i w:val="false"/>
                <w:color w:val="000000"/>
                <w:sz w:val="20"/>
              </w:rPr>
              <w:t xml:space="preserve"> </w:t>
            </w:r>
            <w:r>
              <w:rPr>
                <w:rFonts w:ascii="Times New Roman"/>
                <w:b w:val="false"/>
                <w:i/>
                <w:color w:val="000000"/>
                <w:sz w:val="20"/>
              </w:rPr>
              <w:t>graveolens</w:t>
            </w:r>
            <w:r>
              <w:rPr>
                <w:rFonts w:ascii="Times New Roman"/>
                <w:b w:val="false"/>
                <w:i w:val="false"/>
                <w:color w:val="000000"/>
                <w:sz w:val="20"/>
              </w:rPr>
              <w:t xml:space="preserve"> </w:t>
            </w:r>
            <w:r>
              <w:rPr>
                <w:rFonts w:ascii="Times New Roman"/>
                <w:b w:val="false"/>
                <w:i/>
                <w:color w:val="000000"/>
                <w:sz w:val="20"/>
              </w:rPr>
              <w:t>L</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var</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dulce</w:t>
            </w:r>
            <w:r>
              <w:rPr>
                <w:rFonts w:ascii="Times New Roman"/>
                <w:b w:val="false"/>
                <w:i w:val="false"/>
                <w:color w:val="000000"/>
                <w:sz w:val="20"/>
              </w:rPr>
              <w:t xml:space="preserve"> (</w:t>
            </w:r>
            <w:r>
              <w:rPr>
                <w:rFonts w:ascii="Times New Roman"/>
                <w:b w:val="false"/>
                <w:i/>
                <w:color w:val="000000"/>
                <w:sz w:val="20"/>
              </w:rPr>
              <w:t>Mill</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Pers</w:t>
            </w:r>
            <w:r>
              <w:rPr>
                <w:rFonts w:ascii="Times New Roman"/>
                <w:b w:val="false"/>
                <w:i/>
                <w:color w:val="000000"/>
                <w:sz w:val="20"/>
              </w:rPr>
              <w:t>.</w:t>
            </w:r>
            <w:r>
              <w:rPr>
                <w:rFonts w:ascii="Times New Roman"/>
                <w:b w:val="false"/>
                <w:i w:val="false"/>
                <w:color w:val="000000"/>
                <w:sz w:val="20"/>
              </w:rPr>
              <w:t>" (ребристый, черешковый или зимний сельдерей), а также "</w:t>
            </w:r>
            <w:r>
              <w:rPr>
                <w:rFonts w:ascii="Times New Roman"/>
                <w:b w:val="false"/>
                <w:i/>
                <w:color w:val="000000"/>
                <w:sz w:val="20"/>
              </w:rPr>
              <w:t>Apium</w:t>
            </w:r>
            <w:r>
              <w:rPr>
                <w:rFonts w:ascii="Times New Roman"/>
                <w:b w:val="false"/>
                <w:i w:val="false"/>
                <w:color w:val="000000"/>
                <w:sz w:val="20"/>
              </w:rPr>
              <w:t xml:space="preserve"> </w:t>
            </w:r>
            <w:r>
              <w:rPr>
                <w:rFonts w:ascii="Times New Roman"/>
                <w:b w:val="false"/>
                <w:i/>
                <w:color w:val="000000"/>
                <w:sz w:val="20"/>
              </w:rPr>
              <w:t>graveolens</w:t>
            </w:r>
            <w:r>
              <w:rPr>
                <w:rFonts w:ascii="Times New Roman"/>
                <w:b w:val="false"/>
                <w:i w:val="false"/>
                <w:color w:val="000000"/>
                <w:sz w:val="20"/>
              </w:rPr>
              <w:t xml:space="preserve"> </w:t>
            </w:r>
            <w:r>
              <w:rPr>
                <w:rFonts w:ascii="Times New Roman"/>
                <w:b w:val="false"/>
                <w:i/>
                <w:color w:val="000000"/>
                <w:sz w:val="20"/>
              </w:rPr>
              <w:t>var</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secalinium</w:t>
            </w:r>
            <w:r>
              <w:rPr>
                <w:rFonts w:ascii="Times New Roman"/>
                <w:b w:val="false"/>
                <w:i w:val="false"/>
                <w:color w:val="000000"/>
                <w:sz w:val="20"/>
              </w:rPr>
              <w:t xml:space="preserve"> </w:t>
            </w:r>
            <w:r>
              <w:rPr>
                <w:rFonts w:ascii="Times New Roman"/>
                <w:b w:val="false"/>
                <w:i/>
                <w:color w:val="000000"/>
                <w:sz w:val="20"/>
              </w:rPr>
              <w:t>Alef</w:t>
            </w:r>
            <w:r>
              <w:rPr>
                <w:rFonts w:ascii="Times New Roman"/>
                <w:b w:val="false"/>
                <w:i w:val="false"/>
                <w:color w:val="000000"/>
                <w:sz w:val="20"/>
              </w:rPr>
              <w:t>" (листовой сельдерей).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60 100 1 – </w:t>
            </w:r>
          </w:p>
          <w:p>
            <w:pPr>
              <w:spacing w:after="20"/>
              <w:ind w:left="20"/>
              <w:jc w:val="both"/>
            </w:pPr>
            <w:r>
              <w:rPr>
                <w:rFonts w:ascii="Times New Roman"/>
                <w:b w:val="false"/>
                <w:i w:val="false"/>
                <w:color w:val="000000"/>
                <w:sz w:val="20"/>
              </w:rPr>
              <w:t>0709 60 990 0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32"/>
          <w:p>
            <w:pPr>
              <w:spacing w:after="20"/>
              <w:ind w:left="20"/>
              <w:jc w:val="both"/>
            </w:pPr>
            <w:r>
              <w:rPr>
                <w:rFonts w:ascii="Times New Roman"/>
                <w:b w:val="false"/>
                <w:i w:val="false"/>
                <w:color w:val="000000"/>
                <w:sz w:val="20"/>
              </w:rPr>
              <w:t xml:space="preserve">
Плоды рода </w:t>
            </w:r>
            <w:r>
              <w:rPr>
                <w:rFonts w:ascii="Times New Roman"/>
                <w:b w:val="false"/>
                <w:i/>
                <w:color w:val="000000"/>
                <w:sz w:val="20"/>
              </w:rPr>
              <w:t>Capsicum</w:t>
            </w:r>
            <w:r>
              <w:rPr>
                <w:rFonts w:ascii="Times New Roman"/>
                <w:b w:val="false"/>
                <w:i w:val="false"/>
                <w:color w:val="000000"/>
                <w:sz w:val="20"/>
              </w:rPr>
              <w:t xml:space="preserve"> или рода </w:t>
            </w:r>
            <w:r>
              <w:rPr>
                <w:rFonts w:ascii="Times New Roman"/>
                <w:b w:val="false"/>
                <w:i/>
                <w:color w:val="000000"/>
                <w:sz w:val="20"/>
              </w:rPr>
              <w:t>Pimenta</w:t>
            </w:r>
          </w:p>
          <w:bookmarkEnd w:id="432"/>
          <w:p>
            <w:pPr>
              <w:spacing w:after="20"/>
              <w:ind w:left="20"/>
              <w:jc w:val="both"/>
            </w:pPr>
            <w:r>
              <w:rPr>
                <w:rFonts w:ascii="Times New Roman"/>
                <w:b w:val="false"/>
                <w:i w:val="false"/>
                <w:color w:val="000000"/>
                <w:sz w:val="20"/>
              </w:rPr>
              <w:t>
См. пояснения к товарной позиции 0709, первый абзац,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33"/>
          <w:p>
            <w:pPr>
              <w:spacing w:after="20"/>
              <w:ind w:left="20"/>
              <w:jc w:val="both"/>
            </w:pPr>
            <w:r>
              <w:rPr>
                <w:rFonts w:ascii="Times New Roman"/>
                <w:b w:val="false"/>
                <w:i w:val="false"/>
                <w:color w:val="000000"/>
                <w:sz w:val="20"/>
              </w:rPr>
              <w:t>
0709 92 100 0</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0709 92 900 0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34"/>
          <w:p>
            <w:pPr>
              <w:spacing w:after="20"/>
              <w:ind w:left="20"/>
              <w:jc w:val="both"/>
            </w:pPr>
            <w:r>
              <w:rPr>
                <w:rFonts w:ascii="Times New Roman"/>
                <w:b w:val="false"/>
                <w:i w:val="false"/>
                <w:color w:val="000000"/>
                <w:sz w:val="20"/>
              </w:rPr>
              <w:t>
Маслины, или оливки</w:t>
            </w:r>
          </w:p>
          <w:bookmarkEnd w:id="434"/>
          <w:p>
            <w:pPr>
              <w:spacing w:after="20"/>
              <w:ind w:left="20"/>
              <w:jc w:val="both"/>
            </w:pPr>
            <w:r>
              <w:rPr>
                <w:rFonts w:ascii="Times New Roman"/>
                <w:b w:val="false"/>
                <w:i w:val="false"/>
                <w:color w:val="000000"/>
                <w:sz w:val="20"/>
              </w:rPr>
              <w:t>
В данные подсубпозиции включаются маслины, или оливки, после извлечения из них масла, но с содержанием жира более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35"/>
          <w:p>
            <w:pPr>
              <w:spacing w:after="20"/>
              <w:ind w:left="20"/>
              <w:jc w:val="both"/>
            </w:pPr>
            <w:r>
              <w:rPr>
                <w:rFonts w:ascii="Times New Roman"/>
                <w:b w:val="false"/>
                <w:i w:val="false"/>
                <w:color w:val="000000"/>
                <w:sz w:val="20"/>
              </w:rPr>
              <w:t>
Салатные овощи, кроме салата-латука (</w:t>
            </w:r>
            <w:r>
              <w:rPr>
                <w:rFonts w:ascii="Times New Roman"/>
                <w:b w:val="false"/>
                <w:i/>
                <w:color w:val="000000"/>
                <w:sz w:val="20"/>
              </w:rPr>
              <w:t>Lactuca</w:t>
            </w:r>
            <w:r>
              <w:rPr>
                <w:rFonts w:ascii="Times New Roman"/>
                <w:b w:val="false"/>
                <w:i w:val="false"/>
                <w:color w:val="000000"/>
                <w:sz w:val="20"/>
              </w:rPr>
              <w:t xml:space="preserve"> </w:t>
            </w:r>
            <w:r>
              <w:rPr>
                <w:rFonts w:ascii="Times New Roman"/>
                <w:b w:val="false"/>
                <w:i/>
                <w:color w:val="000000"/>
                <w:sz w:val="20"/>
              </w:rPr>
              <w:t>sativa</w:t>
            </w:r>
            <w:r>
              <w:rPr>
                <w:rFonts w:ascii="Times New Roman"/>
                <w:b w:val="false"/>
                <w:i w:val="false"/>
                <w:color w:val="000000"/>
                <w:sz w:val="20"/>
              </w:rPr>
              <w:t>) и цикория (</w:t>
            </w:r>
            <w:r>
              <w:rPr>
                <w:rFonts w:ascii="Times New Roman"/>
                <w:b w:val="false"/>
                <w:i/>
                <w:color w:val="000000"/>
                <w:sz w:val="20"/>
              </w:rPr>
              <w:t>Cichorium</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bookmarkEnd w:id="435"/>
          <w:p>
            <w:pPr>
              <w:spacing w:after="20"/>
              <w:ind w:left="20"/>
              <w:jc w:val="both"/>
            </w:pPr>
            <w:r>
              <w:rPr>
                <w:rFonts w:ascii="Times New Roman"/>
                <w:b w:val="false"/>
                <w:i w:val="false"/>
                <w:color w:val="000000"/>
                <w:sz w:val="20"/>
              </w:rPr>
              <w:t>
В данную подсубпозицию включаются все виды садовых салатных овощей, кроме салата-латука (</w:t>
            </w:r>
            <w:r>
              <w:rPr>
                <w:rFonts w:ascii="Times New Roman"/>
                <w:b w:val="false"/>
                <w:i/>
                <w:color w:val="000000"/>
                <w:sz w:val="20"/>
              </w:rPr>
              <w:t>Lactuca</w:t>
            </w:r>
            <w:r>
              <w:rPr>
                <w:rFonts w:ascii="Times New Roman"/>
                <w:b w:val="false"/>
                <w:i w:val="false"/>
                <w:color w:val="000000"/>
                <w:sz w:val="20"/>
              </w:rPr>
              <w:t xml:space="preserve"> </w:t>
            </w:r>
            <w:r>
              <w:rPr>
                <w:rFonts w:ascii="Times New Roman"/>
                <w:b w:val="false"/>
                <w:i/>
                <w:color w:val="000000"/>
                <w:sz w:val="20"/>
              </w:rPr>
              <w:t>sativa</w:t>
            </w:r>
            <w:r>
              <w:rPr>
                <w:rFonts w:ascii="Times New Roman"/>
                <w:b w:val="false"/>
                <w:i w:val="false"/>
                <w:color w:val="000000"/>
                <w:sz w:val="20"/>
              </w:rPr>
              <w:t>), цикория и эндивиев (</w:t>
            </w:r>
            <w:r>
              <w:rPr>
                <w:rFonts w:ascii="Times New Roman"/>
                <w:b w:val="false"/>
                <w:i/>
                <w:color w:val="000000"/>
                <w:sz w:val="20"/>
              </w:rPr>
              <w:t>Cichorium</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color w:val="000000"/>
                <w:sz w:val="20"/>
              </w:rPr>
              <w:t>.</w:t>
            </w:r>
            <w:r>
              <w:rPr>
                <w:rFonts w:ascii="Times New Roman"/>
                <w:b w:val="false"/>
                <w:i w:val="false"/>
                <w:color w:val="000000"/>
                <w:sz w:val="20"/>
              </w:rPr>
              <w:t>), а именно: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салат-рапунцель;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одуванчики (</w:t>
            </w:r>
            <w:r>
              <w:rPr>
                <w:rFonts w:ascii="Times New Roman"/>
                <w:b w:val="false"/>
                <w:i/>
                <w:color w:val="000000"/>
                <w:sz w:val="20"/>
              </w:rPr>
              <w:t>Taraxacum</w:t>
            </w:r>
            <w:r>
              <w:rPr>
                <w:rFonts w:ascii="Times New Roman"/>
                <w:b w:val="false"/>
                <w:i w:val="false"/>
                <w:color w:val="000000"/>
                <w:sz w:val="20"/>
              </w:rPr>
              <w:t xml:space="preserve"> </w:t>
            </w:r>
            <w:r>
              <w:rPr>
                <w:rFonts w:ascii="Times New Roman"/>
                <w:b w:val="false"/>
                <w:i/>
                <w:color w:val="000000"/>
                <w:sz w:val="20"/>
              </w:rPr>
              <w:t>officinale</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36"/>
          <w:p>
            <w:pPr>
              <w:spacing w:after="20"/>
              <w:ind w:left="20"/>
              <w:jc w:val="both"/>
            </w:pPr>
            <w:r>
              <w:rPr>
                <w:rFonts w:ascii="Times New Roman"/>
                <w:b w:val="false"/>
                <w:i w:val="false"/>
                <w:color w:val="000000"/>
                <w:sz w:val="20"/>
              </w:rPr>
              <w:t>
Свекла листовая и кардон</w:t>
            </w:r>
          </w:p>
          <w:bookmarkEnd w:id="436"/>
          <w:p>
            <w:pPr>
              <w:spacing w:after="20"/>
              <w:ind w:left="20"/>
              <w:jc w:val="both"/>
            </w:pPr>
            <w:r>
              <w:rPr>
                <w:rFonts w:ascii="Times New Roman"/>
                <w:b w:val="false"/>
                <w:i w:val="false"/>
                <w:color w:val="000000"/>
                <w:sz w:val="20"/>
              </w:rPr>
              <w:t>
В данную подсубпозицию включается свекла листовая (</w:t>
            </w:r>
            <w:r>
              <w:rPr>
                <w:rFonts w:ascii="Times New Roman"/>
                <w:b w:val="false"/>
                <w:i/>
                <w:color w:val="000000"/>
                <w:sz w:val="20"/>
              </w:rPr>
              <w:t>Beta</w:t>
            </w:r>
            <w:r>
              <w:rPr>
                <w:rFonts w:ascii="Times New Roman"/>
                <w:b w:val="false"/>
                <w:i w:val="false"/>
                <w:color w:val="000000"/>
                <w:sz w:val="20"/>
              </w:rPr>
              <w:t xml:space="preserve"> </w:t>
            </w:r>
            <w:r>
              <w:rPr>
                <w:rFonts w:ascii="Times New Roman"/>
                <w:b w:val="false"/>
                <w:i/>
                <w:color w:val="000000"/>
                <w:sz w:val="20"/>
              </w:rPr>
              <w:t>vulgaris</w:t>
            </w:r>
            <w:r>
              <w:rPr>
                <w:rFonts w:ascii="Times New Roman"/>
                <w:b w:val="false"/>
                <w:i w:val="false"/>
                <w:color w:val="000000"/>
                <w:sz w:val="20"/>
              </w:rPr>
              <w:t xml:space="preserve"> </w:t>
            </w:r>
            <w:r>
              <w:rPr>
                <w:rFonts w:ascii="Times New Roman"/>
                <w:b w:val="false"/>
                <w:i/>
                <w:color w:val="000000"/>
                <w:sz w:val="20"/>
              </w:rPr>
              <w:t>subvar</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color w:val="000000"/>
                <w:sz w:val="20"/>
              </w:rPr>
              <w:t>icla</w:t>
            </w:r>
            <w:r>
              <w:rPr>
                <w:rFonts w:ascii="Times New Roman"/>
                <w:b w:val="false"/>
                <w:i w:val="false"/>
                <w:color w:val="000000"/>
                <w:sz w:val="20"/>
              </w:rPr>
              <w:t>)</w:t>
            </w:r>
            <w:r>
              <w:rPr>
                <w:rFonts w:ascii="Times New Roman"/>
                <w:b w:val="false"/>
                <w:i/>
                <w:color w:val="000000"/>
                <w:sz w:val="20"/>
              </w:rPr>
              <w:t>,</w:t>
            </w:r>
            <w:r>
              <w:rPr>
                <w:rFonts w:ascii="Times New Roman"/>
                <w:b w:val="false"/>
                <w:i w:val="false"/>
                <w:color w:val="000000"/>
                <w:sz w:val="20"/>
              </w:rPr>
              <w:t xml:space="preserve"> а также кардон (</w:t>
            </w:r>
            <w:r>
              <w:rPr>
                <w:rFonts w:ascii="Times New Roman"/>
                <w:b w:val="false"/>
                <w:i/>
                <w:color w:val="000000"/>
                <w:sz w:val="20"/>
              </w:rPr>
              <w:t>Cynara</w:t>
            </w:r>
            <w:r>
              <w:rPr>
                <w:rFonts w:ascii="Times New Roman"/>
                <w:b w:val="false"/>
                <w:i w:val="false"/>
                <w:color w:val="000000"/>
                <w:sz w:val="20"/>
              </w:rPr>
              <w:t xml:space="preserve"> </w:t>
            </w:r>
            <w:r>
              <w:rPr>
                <w:rFonts w:ascii="Times New Roman"/>
                <w:b w:val="false"/>
                <w:i/>
                <w:color w:val="000000"/>
                <w:sz w:val="20"/>
              </w:rPr>
              <w:t>cardunculus</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37"/>
          <w:p>
            <w:pPr>
              <w:spacing w:after="20"/>
              <w:ind w:left="20"/>
              <w:jc w:val="both"/>
            </w:pPr>
            <w:r>
              <w:rPr>
                <w:rFonts w:ascii="Times New Roman"/>
                <w:b w:val="false"/>
                <w:i w:val="false"/>
                <w:color w:val="000000"/>
                <w:sz w:val="20"/>
              </w:rPr>
              <w:t>
Каперсы</w:t>
            </w:r>
          </w:p>
          <w:bookmarkEnd w:id="437"/>
          <w:p>
            <w:pPr>
              <w:spacing w:after="20"/>
              <w:ind w:left="20"/>
              <w:jc w:val="both"/>
            </w:pPr>
            <w:r>
              <w:rPr>
                <w:rFonts w:ascii="Times New Roman"/>
                <w:b w:val="false"/>
                <w:i w:val="false"/>
                <w:color w:val="000000"/>
                <w:sz w:val="20"/>
              </w:rPr>
              <w:t>
Каперсы представляют собой неоткрывшиеся цветочные бутоны колючего многолетнего кустарника (</w:t>
            </w:r>
            <w:r>
              <w:rPr>
                <w:rFonts w:ascii="Times New Roman"/>
                <w:b w:val="false"/>
                <w:i/>
                <w:color w:val="000000"/>
                <w:sz w:val="20"/>
              </w:rPr>
              <w:t>Capparis</w:t>
            </w:r>
            <w:r>
              <w:rPr>
                <w:rFonts w:ascii="Times New Roman"/>
                <w:b w:val="false"/>
                <w:i w:val="false"/>
                <w:color w:val="000000"/>
                <w:sz w:val="20"/>
              </w:rPr>
              <w:t xml:space="preserve"> </w:t>
            </w:r>
            <w:r>
              <w:rPr>
                <w:rFonts w:ascii="Times New Roman"/>
                <w:b w:val="false"/>
                <w:i/>
                <w:color w:val="000000"/>
                <w:sz w:val="20"/>
              </w:rPr>
              <w:t>spinosa</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38"/>
          <w:p>
            <w:pPr>
              <w:spacing w:after="20"/>
              <w:ind w:left="20"/>
              <w:jc w:val="both"/>
            </w:pPr>
            <w:r>
              <w:rPr>
                <w:rFonts w:ascii="Times New Roman"/>
                <w:b w:val="false"/>
                <w:i w:val="false"/>
                <w:color w:val="000000"/>
                <w:sz w:val="20"/>
              </w:rPr>
              <w:t>
Прочие</w:t>
            </w:r>
          </w:p>
          <w:bookmarkEnd w:id="438"/>
          <w:p>
            <w:pPr>
              <w:spacing w:after="20"/>
              <w:ind w:left="20"/>
              <w:jc w:val="both"/>
            </w:pPr>
            <w:r>
              <w:rPr>
                <w:rFonts w:ascii="Times New Roman"/>
                <w:b w:val="false"/>
                <w:i w:val="false"/>
                <w:color w:val="000000"/>
                <w:sz w:val="20"/>
              </w:rPr>
              <w:t>
В данную подсубпозицию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окра, бамия, гибискус съедобный (</w:t>
            </w:r>
            <w:r>
              <w:rPr>
                <w:rFonts w:ascii="Times New Roman"/>
                <w:b w:val="false"/>
                <w:i/>
                <w:color w:val="000000"/>
                <w:sz w:val="20"/>
              </w:rPr>
              <w:t>Hibiscus</w:t>
            </w:r>
            <w:r>
              <w:rPr>
                <w:rFonts w:ascii="Times New Roman"/>
                <w:b w:val="false"/>
                <w:i w:val="false"/>
                <w:color w:val="000000"/>
                <w:sz w:val="20"/>
              </w:rPr>
              <w:t xml:space="preserve"> </w:t>
            </w:r>
            <w:r>
              <w:rPr>
                <w:rFonts w:ascii="Times New Roman"/>
                <w:b w:val="false"/>
                <w:i/>
                <w:color w:val="000000"/>
                <w:sz w:val="20"/>
              </w:rPr>
              <w:t>esculentus</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ревень;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щавель (</w:t>
            </w:r>
            <w:r>
              <w:rPr>
                <w:rFonts w:ascii="Times New Roman"/>
                <w:b w:val="false"/>
                <w:i/>
                <w:color w:val="000000"/>
                <w:sz w:val="20"/>
              </w:rPr>
              <w:t>Rumex</w:t>
            </w:r>
            <w:r>
              <w:rPr>
                <w:rFonts w:ascii="Times New Roman"/>
                <w:b w:val="false"/>
                <w:i w:val="false"/>
                <w:color w:val="000000"/>
                <w:sz w:val="20"/>
              </w:rPr>
              <w:t xml:space="preserve"> </w:t>
            </w:r>
            <w:r>
              <w:rPr>
                <w:rFonts w:ascii="Times New Roman"/>
                <w:b w:val="false"/>
                <w:i/>
                <w:color w:val="000000"/>
                <w:sz w:val="20"/>
              </w:rPr>
              <w:t>acetosa</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кислица (</w:t>
            </w:r>
            <w:r>
              <w:rPr>
                <w:rFonts w:ascii="Times New Roman"/>
                <w:b w:val="false"/>
                <w:i/>
                <w:color w:val="000000"/>
                <w:sz w:val="20"/>
              </w:rPr>
              <w:t>Oxalis</w:t>
            </w:r>
            <w:r>
              <w:rPr>
                <w:rFonts w:ascii="Times New Roman"/>
                <w:b w:val="false"/>
                <w:i w:val="false"/>
                <w:color w:val="000000"/>
                <w:sz w:val="20"/>
              </w:rPr>
              <w:t xml:space="preserve"> </w:t>
            </w:r>
            <w:r>
              <w:rPr>
                <w:rFonts w:ascii="Times New Roman"/>
                <w:b w:val="false"/>
                <w:i/>
                <w:color w:val="000000"/>
                <w:sz w:val="20"/>
              </w:rPr>
              <w:t>crenata</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поручейник сахарный (</w:t>
            </w:r>
            <w:r>
              <w:rPr>
                <w:rFonts w:ascii="Times New Roman"/>
                <w:b w:val="false"/>
                <w:i/>
                <w:color w:val="000000"/>
                <w:sz w:val="20"/>
              </w:rPr>
              <w:t>Sium</w:t>
            </w:r>
            <w:r>
              <w:rPr>
                <w:rFonts w:ascii="Times New Roman"/>
                <w:b w:val="false"/>
                <w:i w:val="false"/>
                <w:color w:val="000000"/>
                <w:sz w:val="20"/>
              </w:rPr>
              <w:t xml:space="preserve"> </w:t>
            </w:r>
            <w:r>
              <w:rPr>
                <w:rFonts w:ascii="Times New Roman"/>
                <w:b w:val="false"/>
                <w:i/>
                <w:color w:val="000000"/>
                <w:sz w:val="20"/>
              </w:rPr>
              <w:t>sisarum</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различные виды кресс-салата: кресс-салат садовый (</w:t>
            </w:r>
            <w:r>
              <w:rPr>
                <w:rFonts w:ascii="Times New Roman"/>
                <w:b w:val="false"/>
                <w:i/>
                <w:color w:val="000000"/>
                <w:sz w:val="20"/>
              </w:rPr>
              <w:t>Lepidium</w:t>
            </w:r>
            <w:r>
              <w:rPr>
                <w:rFonts w:ascii="Times New Roman"/>
                <w:b w:val="false"/>
                <w:i w:val="false"/>
                <w:color w:val="000000"/>
                <w:sz w:val="20"/>
              </w:rPr>
              <w:t xml:space="preserve"> </w:t>
            </w:r>
            <w:r>
              <w:rPr>
                <w:rFonts w:ascii="Times New Roman"/>
                <w:b w:val="false"/>
                <w:i/>
                <w:color w:val="000000"/>
                <w:sz w:val="20"/>
              </w:rPr>
              <w:t>sativum</w:t>
            </w:r>
            <w:r>
              <w:rPr>
                <w:rFonts w:ascii="Times New Roman"/>
                <w:b w:val="false"/>
                <w:i w:val="false"/>
                <w:color w:val="000000"/>
                <w:sz w:val="20"/>
              </w:rPr>
              <w:t>), кресс водяной (</w:t>
            </w:r>
            <w:r>
              <w:rPr>
                <w:rFonts w:ascii="Times New Roman"/>
                <w:b w:val="false"/>
                <w:i/>
                <w:color w:val="000000"/>
                <w:sz w:val="20"/>
              </w:rPr>
              <w:t>Nasturtium</w:t>
            </w:r>
            <w:r>
              <w:rPr>
                <w:rFonts w:ascii="Times New Roman"/>
                <w:b w:val="false"/>
                <w:i w:val="false"/>
                <w:color w:val="000000"/>
                <w:sz w:val="20"/>
              </w:rPr>
              <w:t xml:space="preserve"> </w:t>
            </w:r>
            <w:r>
              <w:rPr>
                <w:rFonts w:ascii="Times New Roman"/>
                <w:b w:val="false"/>
                <w:i/>
                <w:color w:val="000000"/>
                <w:sz w:val="20"/>
              </w:rPr>
              <w:t>officinale</w:t>
            </w:r>
            <w:r>
              <w:rPr>
                <w:rFonts w:ascii="Times New Roman"/>
                <w:b w:val="false"/>
                <w:i w:val="false"/>
                <w:color w:val="000000"/>
                <w:sz w:val="20"/>
              </w:rPr>
              <w:t>), сурепка (</w:t>
            </w:r>
            <w:r>
              <w:rPr>
                <w:rFonts w:ascii="Times New Roman"/>
                <w:b w:val="false"/>
                <w:i/>
                <w:color w:val="000000"/>
                <w:sz w:val="20"/>
              </w:rPr>
              <w:t>Barbarea</w:t>
            </w:r>
            <w:r>
              <w:rPr>
                <w:rFonts w:ascii="Times New Roman"/>
                <w:b w:val="false"/>
                <w:i w:val="false"/>
                <w:color w:val="000000"/>
                <w:sz w:val="20"/>
              </w:rPr>
              <w:t xml:space="preserve"> </w:t>
            </w:r>
            <w:r>
              <w:rPr>
                <w:rFonts w:ascii="Times New Roman"/>
                <w:b w:val="false"/>
                <w:i/>
                <w:color w:val="000000"/>
                <w:sz w:val="20"/>
              </w:rPr>
              <w:t>verna</w:t>
            </w:r>
            <w:r>
              <w:rPr>
                <w:rFonts w:ascii="Times New Roman"/>
                <w:b w:val="false"/>
                <w:i w:val="false"/>
                <w:color w:val="000000"/>
                <w:sz w:val="20"/>
              </w:rPr>
              <w:t>), настурция или индийский кресс-салат (</w:t>
            </w:r>
            <w:r>
              <w:rPr>
                <w:rFonts w:ascii="Times New Roman"/>
                <w:b w:val="false"/>
                <w:i/>
                <w:color w:val="000000"/>
                <w:sz w:val="20"/>
              </w:rPr>
              <w:t>Tropaeolum</w:t>
            </w:r>
            <w:r>
              <w:rPr>
                <w:rFonts w:ascii="Times New Roman"/>
                <w:b w:val="false"/>
                <w:i w:val="false"/>
                <w:color w:val="000000"/>
                <w:sz w:val="20"/>
              </w:rPr>
              <w:t xml:space="preserve"> </w:t>
            </w:r>
            <w:r>
              <w:rPr>
                <w:rFonts w:ascii="Times New Roman"/>
                <w:b w:val="false"/>
                <w:i/>
                <w:color w:val="000000"/>
                <w:sz w:val="20"/>
              </w:rPr>
              <w:t>majus</w:t>
            </w:r>
            <w:r>
              <w:rPr>
                <w:rFonts w:ascii="Times New Roman"/>
                <w:b w:val="false"/>
                <w:i w:val="false"/>
                <w:color w:val="000000"/>
                <w:sz w:val="20"/>
              </w:rPr>
              <w:t>)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портулак обыкновенный (</w:t>
            </w:r>
            <w:r>
              <w:rPr>
                <w:rFonts w:ascii="Times New Roman"/>
                <w:b w:val="false"/>
                <w:i/>
                <w:color w:val="000000"/>
                <w:sz w:val="20"/>
              </w:rPr>
              <w:t>Portulaca</w:t>
            </w:r>
            <w:r>
              <w:rPr>
                <w:rFonts w:ascii="Times New Roman"/>
                <w:b w:val="false"/>
                <w:i w:val="false"/>
                <w:color w:val="000000"/>
                <w:sz w:val="20"/>
              </w:rPr>
              <w:t xml:space="preserve"> </w:t>
            </w:r>
            <w:r>
              <w:rPr>
                <w:rFonts w:ascii="Times New Roman"/>
                <w:b w:val="false"/>
                <w:i/>
                <w:color w:val="000000"/>
                <w:sz w:val="20"/>
              </w:rPr>
              <w:t>oleracea</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петрушка и кервель, за исключением корневой петрушки и корневого кервеля, которые включаются в подсубпозицию 0706 90 900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эстрагон, или тархун (</w:t>
            </w:r>
            <w:r>
              <w:rPr>
                <w:rFonts w:ascii="Times New Roman"/>
                <w:b w:val="false"/>
                <w:i/>
                <w:color w:val="000000"/>
                <w:sz w:val="20"/>
              </w:rPr>
              <w:t>Artemisia</w:t>
            </w:r>
            <w:r>
              <w:rPr>
                <w:rFonts w:ascii="Times New Roman"/>
                <w:b w:val="false"/>
                <w:i w:val="false"/>
                <w:color w:val="000000"/>
                <w:sz w:val="20"/>
              </w:rPr>
              <w:t xml:space="preserve"> </w:t>
            </w:r>
            <w:r>
              <w:rPr>
                <w:rFonts w:ascii="Times New Roman"/>
                <w:b w:val="false"/>
                <w:i/>
                <w:color w:val="000000"/>
                <w:sz w:val="20"/>
              </w:rPr>
              <w:t>dracunculus</w:t>
            </w:r>
            <w:r>
              <w:rPr>
                <w:rFonts w:ascii="Times New Roman"/>
                <w:b w:val="false"/>
                <w:i w:val="false"/>
                <w:color w:val="000000"/>
                <w:sz w:val="20"/>
              </w:rPr>
              <w:t>), и садовый чабер (</w:t>
            </w:r>
            <w:r>
              <w:rPr>
                <w:rFonts w:ascii="Times New Roman"/>
                <w:b w:val="false"/>
                <w:i/>
                <w:color w:val="000000"/>
                <w:sz w:val="20"/>
              </w:rPr>
              <w:t>Satureja</w:t>
            </w:r>
            <w:r>
              <w:rPr>
                <w:rFonts w:ascii="Times New Roman"/>
                <w:b w:val="false"/>
                <w:i w:val="false"/>
                <w:color w:val="000000"/>
                <w:sz w:val="20"/>
              </w:rPr>
              <w:t xml:space="preserve"> </w:t>
            </w:r>
            <w:r>
              <w:rPr>
                <w:rFonts w:ascii="Times New Roman"/>
                <w:b w:val="false"/>
                <w:i/>
                <w:color w:val="000000"/>
                <w:sz w:val="20"/>
              </w:rPr>
              <w:t>hortensis</w:t>
            </w:r>
            <w:r>
              <w:rPr>
                <w:rFonts w:ascii="Times New Roman"/>
                <w:b w:val="false"/>
                <w:i w:val="false"/>
                <w:color w:val="000000"/>
                <w:sz w:val="20"/>
              </w:rPr>
              <w:t xml:space="preserve">, или летний садовый чабер, и </w:t>
            </w:r>
            <w:r>
              <w:rPr>
                <w:rFonts w:ascii="Times New Roman"/>
                <w:b w:val="false"/>
                <w:i/>
                <w:color w:val="000000"/>
                <w:sz w:val="20"/>
              </w:rPr>
              <w:t>Satureja</w:t>
            </w:r>
            <w:r>
              <w:rPr>
                <w:rFonts w:ascii="Times New Roman"/>
                <w:b w:val="false"/>
                <w:i w:val="false"/>
                <w:color w:val="000000"/>
                <w:sz w:val="20"/>
              </w:rPr>
              <w:t xml:space="preserve"> </w:t>
            </w:r>
            <w:r>
              <w:rPr>
                <w:rFonts w:ascii="Times New Roman"/>
                <w:b w:val="false"/>
                <w:i/>
                <w:color w:val="000000"/>
                <w:sz w:val="20"/>
              </w:rPr>
              <w:t>montana</w:t>
            </w:r>
            <w:r>
              <w:rPr>
                <w:rFonts w:ascii="Times New Roman"/>
                <w:b w:val="false"/>
                <w:i w:val="false"/>
                <w:color w:val="000000"/>
                <w:sz w:val="20"/>
              </w:rPr>
              <w:t>, или зимний садовый чабер);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майоран культурный или садовый (</w:t>
            </w:r>
            <w:r>
              <w:rPr>
                <w:rFonts w:ascii="Times New Roman"/>
                <w:b w:val="false"/>
                <w:i/>
                <w:color w:val="000000"/>
                <w:sz w:val="20"/>
              </w:rPr>
              <w:t>Origanum</w:t>
            </w:r>
            <w:r>
              <w:rPr>
                <w:rFonts w:ascii="Times New Roman"/>
                <w:b w:val="false"/>
                <w:i w:val="false"/>
                <w:color w:val="000000"/>
                <w:sz w:val="20"/>
              </w:rPr>
              <w:t xml:space="preserve"> </w:t>
            </w:r>
            <w:r>
              <w:rPr>
                <w:rFonts w:ascii="Times New Roman"/>
                <w:b w:val="false"/>
                <w:i/>
                <w:color w:val="000000"/>
                <w:sz w:val="20"/>
              </w:rPr>
              <w:t>majorana</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луковицы семейства </w:t>
            </w:r>
            <w:r>
              <w:rPr>
                <w:rFonts w:ascii="Times New Roman"/>
                <w:b w:val="false"/>
                <w:i/>
                <w:color w:val="000000"/>
                <w:sz w:val="20"/>
              </w:rPr>
              <w:t>Liliaceae</w:t>
            </w:r>
            <w:r>
              <w:rPr>
                <w:rFonts w:ascii="Times New Roman"/>
                <w:b w:val="false"/>
                <w:i w:val="false"/>
                <w:color w:val="000000"/>
                <w:sz w:val="20"/>
              </w:rPr>
              <w:t xml:space="preserve"> вида </w:t>
            </w:r>
            <w:r>
              <w:rPr>
                <w:rFonts w:ascii="Times New Roman"/>
                <w:b w:val="false"/>
                <w:i/>
                <w:color w:val="000000"/>
                <w:sz w:val="20"/>
              </w:rPr>
              <w:t>"</w:t>
            </w:r>
            <w:r>
              <w:rPr>
                <w:rFonts w:ascii="Times New Roman"/>
                <w:b w:val="false"/>
                <w:i/>
                <w:color w:val="000000"/>
                <w:sz w:val="20"/>
              </w:rPr>
              <w:t>Muscari</w:t>
            </w:r>
            <w:r>
              <w:rPr>
                <w:rFonts w:ascii="Times New Roman"/>
                <w:b w:val="false"/>
                <w:i w:val="false"/>
                <w:color w:val="000000"/>
                <w:sz w:val="20"/>
              </w:rPr>
              <w:t xml:space="preserve"> </w:t>
            </w:r>
            <w:r>
              <w:rPr>
                <w:rFonts w:ascii="Times New Roman"/>
                <w:b w:val="false"/>
                <w:i/>
                <w:color w:val="000000"/>
                <w:sz w:val="20"/>
              </w:rPr>
              <w:t>comosum</w:t>
            </w:r>
            <w:r>
              <w:rPr>
                <w:rFonts w:ascii="Times New Roman"/>
                <w:b w:val="false"/>
                <w:i/>
                <w:color w:val="000000"/>
                <w:sz w:val="20"/>
              </w:rPr>
              <w:t>"</w:t>
            </w:r>
            <w:r>
              <w:rPr>
                <w:rFonts w:ascii="Times New Roman"/>
                <w:b w:val="false"/>
                <w:i w:val="false"/>
                <w:color w:val="000000"/>
                <w:sz w:val="20"/>
              </w:rPr>
              <w:t xml:space="preserve"> (общепринятые названия "lampasciolo", "дикий лук", "земляная лилия", "перьевидный гиацинт").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отметить следующее: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корнеплоды и клубнеплоды с высоким содержанием крахмала или инулина включаются в товарную позицию 0714;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определенное число растений не включается в данную подсубпозицию, несмотря на то, что они употребляются в пищу; в частности, данное положение применяется к следующим растениям: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тимьян (подсубпозиции 0910 99 310 0 – 0910 99 390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лавровый лист (подсубпозиция 0910 99 500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r>
              <w:rPr>
                <w:rFonts w:ascii="Times New Roman"/>
                <w:b w:val="false"/>
                <w:i w:val="false"/>
                <w:color w:val="000000"/>
                <w:sz w:val="20"/>
              </w:rPr>
              <w:t xml:space="preserve"> дикий майоран, или ореган (</w:t>
            </w:r>
            <w:r>
              <w:rPr>
                <w:rFonts w:ascii="Times New Roman"/>
                <w:b w:val="false"/>
                <w:i/>
                <w:color w:val="000000"/>
                <w:sz w:val="20"/>
              </w:rPr>
              <w:t>Origanum</w:t>
            </w:r>
            <w:r>
              <w:rPr>
                <w:rFonts w:ascii="Times New Roman"/>
                <w:b w:val="false"/>
                <w:i w:val="false"/>
                <w:color w:val="000000"/>
                <w:sz w:val="20"/>
              </w:rPr>
              <w:t xml:space="preserve"> </w:t>
            </w:r>
            <w:r>
              <w:rPr>
                <w:rFonts w:ascii="Times New Roman"/>
                <w:b w:val="false"/>
                <w:i/>
                <w:color w:val="000000"/>
                <w:sz w:val="20"/>
              </w:rPr>
              <w:t>vulgare</w:t>
            </w:r>
            <w:r>
              <w:rPr>
                <w:rFonts w:ascii="Times New Roman"/>
                <w:b w:val="false"/>
                <w:i w:val="false"/>
                <w:color w:val="000000"/>
                <w:sz w:val="20"/>
              </w:rPr>
              <w:t>), шалфей (</w:t>
            </w:r>
            <w:r>
              <w:rPr>
                <w:rFonts w:ascii="Times New Roman"/>
                <w:b w:val="false"/>
                <w:i/>
                <w:color w:val="000000"/>
                <w:sz w:val="20"/>
              </w:rPr>
              <w:t>Salvia</w:t>
            </w:r>
            <w:r>
              <w:rPr>
                <w:rFonts w:ascii="Times New Roman"/>
                <w:b w:val="false"/>
                <w:i w:val="false"/>
                <w:color w:val="000000"/>
                <w:sz w:val="20"/>
              </w:rPr>
              <w:t xml:space="preserve"> </w:t>
            </w:r>
            <w:r>
              <w:rPr>
                <w:rFonts w:ascii="Times New Roman"/>
                <w:b w:val="false"/>
                <w:i/>
                <w:color w:val="000000"/>
                <w:sz w:val="20"/>
              </w:rPr>
              <w:t>officinalis</w:t>
            </w:r>
            <w:r>
              <w:rPr>
                <w:rFonts w:ascii="Times New Roman"/>
                <w:b w:val="false"/>
                <w:i w:val="false"/>
                <w:color w:val="000000"/>
                <w:sz w:val="20"/>
              </w:rPr>
              <w:t>), базилик (</w:t>
            </w:r>
            <w:r>
              <w:rPr>
                <w:rFonts w:ascii="Times New Roman"/>
                <w:b w:val="false"/>
                <w:i/>
                <w:color w:val="000000"/>
                <w:sz w:val="20"/>
              </w:rPr>
              <w:t>Ocimum</w:t>
            </w:r>
            <w:r>
              <w:rPr>
                <w:rFonts w:ascii="Times New Roman"/>
                <w:b w:val="false"/>
                <w:i w:val="false"/>
                <w:color w:val="000000"/>
                <w:sz w:val="20"/>
              </w:rPr>
              <w:t xml:space="preserve"> </w:t>
            </w:r>
            <w:r>
              <w:rPr>
                <w:rFonts w:ascii="Times New Roman"/>
                <w:b w:val="false"/>
                <w:i/>
                <w:color w:val="000000"/>
                <w:sz w:val="20"/>
              </w:rPr>
              <w:t>basilicum</w:t>
            </w:r>
            <w:r>
              <w:rPr>
                <w:rFonts w:ascii="Times New Roman"/>
                <w:b w:val="false"/>
                <w:i w:val="false"/>
                <w:color w:val="000000"/>
                <w:sz w:val="20"/>
              </w:rPr>
              <w:t>), мята (все разновидности), вербена (</w:t>
            </w:r>
            <w:r>
              <w:rPr>
                <w:rFonts w:ascii="Times New Roman"/>
                <w:b w:val="false"/>
                <w:i/>
                <w:color w:val="000000"/>
                <w:sz w:val="20"/>
              </w:rPr>
              <w:t>Verbena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color w:val="000000"/>
                <w:sz w:val="20"/>
              </w:rPr>
              <w:t>.</w:t>
            </w:r>
            <w:r>
              <w:rPr>
                <w:rFonts w:ascii="Times New Roman"/>
                <w:b w:val="false"/>
                <w:i w:val="false"/>
                <w:color w:val="000000"/>
                <w:sz w:val="20"/>
              </w:rPr>
              <w:t>), рута (</w:t>
            </w:r>
            <w:r>
              <w:rPr>
                <w:rFonts w:ascii="Times New Roman"/>
                <w:b w:val="false"/>
                <w:i/>
                <w:color w:val="000000"/>
                <w:sz w:val="20"/>
              </w:rPr>
              <w:t>Ruta</w:t>
            </w:r>
            <w:r>
              <w:rPr>
                <w:rFonts w:ascii="Times New Roman"/>
                <w:b w:val="false"/>
                <w:i w:val="false"/>
                <w:color w:val="000000"/>
                <w:sz w:val="20"/>
              </w:rPr>
              <w:t xml:space="preserve"> </w:t>
            </w:r>
            <w:r>
              <w:rPr>
                <w:rFonts w:ascii="Times New Roman"/>
                <w:b w:val="false"/>
                <w:i/>
                <w:color w:val="000000"/>
                <w:sz w:val="20"/>
              </w:rPr>
              <w:t>graveolens</w:t>
            </w:r>
            <w:r>
              <w:rPr>
                <w:rFonts w:ascii="Times New Roman"/>
                <w:b w:val="false"/>
                <w:i w:val="false"/>
                <w:color w:val="000000"/>
                <w:sz w:val="20"/>
              </w:rPr>
              <w:t>), иссоп (</w:t>
            </w:r>
            <w:r>
              <w:rPr>
                <w:rFonts w:ascii="Times New Roman"/>
                <w:b w:val="false"/>
                <w:i/>
                <w:color w:val="000000"/>
                <w:sz w:val="20"/>
              </w:rPr>
              <w:t>Hyssopus</w:t>
            </w:r>
            <w:r>
              <w:rPr>
                <w:rFonts w:ascii="Times New Roman"/>
                <w:b w:val="false"/>
                <w:i w:val="false"/>
                <w:color w:val="000000"/>
                <w:sz w:val="20"/>
              </w:rPr>
              <w:t xml:space="preserve"> </w:t>
            </w:r>
            <w:r>
              <w:rPr>
                <w:rFonts w:ascii="Times New Roman"/>
                <w:b w:val="false"/>
                <w:i/>
                <w:color w:val="000000"/>
                <w:sz w:val="20"/>
              </w:rPr>
              <w:t>officinalis</w:t>
            </w:r>
            <w:r>
              <w:rPr>
                <w:rFonts w:ascii="Times New Roman"/>
                <w:b w:val="false"/>
                <w:i w:val="false"/>
                <w:color w:val="000000"/>
                <w:sz w:val="20"/>
              </w:rPr>
              <w:t>) и бурачник лекарственный (</w:t>
            </w:r>
            <w:r>
              <w:rPr>
                <w:rFonts w:ascii="Times New Roman"/>
                <w:b w:val="false"/>
                <w:i/>
                <w:color w:val="000000"/>
                <w:sz w:val="20"/>
              </w:rPr>
              <w:t>Borago</w:t>
            </w:r>
            <w:r>
              <w:rPr>
                <w:rFonts w:ascii="Times New Roman"/>
                <w:b w:val="false"/>
                <w:i w:val="false"/>
                <w:color w:val="000000"/>
                <w:sz w:val="20"/>
              </w:rPr>
              <w:t xml:space="preserve"> </w:t>
            </w:r>
            <w:r>
              <w:rPr>
                <w:rFonts w:ascii="Times New Roman"/>
                <w:b w:val="false"/>
                <w:i/>
                <w:color w:val="000000"/>
                <w:sz w:val="20"/>
              </w:rPr>
              <w:t>officinalis</w:t>
            </w:r>
            <w:r>
              <w:rPr>
                <w:rFonts w:ascii="Times New Roman"/>
                <w:b w:val="false"/>
                <w:i w:val="false"/>
                <w:color w:val="000000"/>
                <w:sz w:val="20"/>
              </w:rPr>
              <w:t>), которые включаются в товарную позицию 1211.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консервированные для кратковременного хранения, но в таком виде непригодные для непосредственного употребления в пищу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39"/>
          <w:p>
            <w:pPr>
              <w:spacing w:after="20"/>
              <w:ind w:left="20"/>
              <w:jc w:val="both"/>
            </w:pPr>
            <w:r>
              <w:rPr>
                <w:rFonts w:ascii="Times New Roman"/>
                <w:b w:val="false"/>
                <w:i w:val="false"/>
                <w:color w:val="000000"/>
                <w:sz w:val="20"/>
              </w:rPr>
              <w:t>
0711 20 100 0</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0711 20 900 0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40"/>
          <w:p>
            <w:pPr>
              <w:spacing w:after="20"/>
              <w:ind w:left="20"/>
              <w:jc w:val="both"/>
            </w:pPr>
            <w:r>
              <w:rPr>
                <w:rFonts w:ascii="Times New Roman"/>
                <w:b w:val="false"/>
                <w:i w:val="false"/>
                <w:color w:val="000000"/>
                <w:sz w:val="20"/>
              </w:rPr>
              <w:t>
Маслины, или оливки</w:t>
            </w:r>
          </w:p>
          <w:bookmarkEnd w:id="440"/>
          <w:p>
            <w:pPr>
              <w:spacing w:after="20"/>
              <w:ind w:left="20"/>
              <w:jc w:val="both"/>
            </w:pPr>
            <w:r>
              <w:rPr>
                <w:rFonts w:ascii="Times New Roman"/>
                <w:b w:val="false"/>
                <w:i w:val="false"/>
                <w:color w:val="000000"/>
                <w:sz w:val="20"/>
              </w:rPr>
              <w:t>
В данные подсубпозиции включаются маслины, или оливки, как правило, в рассоле, которые ранее не были переработаны для удаления их горького вкуса. Маслины, или оливки, приготовленные для употребления в пищу даже посредством продолжительного вымачивания в рассоле, включаются в субпозицию 2005 70 000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41"/>
          <w:p>
            <w:pPr>
              <w:spacing w:after="20"/>
              <w:ind w:left="20"/>
              <w:jc w:val="both"/>
            </w:pPr>
            <w:r>
              <w:rPr>
                <w:rFonts w:ascii="Times New Roman"/>
                <w:b w:val="false"/>
                <w:i w:val="false"/>
                <w:color w:val="000000"/>
                <w:sz w:val="20"/>
              </w:rPr>
              <w:t>
Огурцы и корнишоны</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В данную субпозицию включаются огурцы и корнишоны, просто погруженные в большие емкости с рассолом, возможно содержащим добавки уксуса или уксусной кислоты, который обеспечивает их кратковременное хранение от порчи во время транспортировки и перед использованием, поскольку в таком состоянии они не пригодны для употребления в пищу.</w:t>
            </w:r>
          </w:p>
          <w:p>
            <w:pPr>
              <w:spacing w:after="20"/>
              <w:ind w:left="20"/>
              <w:jc w:val="both"/>
            </w:pPr>
            <w:r>
              <w:rPr>
                <w:rFonts w:ascii="Times New Roman"/>
                <w:b w:val="false"/>
                <w:i w:val="false"/>
                <w:color w:val="000000"/>
                <w:sz w:val="20"/>
              </w:rPr>
              <w:t>
Данные продукты обычно содержат по крайней мере 10 мас.%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непосредственным использованием перечисленные продукты, как правило, проходят следующую обработку, что позволяет относить их к группе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частичное удаление соли, с последующим добавлением специй (обычно с добавлением ароматизированной жидкости на основе уксуса),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пастеризацию, предназначенную для усиления стабилизирующего действия соли и уксуса, после того, как продукты были расфасованы в небольшие емкости (консервные банки, бутылки, стеклянные сосуды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Однако после того, как огурцы и корнишоны (в рассоле или без рассола) будут подвергнуты полному молочнокислому брожению, они включаются в группу 20. Данные товары различаются тем, что на разрезе вся поверхность их мякоти кажется стекловидной (то есть несколько прозрачной).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42"/>
          <w:p>
            <w:pPr>
              <w:spacing w:after="20"/>
              <w:ind w:left="20"/>
              <w:jc w:val="both"/>
            </w:pPr>
            <w:r>
              <w:rPr>
                <w:rFonts w:ascii="Times New Roman"/>
                <w:b w:val="false"/>
                <w:i w:val="false"/>
                <w:color w:val="000000"/>
                <w:sz w:val="20"/>
              </w:rPr>
              <w:t xml:space="preserve">
Грибы pода </w:t>
            </w:r>
            <w:r>
              <w:rPr>
                <w:rFonts w:ascii="Times New Roman"/>
                <w:b w:val="false"/>
                <w:i/>
                <w:color w:val="000000"/>
                <w:sz w:val="20"/>
              </w:rPr>
              <w:t>Agaricus</w:t>
            </w:r>
          </w:p>
          <w:bookmarkEnd w:id="442"/>
          <w:p>
            <w:pPr>
              <w:spacing w:after="20"/>
              <w:ind w:left="20"/>
              <w:jc w:val="both"/>
            </w:pPr>
            <w:r>
              <w:rPr>
                <w:rFonts w:ascii="Times New Roman"/>
                <w:b w:val="false"/>
                <w:i w:val="false"/>
                <w:color w:val="000000"/>
                <w:sz w:val="20"/>
              </w:rPr>
              <w:t>
Грибы, включенные в данную субпозицию, могут храниться в концентрированном солевом растворе с добавлением уксуса или уксусной кислоты.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0711 90 700 0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43"/>
          <w:p>
            <w:pPr>
              <w:spacing w:after="20"/>
              <w:ind w:left="20"/>
              <w:jc w:val="both"/>
            </w:pPr>
            <w:r>
              <w:rPr>
                <w:rFonts w:ascii="Times New Roman"/>
                <w:b w:val="false"/>
                <w:i w:val="false"/>
                <w:color w:val="000000"/>
                <w:sz w:val="20"/>
              </w:rPr>
              <w:t>
Каперсы</w:t>
            </w:r>
          </w:p>
          <w:bookmarkEnd w:id="443"/>
          <w:p>
            <w:pPr>
              <w:spacing w:after="20"/>
              <w:ind w:left="20"/>
              <w:jc w:val="both"/>
            </w:pPr>
            <w:r>
              <w:rPr>
                <w:rFonts w:ascii="Times New Roman"/>
                <w:b w:val="false"/>
                <w:i w:val="false"/>
                <w:color w:val="000000"/>
                <w:sz w:val="20"/>
              </w:rPr>
              <w:t>
Каперсы, включенные в данную подсубпозицию, как правило, хранятся в бочках с консервирующим рассолом.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44"/>
          <w:p>
            <w:pPr>
              <w:spacing w:after="20"/>
              <w:ind w:left="20"/>
              <w:jc w:val="both"/>
            </w:pPr>
            <w:r>
              <w:rPr>
                <w:rFonts w:ascii="Times New Roman"/>
                <w:b w:val="false"/>
                <w:i w:val="false"/>
                <w:color w:val="000000"/>
                <w:sz w:val="20"/>
              </w:rPr>
              <w:t>
Овощи сушеные, целые, нарезанные кусками, ломтиками, измельченные или в виде порошка, но не подвергнутые дальнейшей обработке</w:t>
            </w:r>
          </w:p>
          <w:bookmarkEnd w:id="444"/>
          <w:p>
            <w:pPr>
              <w:spacing w:after="20"/>
              <w:ind w:left="20"/>
              <w:jc w:val="both"/>
            </w:pPr>
            <w:r>
              <w:rPr>
                <w:rFonts w:ascii="Times New Roman"/>
                <w:b w:val="false"/>
                <w:i w:val="false"/>
                <w:color w:val="000000"/>
                <w:sz w:val="20"/>
              </w:rPr>
              <w:t>
В данную товарную позицию не включаются продукты, которые в сушеном виде не используются как овощи, но применяются преимущественно в парфюмерных, фармацевтических, инсектицидных, фунгицидных или аналогичных целях (товарная позиция 1211).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45"/>
          <w:p>
            <w:pPr>
              <w:spacing w:after="20"/>
              <w:ind w:left="20"/>
              <w:jc w:val="both"/>
            </w:pPr>
            <w:r>
              <w:rPr>
                <w:rFonts w:ascii="Times New Roman"/>
                <w:b w:val="false"/>
                <w:i w:val="false"/>
                <w:color w:val="000000"/>
                <w:sz w:val="20"/>
              </w:rPr>
              <w:t>
Томаты</w:t>
            </w:r>
          </w:p>
          <w:bookmarkEnd w:id="445"/>
          <w:p>
            <w:pPr>
              <w:spacing w:after="20"/>
              <w:ind w:left="20"/>
              <w:jc w:val="both"/>
            </w:pPr>
            <w:r>
              <w:rPr>
                <w:rFonts w:ascii="Times New Roman"/>
                <w:b w:val="false"/>
                <w:i w:val="false"/>
                <w:color w:val="000000"/>
                <w:sz w:val="20"/>
              </w:rPr>
              <w:t>
См. пояснения к подсубпозициям 2002 90 110 0 – 2002 90 990 0 относительно классификации томатного порошка.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46"/>
          <w:p>
            <w:pPr>
              <w:spacing w:after="20"/>
              <w:ind w:left="20"/>
              <w:jc w:val="both"/>
            </w:pPr>
            <w:r>
              <w:rPr>
                <w:rFonts w:ascii="Times New Roman"/>
                <w:b w:val="false"/>
                <w:i w:val="false"/>
                <w:color w:val="000000"/>
                <w:sz w:val="20"/>
              </w:rPr>
              <w:t>
Прочие</w:t>
            </w:r>
          </w:p>
          <w:bookmarkEnd w:id="446"/>
          <w:p>
            <w:pPr>
              <w:spacing w:after="20"/>
              <w:ind w:left="20"/>
              <w:jc w:val="both"/>
            </w:pPr>
            <w:r>
              <w:rPr>
                <w:rFonts w:ascii="Times New Roman"/>
                <w:b w:val="false"/>
                <w:i w:val="false"/>
                <w:color w:val="000000"/>
                <w:sz w:val="20"/>
              </w:rPr>
              <w:t>
В данную подсубпозицию не включаются сушеные листья и корни одуванчика (</w:t>
            </w:r>
            <w:r>
              <w:rPr>
                <w:rFonts w:ascii="Times New Roman"/>
                <w:b w:val="false"/>
                <w:i/>
                <w:color w:val="000000"/>
                <w:sz w:val="20"/>
              </w:rPr>
              <w:t>Taraxacum</w:t>
            </w:r>
            <w:r>
              <w:rPr>
                <w:rFonts w:ascii="Times New Roman"/>
                <w:b w:val="false"/>
                <w:i w:val="false"/>
                <w:color w:val="000000"/>
                <w:sz w:val="20"/>
              </w:rPr>
              <w:t xml:space="preserve"> </w:t>
            </w:r>
            <w:r>
              <w:rPr>
                <w:rFonts w:ascii="Times New Roman"/>
                <w:b w:val="false"/>
                <w:i/>
                <w:color w:val="000000"/>
                <w:sz w:val="20"/>
              </w:rPr>
              <w:t>officinale</w:t>
            </w:r>
            <w:r>
              <w:rPr>
                <w:rFonts w:ascii="Times New Roman"/>
                <w:b w:val="false"/>
                <w:i w:val="false"/>
                <w:color w:val="000000"/>
                <w:sz w:val="20"/>
              </w:rPr>
              <w:t>), сушеный щавель (</w:t>
            </w:r>
            <w:r>
              <w:rPr>
                <w:rFonts w:ascii="Times New Roman"/>
                <w:b w:val="false"/>
                <w:i/>
                <w:color w:val="000000"/>
                <w:sz w:val="20"/>
              </w:rPr>
              <w:t>Rumex</w:t>
            </w:r>
            <w:r>
              <w:rPr>
                <w:rFonts w:ascii="Times New Roman"/>
                <w:b w:val="false"/>
                <w:i w:val="false"/>
                <w:color w:val="000000"/>
                <w:sz w:val="20"/>
              </w:rPr>
              <w:t xml:space="preserve"> </w:t>
            </w:r>
            <w:r>
              <w:rPr>
                <w:rFonts w:ascii="Times New Roman"/>
                <w:b w:val="false"/>
                <w:i/>
                <w:color w:val="000000"/>
                <w:sz w:val="20"/>
              </w:rPr>
              <w:t>acetosa</w:t>
            </w:r>
            <w:r>
              <w:rPr>
                <w:rFonts w:ascii="Times New Roman"/>
                <w:b w:val="false"/>
                <w:i w:val="false"/>
                <w:color w:val="000000"/>
                <w:sz w:val="20"/>
              </w:rPr>
              <w:t>) и сушеная настурция, или индийский кресс-салат (</w:t>
            </w:r>
            <w:r>
              <w:rPr>
                <w:rFonts w:ascii="Times New Roman"/>
                <w:b w:val="false"/>
                <w:i/>
                <w:color w:val="000000"/>
                <w:sz w:val="20"/>
              </w:rPr>
              <w:t>Tropaeolum</w:t>
            </w:r>
            <w:r>
              <w:rPr>
                <w:rFonts w:ascii="Times New Roman"/>
                <w:b w:val="false"/>
                <w:i w:val="false"/>
                <w:color w:val="000000"/>
                <w:sz w:val="20"/>
              </w:rPr>
              <w:t xml:space="preserve"> </w:t>
            </w:r>
            <w:r>
              <w:rPr>
                <w:rFonts w:ascii="Times New Roman"/>
                <w:b w:val="false"/>
                <w:i/>
                <w:color w:val="000000"/>
                <w:sz w:val="20"/>
              </w:rPr>
              <w:t>majus</w:t>
            </w:r>
            <w:r>
              <w:rPr>
                <w:rFonts w:ascii="Times New Roman"/>
                <w:b w:val="false"/>
                <w:i w:val="false"/>
                <w:color w:val="000000"/>
                <w:sz w:val="20"/>
              </w:rPr>
              <w:t>), которые используются для медицинских целей (подсубпозиция 1211 90 860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47"/>
          <w:p>
            <w:pPr>
              <w:spacing w:after="20"/>
              <w:ind w:left="20"/>
              <w:jc w:val="both"/>
            </w:pPr>
            <w:r>
              <w:rPr>
                <w:rFonts w:ascii="Times New Roman"/>
                <w:b w:val="false"/>
                <w:i w:val="false"/>
                <w:color w:val="000000"/>
                <w:sz w:val="20"/>
              </w:rPr>
              <w:t>
Овощи бобовые сушеные, лущеные, очищенные от семенной кожуры или неочищенные, колотые или неколотые</w:t>
            </w:r>
          </w:p>
          <w:bookmarkEnd w:id="447"/>
          <w:p>
            <w:pPr>
              <w:spacing w:after="20"/>
              <w:ind w:left="20"/>
              <w:jc w:val="both"/>
            </w:pPr>
            <w:r>
              <w:rPr>
                <w:rFonts w:ascii="Times New Roman"/>
                <w:b w:val="false"/>
                <w:i w:val="false"/>
                <w:color w:val="000000"/>
                <w:sz w:val="20"/>
              </w:rPr>
              <w:t>
Товары, предназначенные для посева, включенные в данную товарную позицию, представляют собой продукцию селекции растений и, как правило, различаются упаковкой (например, в мешках с маркировкой, где указано предназначение товара), а также более высокой ценой.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10 100 0 – 0713 10 900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48"/>
          <w:p>
            <w:pPr>
              <w:spacing w:after="20"/>
              <w:ind w:left="20"/>
              <w:jc w:val="both"/>
            </w:pPr>
            <w:r>
              <w:rPr>
                <w:rFonts w:ascii="Times New Roman"/>
                <w:b w:val="false"/>
                <w:i w:val="false"/>
                <w:color w:val="000000"/>
                <w:sz w:val="20"/>
              </w:rPr>
              <w:t>
Горох (Pisum sativum)</w:t>
            </w:r>
          </w:p>
          <w:bookmarkEnd w:id="448"/>
          <w:p>
            <w:pPr>
              <w:spacing w:after="20"/>
              <w:ind w:left="20"/>
              <w:jc w:val="both"/>
            </w:pPr>
            <w:r>
              <w:rPr>
                <w:rFonts w:ascii="Times New Roman"/>
                <w:b w:val="false"/>
                <w:i w:val="false"/>
                <w:color w:val="000000"/>
                <w:sz w:val="20"/>
              </w:rPr>
              <w:t>
Применимы пояснения к субпозиции 0708 10 000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49"/>
          <w:p>
            <w:pPr>
              <w:spacing w:after="20"/>
              <w:ind w:left="20"/>
              <w:jc w:val="both"/>
            </w:pPr>
            <w:r>
              <w:rPr>
                <w:rFonts w:ascii="Times New Roman"/>
                <w:b w:val="false"/>
                <w:i w:val="false"/>
                <w:color w:val="000000"/>
                <w:sz w:val="20"/>
              </w:rPr>
              <w:t>
Нут</w:t>
            </w:r>
          </w:p>
          <w:bookmarkEnd w:id="449"/>
          <w:p>
            <w:pPr>
              <w:spacing w:after="20"/>
              <w:ind w:left="20"/>
              <w:jc w:val="both"/>
            </w:pPr>
            <w:r>
              <w:rPr>
                <w:rFonts w:ascii="Times New Roman"/>
                <w:b w:val="false"/>
                <w:i w:val="false"/>
                <w:color w:val="000000"/>
                <w:sz w:val="20"/>
              </w:rPr>
              <w:t xml:space="preserve">
Нут, включенный в данную субпозицию, является представителем рода </w:t>
            </w:r>
            <w:r>
              <w:rPr>
                <w:rFonts w:ascii="Times New Roman"/>
                <w:b w:val="false"/>
                <w:i/>
                <w:color w:val="000000"/>
                <w:sz w:val="20"/>
              </w:rPr>
              <w:t>Cicer</w:t>
            </w:r>
            <w:r>
              <w:rPr>
                <w:rFonts w:ascii="Times New Roman"/>
                <w:b w:val="false"/>
                <w:i w:val="false"/>
                <w:color w:val="000000"/>
                <w:sz w:val="20"/>
              </w:rPr>
              <w:t xml:space="preserve"> (преимущественно, </w:t>
            </w:r>
            <w:r>
              <w:rPr>
                <w:rFonts w:ascii="Times New Roman"/>
                <w:b w:val="false"/>
                <w:i/>
                <w:color w:val="000000"/>
                <w:sz w:val="20"/>
              </w:rPr>
              <w:t>Cicer</w:t>
            </w:r>
            <w:r>
              <w:rPr>
                <w:rFonts w:ascii="Times New Roman"/>
                <w:b w:val="false"/>
                <w:i w:val="false"/>
                <w:color w:val="000000"/>
                <w:sz w:val="20"/>
              </w:rPr>
              <w:t xml:space="preserve"> </w:t>
            </w:r>
            <w:r>
              <w:rPr>
                <w:rFonts w:ascii="Times New Roman"/>
                <w:b w:val="false"/>
                <w:i/>
                <w:color w:val="000000"/>
                <w:sz w:val="20"/>
              </w:rPr>
              <w:t>arietinum</w:t>
            </w:r>
            <w:r>
              <w:rPr>
                <w:rFonts w:ascii="Times New Roman"/>
                <w:b w:val="false"/>
                <w:i w:val="false"/>
                <w:color w:val="000000"/>
                <w:sz w:val="20"/>
              </w:rPr>
              <w:t>)</w:t>
            </w:r>
            <w:r>
              <w:rPr>
                <w:rFonts w:ascii="Times New Roman"/>
                <w:b w:val="false"/>
                <w:i/>
                <w:color w:val="000000"/>
                <w:sz w:val="20"/>
              </w:rPr>
              <w:t>,</w:t>
            </w:r>
            <w:r>
              <w:rPr>
                <w:rFonts w:ascii="Times New Roman"/>
                <w:b w:val="false"/>
                <w:i w:val="false"/>
                <w:color w:val="000000"/>
                <w:sz w:val="20"/>
              </w:rPr>
              <w:t xml:space="preserve"> независимо от того, предназначен ли он для посева, употребления в пищу или для корма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50"/>
          <w:p>
            <w:pPr>
              <w:spacing w:after="20"/>
              <w:ind w:left="20"/>
              <w:jc w:val="both"/>
            </w:pPr>
            <w:r>
              <w:rPr>
                <w:rFonts w:ascii="Times New Roman"/>
                <w:b w:val="false"/>
                <w:i w:val="false"/>
                <w:color w:val="000000"/>
                <w:sz w:val="20"/>
              </w:rPr>
              <w:t>
Фасоль видов Vigna mungo (L.) Hepper или Vigna radiata (L.) Wilczek</w:t>
            </w:r>
          </w:p>
          <w:bookmarkEnd w:id="450"/>
          <w:p>
            <w:pPr>
              <w:spacing w:after="20"/>
              <w:ind w:left="20"/>
              <w:jc w:val="both"/>
            </w:pPr>
            <w:r>
              <w:rPr>
                <w:rFonts w:ascii="Times New Roman"/>
                <w:b w:val="false"/>
                <w:i w:val="false"/>
                <w:color w:val="000000"/>
                <w:sz w:val="20"/>
              </w:rPr>
              <w:t>
См. пояснение к субпозиции 0713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51"/>
          <w:p>
            <w:pPr>
              <w:spacing w:after="20"/>
              <w:ind w:left="20"/>
              <w:jc w:val="both"/>
            </w:pPr>
            <w:r>
              <w:rPr>
                <w:rFonts w:ascii="Times New Roman"/>
                <w:b w:val="false"/>
                <w:i w:val="false"/>
                <w:color w:val="000000"/>
                <w:sz w:val="20"/>
              </w:rPr>
              <w:t>
Фасоль мелкая красная (адзуки) (</w:t>
            </w:r>
            <w:r>
              <w:rPr>
                <w:rFonts w:ascii="Times New Roman"/>
                <w:b w:val="false"/>
                <w:i/>
                <w:color w:val="000000"/>
                <w:sz w:val="20"/>
              </w:rPr>
              <w:t>Phaseolus</w:t>
            </w:r>
            <w:r>
              <w:rPr>
                <w:rFonts w:ascii="Times New Roman"/>
                <w:b w:val="false"/>
                <w:i w:val="false"/>
                <w:color w:val="000000"/>
                <w:sz w:val="20"/>
              </w:rPr>
              <w:t xml:space="preserve"> или </w:t>
            </w:r>
            <w:r>
              <w:rPr>
                <w:rFonts w:ascii="Times New Roman"/>
                <w:b w:val="false"/>
                <w:i/>
                <w:color w:val="000000"/>
                <w:sz w:val="20"/>
              </w:rPr>
              <w:t>Vigna</w:t>
            </w:r>
            <w:r>
              <w:rPr>
                <w:rFonts w:ascii="Times New Roman"/>
                <w:b w:val="false"/>
                <w:i w:val="false"/>
                <w:color w:val="000000"/>
                <w:sz w:val="20"/>
              </w:rPr>
              <w:t xml:space="preserve"> </w:t>
            </w:r>
            <w:r>
              <w:rPr>
                <w:rFonts w:ascii="Times New Roman"/>
                <w:b w:val="false"/>
                <w:i/>
                <w:color w:val="000000"/>
                <w:sz w:val="20"/>
              </w:rPr>
              <w:t>angularis</w:t>
            </w:r>
            <w:r>
              <w:rPr>
                <w:rFonts w:ascii="Times New Roman"/>
                <w:b w:val="false"/>
                <w:i w:val="false"/>
                <w:color w:val="000000"/>
                <w:sz w:val="20"/>
              </w:rPr>
              <w:t>)</w:t>
            </w:r>
          </w:p>
          <w:bookmarkEnd w:id="451"/>
          <w:p>
            <w:pPr>
              <w:spacing w:after="20"/>
              <w:ind w:left="20"/>
              <w:jc w:val="both"/>
            </w:pPr>
            <w:r>
              <w:rPr>
                <w:rFonts w:ascii="Times New Roman"/>
                <w:b w:val="false"/>
                <w:i w:val="false"/>
                <w:color w:val="000000"/>
                <w:sz w:val="20"/>
              </w:rPr>
              <w:t>
Фасоль адзуки всегда реализуется в сушеном виде. Несозревшая фасоль имеет зеленый цвет и содержит значительное количество воды. После достижения зрелости она приобретает красный цвет и становится сухой.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52"/>
          <w:p>
            <w:pPr>
              <w:spacing w:after="20"/>
              <w:ind w:left="20"/>
              <w:jc w:val="both"/>
            </w:pPr>
            <w:r>
              <w:rPr>
                <w:rFonts w:ascii="Times New Roman"/>
                <w:b w:val="false"/>
                <w:i w:val="false"/>
                <w:color w:val="000000"/>
                <w:sz w:val="20"/>
              </w:rPr>
              <w:t>
0713 35 000 1</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0713 35 000 9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53"/>
          <w:p>
            <w:pPr>
              <w:spacing w:after="20"/>
              <w:ind w:left="20"/>
              <w:jc w:val="both"/>
            </w:pPr>
            <w:r>
              <w:rPr>
                <w:rFonts w:ascii="Times New Roman"/>
                <w:b w:val="false"/>
                <w:i w:val="false"/>
                <w:color w:val="000000"/>
                <w:sz w:val="20"/>
              </w:rPr>
              <w:t>
Коровий горох (Vigna unguiculata)</w:t>
            </w:r>
          </w:p>
          <w:bookmarkEnd w:id="453"/>
          <w:p>
            <w:pPr>
              <w:spacing w:after="20"/>
              <w:ind w:left="20"/>
              <w:jc w:val="both"/>
            </w:pPr>
            <w:r>
              <w:rPr>
                <w:rFonts w:ascii="Times New Roman"/>
                <w:b w:val="false"/>
                <w:i w:val="false"/>
                <w:color w:val="000000"/>
                <w:sz w:val="20"/>
              </w:rPr>
              <w:t xml:space="preserve">
В данные подсубпозиции включается horsegram (ранее известный как </w:t>
            </w:r>
            <w:r>
              <w:rPr>
                <w:rFonts w:ascii="Times New Roman"/>
                <w:b w:val="false"/>
                <w:i/>
                <w:color w:val="000000"/>
                <w:sz w:val="20"/>
              </w:rPr>
              <w:t>Dolichos</w:t>
            </w:r>
            <w:r>
              <w:rPr>
                <w:rFonts w:ascii="Times New Roman"/>
                <w:b w:val="false"/>
                <w:i w:val="false"/>
                <w:color w:val="000000"/>
                <w:sz w:val="20"/>
              </w:rPr>
              <w:t xml:space="preserve"> </w:t>
            </w:r>
            <w:r>
              <w:rPr>
                <w:rFonts w:ascii="Times New Roman"/>
                <w:b w:val="false"/>
                <w:i/>
                <w:color w:val="000000"/>
                <w:sz w:val="20"/>
              </w:rPr>
              <w:t>sinensis</w:t>
            </w:r>
            <w:r>
              <w:rPr>
                <w:rFonts w:ascii="Times New Roman"/>
                <w:b w:val="false"/>
                <w:i w:val="false"/>
                <w:color w:val="000000"/>
                <w:sz w:val="20"/>
              </w:rPr>
              <w:t xml:space="preserve"> </w:t>
            </w:r>
            <w:r>
              <w:rPr>
                <w:rFonts w:ascii="Times New Roman"/>
                <w:b w:val="false"/>
                <w:i/>
                <w:color w:val="000000"/>
                <w:sz w:val="20"/>
              </w:rPr>
              <w:t>ssp</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sesquipedalis</w:t>
            </w:r>
            <w:r>
              <w:rPr>
                <w:rFonts w:ascii="Times New Roman"/>
                <w:b w:val="false"/>
                <w:i w:val="false"/>
                <w:color w:val="000000"/>
                <w:sz w:val="20"/>
              </w:rPr>
              <w:t xml:space="preserve">), который считается фасолью рода </w:t>
            </w:r>
            <w:r>
              <w:rPr>
                <w:rFonts w:ascii="Times New Roman"/>
                <w:b w:val="false"/>
                <w:i/>
                <w:color w:val="000000"/>
                <w:sz w:val="20"/>
              </w:rPr>
              <w:t>Vigna</w:t>
            </w:r>
            <w:r>
              <w:rPr>
                <w:rFonts w:ascii="Times New Roman"/>
                <w:b w:val="false"/>
                <w:i w:val="false"/>
                <w:color w:val="000000"/>
                <w:sz w:val="20"/>
              </w:rPr>
              <w:t>. Названия "</w:t>
            </w:r>
            <w:r>
              <w:rPr>
                <w:rFonts w:ascii="Times New Roman"/>
                <w:b w:val="false"/>
                <w:i/>
                <w:color w:val="000000"/>
                <w:sz w:val="20"/>
              </w:rPr>
              <w:t>Dolichos</w:t>
            </w:r>
            <w:r>
              <w:rPr>
                <w:rFonts w:ascii="Times New Roman"/>
                <w:b w:val="false"/>
                <w:i w:val="false"/>
                <w:color w:val="000000"/>
                <w:sz w:val="20"/>
              </w:rPr>
              <w:t xml:space="preserve"> </w:t>
            </w:r>
            <w:r>
              <w:rPr>
                <w:rFonts w:ascii="Times New Roman"/>
                <w:b w:val="false"/>
                <w:i/>
                <w:color w:val="000000"/>
                <w:sz w:val="20"/>
              </w:rPr>
              <w:t>unguiculata</w:t>
            </w:r>
            <w:r>
              <w:rPr>
                <w:rFonts w:ascii="Times New Roman"/>
                <w:b w:val="false"/>
                <w:i w:val="false"/>
                <w:color w:val="000000"/>
                <w:sz w:val="20"/>
              </w:rPr>
              <w:t>" и "</w:t>
            </w:r>
            <w:r>
              <w:rPr>
                <w:rFonts w:ascii="Times New Roman"/>
                <w:b w:val="false"/>
                <w:i/>
                <w:color w:val="000000"/>
                <w:sz w:val="20"/>
              </w:rPr>
              <w:t>Dolichos</w:t>
            </w:r>
            <w:r>
              <w:rPr>
                <w:rFonts w:ascii="Times New Roman"/>
                <w:b w:val="false"/>
                <w:i w:val="false"/>
                <w:color w:val="000000"/>
                <w:sz w:val="20"/>
              </w:rPr>
              <w:t xml:space="preserve"> </w:t>
            </w:r>
            <w:r>
              <w:rPr>
                <w:rFonts w:ascii="Times New Roman"/>
                <w:b w:val="false"/>
                <w:i/>
                <w:color w:val="000000"/>
                <w:sz w:val="20"/>
              </w:rPr>
              <w:t>sinensis</w:t>
            </w:r>
            <w:r>
              <w:rPr>
                <w:rFonts w:ascii="Times New Roman"/>
                <w:b w:val="false"/>
                <w:i w:val="false"/>
                <w:color w:val="000000"/>
                <w:sz w:val="20"/>
              </w:rPr>
              <w:t xml:space="preserve">" являются синонимами, не применяемыми больше для фасоли рода </w:t>
            </w:r>
            <w:r>
              <w:rPr>
                <w:rFonts w:ascii="Times New Roman"/>
                <w:b w:val="false"/>
                <w:i/>
                <w:color w:val="000000"/>
                <w:sz w:val="20"/>
              </w:rPr>
              <w:t>Vigna</w:t>
            </w:r>
            <w:r>
              <w:rPr>
                <w:rFonts w:ascii="Times New Roman"/>
                <w:b w:val="false"/>
                <w:i w:val="false"/>
                <w:color w:val="000000"/>
                <w:sz w:val="20"/>
              </w:rPr>
              <w:t>. Поэтому horsegram более корректно называть "</w:t>
            </w:r>
            <w:r>
              <w:rPr>
                <w:rFonts w:ascii="Times New Roman"/>
                <w:b w:val="false"/>
                <w:i/>
                <w:color w:val="000000"/>
                <w:sz w:val="20"/>
              </w:rPr>
              <w:t>Vigna</w:t>
            </w:r>
            <w:r>
              <w:rPr>
                <w:rFonts w:ascii="Times New Roman"/>
                <w:b w:val="false"/>
                <w:i w:val="false"/>
                <w:color w:val="000000"/>
                <w:sz w:val="20"/>
              </w:rPr>
              <w:t xml:space="preserve"> </w:t>
            </w:r>
            <w:r>
              <w:rPr>
                <w:rFonts w:ascii="Times New Roman"/>
                <w:b w:val="false"/>
                <w:i/>
                <w:color w:val="000000"/>
                <w:sz w:val="20"/>
              </w:rPr>
              <w:t>unguiculata</w:t>
            </w:r>
            <w:r>
              <w:rPr>
                <w:rFonts w:ascii="Times New Roman"/>
                <w:b w:val="false"/>
                <w:i w:val="false"/>
                <w:color w:val="000000"/>
                <w:sz w:val="20"/>
              </w:rPr>
              <w:t xml:space="preserve"> (</w:t>
            </w:r>
            <w:r>
              <w:rPr>
                <w:rFonts w:ascii="Times New Roman"/>
                <w:b w:val="false"/>
                <w:i/>
                <w:color w:val="000000"/>
                <w:sz w:val="20"/>
              </w:rPr>
              <w:t>L</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Walp</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ssp</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sesquipedali</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54"/>
          <w:p>
            <w:pPr>
              <w:spacing w:after="20"/>
              <w:ind w:left="20"/>
              <w:jc w:val="both"/>
            </w:pPr>
            <w:r>
              <w:rPr>
                <w:rFonts w:ascii="Times New Roman"/>
                <w:b w:val="false"/>
                <w:i w:val="false"/>
                <w:color w:val="000000"/>
                <w:sz w:val="20"/>
              </w:rPr>
              <w:t>
Чечевица</w:t>
            </w:r>
          </w:p>
          <w:bookmarkEnd w:id="454"/>
          <w:p>
            <w:pPr>
              <w:spacing w:after="20"/>
              <w:ind w:left="20"/>
              <w:jc w:val="both"/>
            </w:pPr>
            <w:r>
              <w:rPr>
                <w:rFonts w:ascii="Times New Roman"/>
                <w:b w:val="false"/>
                <w:i w:val="false"/>
                <w:color w:val="000000"/>
                <w:sz w:val="20"/>
              </w:rPr>
              <w:t xml:space="preserve">
В данную субпозицию включается только чечевица рода </w:t>
            </w:r>
            <w:r>
              <w:rPr>
                <w:rFonts w:ascii="Times New Roman"/>
                <w:b w:val="false"/>
                <w:i/>
                <w:color w:val="000000"/>
                <w:sz w:val="20"/>
              </w:rPr>
              <w:t>Ervum</w:t>
            </w:r>
            <w:r>
              <w:rPr>
                <w:rFonts w:ascii="Times New Roman"/>
                <w:b w:val="false"/>
                <w:i w:val="false"/>
                <w:color w:val="000000"/>
                <w:sz w:val="20"/>
              </w:rPr>
              <w:t xml:space="preserve"> или </w:t>
            </w:r>
            <w:r>
              <w:rPr>
                <w:rFonts w:ascii="Times New Roman"/>
                <w:b w:val="false"/>
                <w:i/>
                <w:color w:val="000000"/>
                <w:sz w:val="20"/>
              </w:rPr>
              <w:t>Lens</w:t>
            </w:r>
            <w:r>
              <w:rPr>
                <w:rFonts w:ascii="Times New Roman"/>
                <w:b w:val="false"/>
                <w:i w:val="false"/>
                <w:color w:val="000000"/>
                <w:sz w:val="20"/>
              </w:rPr>
              <w:t>, например, разновидности чечевицы обыкновенной (</w:t>
            </w:r>
            <w:r>
              <w:rPr>
                <w:rFonts w:ascii="Times New Roman"/>
                <w:b w:val="false"/>
                <w:i/>
                <w:color w:val="000000"/>
                <w:sz w:val="20"/>
              </w:rPr>
              <w:t>Ervum</w:t>
            </w:r>
            <w:r>
              <w:rPr>
                <w:rFonts w:ascii="Times New Roman"/>
                <w:b w:val="false"/>
                <w:i w:val="false"/>
                <w:color w:val="000000"/>
                <w:sz w:val="20"/>
              </w:rPr>
              <w:t xml:space="preserve"> </w:t>
            </w:r>
            <w:r>
              <w:rPr>
                <w:rFonts w:ascii="Times New Roman"/>
                <w:b w:val="false"/>
                <w:i/>
                <w:color w:val="000000"/>
                <w:sz w:val="20"/>
              </w:rPr>
              <w:t>lens</w:t>
            </w:r>
            <w:r>
              <w:rPr>
                <w:rFonts w:ascii="Times New Roman"/>
                <w:b w:val="false"/>
                <w:i w:val="false"/>
                <w:color w:val="000000"/>
                <w:sz w:val="20"/>
              </w:rPr>
              <w:t xml:space="preserve"> или </w:t>
            </w:r>
            <w:r>
              <w:rPr>
                <w:rFonts w:ascii="Times New Roman"/>
                <w:b w:val="false"/>
                <w:i/>
                <w:color w:val="000000"/>
                <w:sz w:val="20"/>
              </w:rPr>
              <w:t>Lens</w:t>
            </w:r>
            <w:r>
              <w:rPr>
                <w:rFonts w:ascii="Times New Roman"/>
                <w:b w:val="false"/>
                <w:i w:val="false"/>
                <w:color w:val="000000"/>
                <w:sz w:val="20"/>
              </w:rPr>
              <w:t xml:space="preserve"> </w:t>
            </w:r>
            <w:r>
              <w:rPr>
                <w:rFonts w:ascii="Times New Roman"/>
                <w:b w:val="false"/>
                <w:i/>
                <w:color w:val="000000"/>
                <w:sz w:val="20"/>
              </w:rPr>
              <w:t>esculenta</w:t>
            </w:r>
            <w:r>
              <w:rPr>
                <w:rFonts w:ascii="Times New Roman"/>
                <w:b w:val="false"/>
                <w:i w:val="false"/>
                <w:color w:val="000000"/>
                <w:sz w:val="20"/>
              </w:rPr>
              <w:t>)</w:t>
            </w:r>
            <w:r>
              <w:rPr>
                <w:rFonts w:ascii="Times New Roman"/>
                <w:b w:val="false"/>
                <w:i/>
                <w:color w:val="000000"/>
                <w:sz w:val="20"/>
              </w:rPr>
              <w:t>,</w:t>
            </w:r>
            <w:r>
              <w:rPr>
                <w:rFonts w:ascii="Times New Roman"/>
                <w:b w:val="false"/>
                <w:i w:val="false"/>
                <w:color w:val="000000"/>
                <w:sz w:val="20"/>
              </w:rPr>
              <w:t xml:space="preserve"> а также канадская чечевица, или эрвиль (</w:t>
            </w:r>
            <w:r>
              <w:rPr>
                <w:rFonts w:ascii="Times New Roman"/>
                <w:b w:val="false"/>
                <w:i/>
                <w:color w:val="000000"/>
                <w:sz w:val="20"/>
              </w:rPr>
              <w:t>Ervum</w:t>
            </w:r>
            <w:r>
              <w:rPr>
                <w:rFonts w:ascii="Times New Roman"/>
                <w:b w:val="false"/>
                <w:i w:val="false"/>
                <w:color w:val="000000"/>
                <w:sz w:val="20"/>
              </w:rPr>
              <w:t xml:space="preserve"> </w:t>
            </w:r>
            <w:r>
              <w:rPr>
                <w:rFonts w:ascii="Times New Roman"/>
                <w:b w:val="false"/>
                <w:i/>
                <w:color w:val="000000"/>
                <w:sz w:val="20"/>
              </w:rPr>
              <w:t>ervilia</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55"/>
          <w:p>
            <w:pPr>
              <w:spacing w:after="20"/>
              <w:ind w:left="20"/>
              <w:jc w:val="both"/>
            </w:pPr>
            <w:r>
              <w:rPr>
                <w:rFonts w:ascii="Times New Roman"/>
                <w:b w:val="false"/>
                <w:i w:val="false"/>
                <w:color w:val="000000"/>
                <w:sz w:val="20"/>
              </w:rPr>
              <w:t>
0713 90 000 1</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0713 90 000 9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56"/>
          <w:p>
            <w:pPr>
              <w:spacing w:after="20"/>
              <w:ind w:left="20"/>
              <w:jc w:val="both"/>
            </w:pPr>
            <w:r>
              <w:rPr>
                <w:rFonts w:ascii="Times New Roman"/>
                <w:b w:val="false"/>
                <w:i w:val="false"/>
                <w:color w:val="000000"/>
                <w:sz w:val="20"/>
              </w:rPr>
              <w:t>
Прочие</w:t>
            </w:r>
          </w:p>
          <w:bookmarkEnd w:id="456"/>
          <w:p>
            <w:pPr>
              <w:spacing w:after="20"/>
              <w:ind w:left="20"/>
              <w:jc w:val="both"/>
            </w:pPr>
            <w:r>
              <w:rPr>
                <w:rFonts w:ascii="Times New Roman"/>
                <w:b w:val="false"/>
                <w:i w:val="false"/>
                <w:color w:val="000000"/>
                <w:sz w:val="20"/>
              </w:rPr>
              <w:t>
В данные подсубпозиции включаются индийские бобы из рода долихос (за исключением horsegram субпозиции 0713 35 000 и голубиного гороха (</w:t>
            </w:r>
            <w:r>
              <w:rPr>
                <w:rFonts w:ascii="Times New Roman"/>
                <w:b w:val="false"/>
                <w:i/>
                <w:color w:val="000000"/>
                <w:sz w:val="20"/>
              </w:rPr>
              <w:t>Cajanus</w:t>
            </w:r>
            <w:r>
              <w:rPr>
                <w:rFonts w:ascii="Times New Roman"/>
                <w:b w:val="false"/>
                <w:i w:val="false"/>
                <w:color w:val="000000"/>
                <w:sz w:val="20"/>
              </w:rPr>
              <w:t xml:space="preserve"> </w:t>
            </w:r>
            <w:r>
              <w:rPr>
                <w:rFonts w:ascii="Times New Roman"/>
                <w:b w:val="false"/>
                <w:i/>
                <w:color w:val="000000"/>
                <w:sz w:val="20"/>
              </w:rPr>
              <w:t>cajan</w:t>
            </w:r>
            <w:r>
              <w:rPr>
                <w:rFonts w:ascii="Times New Roman"/>
                <w:b w:val="false"/>
                <w:i w:val="false"/>
                <w:color w:val="000000"/>
                <w:sz w:val="20"/>
              </w:rPr>
              <w:t>) субпозиции 0713 60 000), гиацинтовые бобы или лобия (</w:t>
            </w:r>
            <w:r>
              <w:rPr>
                <w:rFonts w:ascii="Times New Roman"/>
                <w:b w:val="false"/>
                <w:i/>
                <w:color w:val="000000"/>
                <w:sz w:val="20"/>
              </w:rPr>
              <w:t>Dolichos</w:t>
            </w:r>
            <w:r>
              <w:rPr>
                <w:rFonts w:ascii="Times New Roman"/>
                <w:b w:val="false"/>
                <w:i w:val="false"/>
                <w:color w:val="000000"/>
                <w:sz w:val="20"/>
              </w:rPr>
              <w:t xml:space="preserve"> </w:t>
            </w:r>
            <w:r>
              <w:rPr>
                <w:rFonts w:ascii="Times New Roman"/>
                <w:b w:val="false"/>
                <w:i/>
                <w:color w:val="000000"/>
                <w:sz w:val="20"/>
              </w:rPr>
              <w:t>lablab</w:t>
            </w:r>
            <w:r>
              <w:rPr>
                <w:rFonts w:ascii="Times New Roman"/>
                <w:b w:val="false"/>
                <w:i w:val="false"/>
                <w:color w:val="000000"/>
                <w:sz w:val="20"/>
              </w:rPr>
              <w:t>), канавалия мечевидная (</w:t>
            </w:r>
            <w:r>
              <w:rPr>
                <w:rFonts w:ascii="Times New Roman"/>
                <w:b w:val="false"/>
                <w:i/>
                <w:color w:val="000000"/>
                <w:sz w:val="20"/>
              </w:rPr>
              <w:t>Canavalia</w:t>
            </w:r>
            <w:r>
              <w:rPr>
                <w:rFonts w:ascii="Times New Roman"/>
                <w:b w:val="false"/>
                <w:i w:val="false"/>
                <w:color w:val="000000"/>
                <w:sz w:val="20"/>
              </w:rPr>
              <w:t xml:space="preserve"> </w:t>
            </w:r>
            <w:r>
              <w:rPr>
                <w:rFonts w:ascii="Times New Roman"/>
                <w:b w:val="false"/>
                <w:i/>
                <w:color w:val="000000"/>
                <w:sz w:val="20"/>
              </w:rPr>
              <w:t>ensiformis</w:t>
            </w:r>
            <w:r>
              <w:rPr>
                <w:rFonts w:ascii="Times New Roman"/>
                <w:b w:val="false"/>
                <w:i w:val="false"/>
                <w:color w:val="000000"/>
                <w:sz w:val="20"/>
              </w:rPr>
              <w:t>), бархатный боб (</w:t>
            </w:r>
            <w:r>
              <w:rPr>
                <w:rFonts w:ascii="Times New Roman"/>
                <w:b w:val="false"/>
                <w:i/>
                <w:color w:val="000000"/>
                <w:sz w:val="20"/>
              </w:rPr>
              <w:t>Mucuna</w:t>
            </w:r>
            <w:r>
              <w:rPr>
                <w:rFonts w:ascii="Times New Roman"/>
                <w:b w:val="false"/>
                <w:i w:val="false"/>
                <w:color w:val="000000"/>
                <w:sz w:val="20"/>
              </w:rPr>
              <w:t xml:space="preserve"> </w:t>
            </w:r>
            <w:r>
              <w:rPr>
                <w:rFonts w:ascii="Times New Roman"/>
                <w:b w:val="false"/>
                <w:i/>
                <w:color w:val="000000"/>
                <w:sz w:val="20"/>
              </w:rPr>
              <w:t>utilis</w:t>
            </w:r>
            <w:r>
              <w:rPr>
                <w:rFonts w:ascii="Times New Roman"/>
                <w:b w:val="false"/>
                <w:i w:val="false"/>
                <w:color w:val="000000"/>
                <w:sz w:val="20"/>
              </w:rPr>
              <w:t>) и семена гуара (</w:t>
            </w:r>
            <w:r>
              <w:rPr>
                <w:rFonts w:ascii="Times New Roman"/>
                <w:b w:val="false"/>
                <w:i/>
                <w:color w:val="000000"/>
                <w:sz w:val="20"/>
              </w:rPr>
              <w:t>Cyamopsis</w:t>
            </w:r>
            <w:r>
              <w:rPr>
                <w:rFonts w:ascii="Times New Roman"/>
                <w:b w:val="false"/>
                <w:i w:val="false"/>
                <w:color w:val="000000"/>
                <w:sz w:val="20"/>
              </w:rPr>
              <w:t xml:space="preserve"> </w:t>
            </w:r>
            <w:r>
              <w:rPr>
                <w:rFonts w:ascii="Times New Roman"/>
                <w:b w:val="false"/>
                <w:i/>
                <w:color w:val="000000"/>
                <w:sz w:val="20"/>
              </w:rPr>
              <w:t>tetragonoloba</w:t>
            </w:r>
            <w:r>
              <w:rPr>
                <w:rFonts w:ascii="Times New Roman"/>
                <w:b w:val="false"/>
                <w:i w:val="false"/>
                <w:color w:val="000000"/>
                <w:sz w:val="20"/>
              </w:rPr>
              <w:t>)</w:t>
            </w:r>
            <w:r>
              <w:rPr>
                <w:rFonts w:ascii="Times New Roman"/>
                <w:b w:val="false"/>
                <w:i/>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данные подсубпозиции не включаются: вика различных видов (подсубпозиция 1209 29 450 0), кроме </w:t>
            </w:r>
            <w:r>
              <w:rPr>
                <w:rFonts w:ascii="Times New Roman"/>
                <w:b w:val="false"/>
                <w:i/>
                <w:color w:val="000000"/>
                <w:sz w:val="20"/>
              </w:rPr>
              <w:t>Vicia</w:t>
            </w:r>
            <w:r>
              <w:rPr>
                <w:rFonts w:ascii="Times New Roman"/>
                <w:b w:val="false"/>
                <w:i w:val="false"/>
                <w:color w:val="000000"/>
                <w:sz w:val="20"/>
              </w:rPr>
              <w:t xml:space="preserve"> </w:t>
            </w:r>
            <w:r>
              <w:rPr>
                <w:rFonts w:ascii="Times New Roman"/>
                <w:b w:val="false"/>
                <w:i/>
                <w:color w:val="000000"/>
                <w:sz w:val="20"/>
              </w:rPr>
              <w:t>faba</w:t>
            </w:r>
            <w:r>
              <w:rPr>
                <w:rFonts w:ascii="Times New Roman"/>
                <w:b w:val="false"/>
                <w:i w:val="false"/>
                <w:color w:val="000000"/>
                <w:sz w:val="20"/>
              </w:rPr>
              <w:t xml:space="preserve"> (субпозиция 0713 50 000 0), и семена люпина (</w:t>
            </w:r>
            <w:r>
              <w:rPr>
                <w:rFonts w:ascii="Times New Roman"/>
                <w:b w:val="false"/>
                <w:i/>
                <w:color w:val="000000"/>
                <w:sz w:val="20"/>
              </w:rPr>
              <w:t>Lupinus</w:t>
            </w:r>
            <w:r>
              <w:rPr>
                <w:rFonts w:ascii="Times New Roman"/>
                <w:b w:val="false"/>
                <w:i w:val="false"/>
                <w:color w:val="000000"/>
                <w:sz w:val="20"/>
              </w:rPr>
              <w:t>) (подсубпозиция 1209 29 500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57"/>
          <w:p>
            <w:pPr>
              <w:spacing w:after="20"/>
              <w:ind w:left="20"/>
              <w:jc w:val="both"/>
            </w:pPr>
            <w:r>
              <w:rPr>
                <w:rFonts w:ascii="Times New Roman"/>
                <w:b w:val="false"/>
                <w:i w:val="false"/>
                <w:color w:val="000000"/>
                <w:sz w:val="20"/>
              </w:rPr>
              <w:t>
Маниок, маранта, салеп, земляная груша, или топинамбур, сладкий картофель, или батат, и аналогичные корнеплоды и клубнеплоды с высоким содержанием крахмала или инулина, свежие, охлажденные, замороженные или сушеные, целые или нарезанные ломтиками или в виде гранул; сердцевина саговой пальмы</w:t>
            </w:r>
          </w:p>
          <w:bookmarkEnd w:id="457"/>
          <w:p>
            <w:pPr>
              <w:spacing w:after="20"/>
              <w:ind w:left="20"/>
              <w:jc w:val="both"/>
            </w:pPr>
            <w:r>
              <w:rPr>
                <w:rFonts w:ascii="Times New Roman"/>
                <w:b w:val="false"/>
                <w:i w:val="false"/>
                <w:color w:val="000000"/>
                <w:sz w:val="20"/>
              </w:rPr>
              <w:t>
Термин "в виде гранул" определен в примечании 1 к данному разделу.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58"/>
          <w:p>
            <w:pPr>
              <w:spacing w:after="20"/>
              <w:ind w:left="20"/>
              <w:jc w:val="both"/>
            </w:pPr>
            <w:r>
              <w:rPr>
                <w:rFonts w:ascii="Times New Roman"/>
                <w:b w:val="false"/>
                <w:i w:val="false"/>
                <w:color w:val="000000"/>
                <w:sz w:val="20"/>
              </w:rPr>
              <w:t>
0714 10 000 1 –</w:t>
            </w:r>
          </w:p>
          <w:bookmarkEnd w:id="458"/>
          <w:p>
            <w:pPr>
              <w:spacing w:after="20"/>
              <w:ind w:left="20"/>
              <w:jc w:val="both"/>
            </w:pPr>
            <w:r>
              <w:rPr>
                <w:rFonts w:ascii="Times New Roman"/>
                <w:b w:val="false"/>
                <w:i w:val="false"/>
                <w:color w:val="000000"/>
                <w:sz w:val="20"/>
              </w:rPr>
              <w:t>
0714 10 000 9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59"/>
          <w:p>
            <w:pPr>
              <w:spacing w:after="20"/>
              <w:ind w:left="20"/>
              <w:jc w:val="both"/>
            </w:pPr>
            <w:r>
              <w:rPr>
                <w:rFonts w:ascii="Times New Roman"/>
                <w:b w:val="false"/>
                <w:i w:val="false"/>
                <w:color w:val="000000"/>
                <w:sz w:val="20"/>
              </w:rPr>
              <w:t>
Маниок (кассава)</w:t>
            </w:r>
          </w:p>
          <w:bookmarkEnd w:id="459"/>
          <w:p>
            <w:pPr>
              <w:spacing w:after="20"/>
              <w:ind w:left="20"/>
              <w:jc w:val="both"/>
            </w:pPr>
            <w:r>
              <w:rPr>
                <w:rFonts w:ascii="Times New Roman"/>
                <w:b w:val="false"/>
                <w:i w:val="false"/>
                <w:color w:val="000000"/>
                <w:sz w:val="20"/>
              </w:rPr>
              <w:t>
В данные подсубпозиции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клубнеплоды маниока, две основные его разновидности (</w:t>
            </w:r>
            <w:r>
              <w:rPr>
                <w:rFonts w:ascii="Times New Roman"/>
                <w:b w:val="false"/>
                <w:i/>
                <w:color w:val="000000"/>
                <w:sz w:val="20"/>
              </w:rPr>
              <w:t>Manihot</w:t>
            </w:r>
            <w:r>
              <w:rPr>
                <w:rFonts w:ascii="Times New Roman"/>
                <w:b w:val="false"/>
                <w:i w:val="false"/>
                <w:color w:val="000000"/>
                <w:sz w:val="20"/>
              </w:rPr>
              <w:t xml:space="preserve"> </w:t>
            </w:r>
            <w:r>
              <w:rPr>
                <w:rFonts w:ascii="Times New Roman"/>
                <w:b w:val="false"/>
                <w:i/>
                <w:color w:val="000000"/>
                <w:sz w:val="20"/>
              </w:rPr>
              <w:t>utilissima</w:t>
            </w:r>
            <w:r>
              <w:rPr>
                <w:rFonts w:ascii="Times New Roman"/>
                <w:b w:val="false"/>
                <w:i w:val="false"/>
                <w:color w:val="000000"/>
                <w:sz w:val="20"/>
              </w:rPr>
              <w:t xml:space="preserve"> и </w:t>
            </w:r>
            <w:r>
              <w:rPr>
                <w:rFonts w:ascii="Times New Roman"/>
                <w:b w:val="false"/>
                <w:i/>
                <w:color w:val="000000"/>
                <w:sz w:val="20"/>
              </w:rPr>
              <w:t>Manihot</w:t>
            </w:r>
            <w:r>
              <w:rPr>
                <w:rFonts w:ascii="Times New Roman"/>
                <w:b w:val="false"/>
                <w:i w:val="false"/>
                <w:color w:val="000000"/>
                <w:sz w:val="20"/>
              </w:rPr>
              <w:t xml:space="preserve"> </w:t>
            </w:r>
            <w:r>
              <w:rPr>
                <w:rFonts w:ascii="Times New Roman"/>
                <w:b w:val="false"/>
                <w:i/>
                <w:color w:val="000000"/>
                <w:sz w:val="20"/>
              </w:rPr>
              <w:t>aipi</w:t>
            </w:r>
            <w:r>
              <w:rPr>
                <w:rFonts w:ascii="Times New Roman"/>
                <w:b w:val="false"/>
                <w:i w:val="false"/>
                <w:color w:val="000000"/>
                <w:sz w:val="20"/>
              </w:rPr>
              <w:t>); корень устроен, как спицы в колесе; их масса во время сбора урожая может варьироваться от 500 г до 3 кг 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гранулы, изготавливаемые из прессованных частей корня маниока или прессованной муки тонкого или грубого помола из корня маниока (см. также пояснения к товарной позиции 0714, второй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60"/>
          <w:p>
            <w:pPr>
              <w:spacing w:after="20"/>
              <w:ind w:left="20"/>
              <w:jc w:val="both"/>
            </w:pPr>
            <w:r>
              <w:rPr>
                <w:rFonts w:ascii="Times New Roman"/>
                <w:b w:val="false"/>
                <w:i w:val="false"/>
                <w:color w:val="000000"/>
                <w:sz w:val="20"/>
              </w:rPr>
              <w:t>
0714 20 100 0</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0714 20 900 0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61"/>
          <w:p>
            <w:pPr>
              <w:spacing w:after="20"/>
              <w:ind w:left="20"/>
              <w:jc w:val="both"/>
            </w:pPr>
            <w:r>
              <w:rPr>
                <w:rFonts w:ascii="Times New Roman"/>
                <w:b w:val="false"/>
                <w:i w:val="false"/>
                <w:color w:val="000000"/>
                <w:sz w:val="20"/>
              </w:rPr>
              <w:t>
Сладкий картофель, или батат</w:t>
            </w:r>
          </w:p>
          <w:bookmarkEnd w:id="461"/>
          <w:p>
            <w:pPr>
              <w:spacing w:after="20"/>
              <w:ind w:left="20"/>
              <w:jc w:val="both"/>
            </w:pPr>
            <w:r>
              <w:rPr>
                <w:rFonts w:ascii="Times New Roman"/>
                <w:b w:val="false"/>
                <w:i w:val="false"/>
                <w:color w:val="000000"/>
                <w:sz w:val="20"/>
              </w:rPr>
              <w:t>
Сладкий картофель, или батат, представляет собой клубни с мякотью белого, желтого или красного цвета, в зависимости от разновидности, и происходит от травянистого вьющегося растения (</w:t>
            </w:r>
            <w:r>
              <w:rPr>
                <w:rFonts w:ascii="Times New Roman"/>
                <w:b w:val="false"/>
                <w:i/>
                <w:color w:val="000000"/>
                <w:sz w:val="20"/>
              </w:rPr>
              <w:t>Ipomea</w:t>
            </w:r>
            <w:r>
              <w:rPr>
                <w:rFonts w:ascii="Times New Roman"/>
                <w:b w:val="false"/>
                <w:i w:val="false"/>
                <w:color w:val="000000"/>
                <w:sz w:val="20"/>
              </w:rPr>
              <w:t xml:space="preserve"> </w:t>
            </w:r>
            <w:r>
              <w:rPr>
                <w:rFonts w:ascii="Times New Roman"/>
                <w:b w:val="false"/>
                <w:i/>
                <w:color w:val="000000"/>
                <w:sz w:val="20"/>
              </w:rPr>
              <w:t>batatas</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62"/>
          <w:p>
            <w:pPr>
              <w:spacing w:after="20"/>
              <w:ind w:left="20"/>
              <w:jc w:val="both"/>
            </w:pPr>
            <w:r>
              <w:rPr>
                <w:rFonts w:ascii="Times New Roman"/>
                <w:b w:val="false"/>
                <w:i w:val="false"/>
                <w:color w:val="000000"/>
                <w:sz w:val="20"/>
              </w:rPr>
              <w:t>
Маранта, салеп и аналогичные корнеплоды и клубнеплоды с высоким содержанием крахмала</w:t>
            </w:r>
          </w:p>
          <w:bookmarkEnd w:id="462"/>
          <w:p>
            <w:pPr>
              <w:spacing w:after="20"/>
              <w:ind w:left="20"/>
              <w:jc w:val="both"/>
            </w:pPr>
            <w:r>
              <w:rPr>
                <w:rFonts w:ascii="Times New Roman"/>
                <w:b w:val="false"/>
                <w:i w:val="false"/>
                <w:color w:val="000000"/>
                <w:sz w:val="20"/>
              </w:rPr>
              <w:t>
В данную подсубпозицию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корни растений, именуемых "аррорут" (arrowroot), которые принадлежат к различным видам овощных культур и в зависимости от регионов произрастания могут иметь различные наименования: маранта тростниковидная (</w:t>
            </w:r>
            <w:r>
              <w:rPr>
                <w:rFonts w:ascii="Times New Roman"/>
                <w:b w:val="false"/>
                <w:i/>
                <w:color w:val="000000"/>
                <w:sz w:val="20"/>
              </w:rPr>
              <w:t>Maranta</w:t>
            </w:r>
            <w:r>
              <w:rPr>
                <w:rFonts w:ascii="Times New Roman"/>
                <w:b w:val="false"/>
                <w:i w:val="false"/>
                <w:color w:val="000000"/>
                <w:sz w:val="20"/>
              </w:rPr>
              <w:t xml:space="preserve"> </w:t>
            </w:r>
            <w:r>
              <w:rPr>
                <w:rFonts w:ascii="Times New Roman"/>
                <w:b w:val="false"/>
                <w:i/>
                <w:color w:val="000000"/>
                <w:sz w:val="20"/>
              </w:rPr>
              <w:t>arundinacea</w:t>
            </w:r>
            <w:r>
              <w:rPr>
                <w:rFonts w:ascii="Times New Roman"/>
                <w:b w:val="false"/>
                <w:i w:val="false"/>
                <w:color w:val="000000"/>
                <w:sz w:val="20"/>
              </w:rPr>
              <w:t>), индийская маранта (</w:t>
            </w:r>
            <w:r>
              <w:rPr>
                <w:rFonts w:ascii="Times New Roman"/>
                <w:b w:val="false"/>
                <w:i/>
                <w:color w:val="000000"/>
                <w:sz w:val="20"/>
              </w:rPr>
              <w:t>Maranta</w:t>
            </w:r>
            <w:r>
              <w:rPr>
                <w:rFonts w:ascii="Times New Roman"/>
                <w:b w:val="false"/>
                <w:i w:val="false"/>
                <w:color w:val="000000"/>
                <w:sz w:val="20"/>
              </w:rPr>
              <w:t xml:space="preserve"> </w:t>
            </w:r>
            <w:r>
              <w:rPr>
                <w:rFonts w:ascii="Times New Roman"/>
                <w:b w:val="false"/>
                <w:i/>
                <w:color w:val="000000"/>
                <w:sz w:val="20"/>
              </w:rPr>
              <w:t>indica</w:t>
            </w:r>
            <w:r>
              <w:rPr>
                <w:rFonts w:ascii="Times New Roman"/>
                <w:b w:val="false"/>
                <w:i w:val="false"/>
                <w:color w:val="000000"/>
                <w:sz w:val="20"/>
              </w:rPr>
              <w:t>), такка (</w:t>
            </w:r>
            <w:r>
              <w:rPr>
                <w:rFonts w:ascii="Times New Roman"/>
                <w:b w:val="false"/>
                <w:i/>
                <w:color w:val="000000"/>
                <w:sz w:val="20"/>
              </w:rPr>
              <w:t>Tacca</w:t>
            </w:r>
            <w:r>
              <w:rPr>
                <w:rFonts w:ascii="Times New Roman"/>
                <w:b w:val="false"/>
                <w:i w:val="false"/>
                <w:color w:val="000000"/>
                <w:sz w:val="20"/>
              </w:rPr>
              <w:t xml:space="preserve"> </w:t>
            </w:r>
            <w:r>
              <w:rPr>
                <w:rFonts w:ascii="Times New Roman"/>
                <w:b w:val="false"/>
                <w:i/>
                <w:color w:val="000000"/>
                <w:sz w:val="20"/>
              </w:rPr>
              <w:t>pinnatifida</w:t>
            </w:r>
            <w:r>
              <w:rPr>
                <w:rFonts w:ascii="Times New Roman"/>
                <w:b w:val="false"/>
                <w:i w:val="false"/>
                <w:color w:val="000000"/>
                <w:sz w:val="20"/>
              </w:rPr>
              <w:t>), квинслендская маранта (торговое название "квинслендский аррорут") (</w:t>
            </w:r>
            <w:r>
              <w:rPr>
                <w:rFonts w:ascii="Times New Roman"/>
                <w:b w:val="false"/>
                <w:i/>
                <w:color w:val="000000"/>
                <w:sz w:val="20"/>
              </w:rPr>
              <w:t>Canna</w:t>
            </w:r>
            <w:r>
              <w:rPr>
                <w:rFonts w:ascii="Times New Roman"/>
                <w:b w:val="false"/>
                <w:i w:val="false"/>
                <w:color w:val="000000"/>
                <w:sz w:val="20"/>
              </w:rPr>
              <w:t xml:space="preserve"> </w:t>
            </w:r>
            <w:r>
              <w:rPr>
                <w:rFonts w:ascii="Times New Roman"/>
                <w:b w:val="false"/>
                <w:i/>
                <w:color w:val="000000"/>
                <w:sz w:val="20"/>
              </w:rPr>
              <w:t>edulis</w:t>
            </w:r>
            <w:r>
              <w:rPr>
                <w:rFonts w:ascii="Times New Roman"/>
                <w:b w:val="false"/>
                <w:i w:val="false"/>
                <w:color w:val="000000"/>
                <w:sz w:val="20"/>
              </w:rPr>
              <w:t>, канна съедобная);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корнеплоды салепа, полученные от разновидностей растения рода </w:t>
            </w:r>
            <w:r>
              <w:rPr>
                <w:rFonts w:ascii="Times New Roman"/>
                <w:b w:val="false"/>
                <w:i/>
                <w:color w:val="000000"/>
                <w:sz w:val="20"/>
              </w:rPr>
              <w:t>Orchis</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неживые корнеплоды георгина и прочие неживые корнеклубнеплоды цветов;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клубнеплоды чуфы (</w:t>
            </w:r>
            <w:r>
              <w:rPr>
                <w:rFonts w:ascii="Times New Roman"/>
                <w:b w:val="false"/>
                <w:i/>
                <w:color w:val="000000"/>
                <w:sz w:val="20"/>
              </w:rPr>
              <w:t>Cyperus</w:t>
            </w:r>
            <w:r>
              <w:rPr>
                <w:rFonts w:ascii="Times New Roman"/>
                <w:b w:val="false"/>
                <w:i w:val="false"/>
                <w:color w:val="000000"/>
                <w:sz w:val="20"/>
              </w:rPr>
              <w:t xml:space="preserve"> </w:t>
            </w:r>
            <w:r>
              <w:rPr>
                <w:rFonts w:ascii="Times New Roman"/>
                <w:b w:val="false"/>
                <w:i/>
                <w:color w:val="000000"/>
                <w:sz w:val="20"/>
              </w:rPr>
              <w:t>esculentus</w:t>
            </w:r>
            <w:r>
              <w:rPr>
                <w:rFonts w:ascii="Times New Roman"/>
                <w:b w:val="false"/>
                <w:i w:val="false"/>
                <w:color w:val="000000"/>
                <w:sz w:val="20"/>
              </w:rPr>
              <w:t>), также известного как "земляной миндаль".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63"/>
          <w:p>
            <w:pPr>
              <w:spacing w:after="20"/>
              <w:ind w:left="20"/>
              <w:jc w:val="both"/>
            </w:pPr>
            <w:r>
              <w:rPr>
                <w:rFonts w:ascii="Times New Roman"/>
                <w:b w:val="false"/>
                <w:i w:val="false"/>
                <w:color w:val="000000"/>
                <w:sz w:val="20"/>
              </w:rPr>
              <w:t>
Прочие</w:t>
            </w:r>
          </w:p>
          <w:bookmarkEnd w:id="463"/>
          <w:p>
            <w:pPr>
              <w:spacing w:after="20"/>
              <w:ind w:left="20"/>
              <w:jc w:val="both"/>
            </w:pPr>
            <w:r>
              <w:rPr>
                <w:rFonts w:ascii="Times New Roman"/>
                <w:b w:val="false"/>
                <w:i w:val="false"/>
                <w:color w:val="000000"/>
                <w:sz w:val="20"/>
              </w:rPr>
              <w:t xml:space="preserve">
В данную подсубпозицию включаются различные разновидности земляной груши (например, </w:t>
            </w:r>
            <w:r>
              <w:rPr>
                <w:rFonts w:ascii="Times New Roman"/>
                <w:b w:val="false"/>
                <w:i/>
                <w:color w:val="000000"/>
                <w:sz w:val="20"/>
              </w:rPr>
              <w:t>Helianthus</w:t>
            </w:r>
            <w:r>
              <w:rPr>
                <w:rFonts w:ascii="Times New Roman"/>
                <w:b w:val="false"/>
                <w:i w:val="false"/>
                <w:color w:val="000000"/>
                <w:sz w:val="20"/>
              </w:rPr>
              <w:t xml:space="preserve"> </w:t>
            </w:r>
            <w:r>
              <w:rPr>
                <w:rFonts w:ascii="Times New Roman"/>
                <w:b w:val="false"/>
                <w:i/>
                <w:color w:val="000000"/>
                <w:sz w:val="20"/>
              </w:rPr>
              <w:t>tuberosus</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Helianthus</w:t>
            </w:r>
            <w:r>
              <w:rPr>
                <w:rFonts w:ascii="Times New Roman"/>
                <w:b w:val="false"/>
                <w:i w:val="false"/>
                <w:color w:val="000000"/>
                <w:sz w:val="20"/>
              </w:rPr>
              <w:t xml:space="preserve"> </w:t>
            </w:r>
            <w:r>
              <w:rPr>
                <w:rFonts w:ascii="Times New Roman"/>
                <w:b w:val="false"/>
                <w:i/>
                <w:color w:val="000000"/>
                <w:sz w:val="20"/>
              </w:rPr>
              <w:t>strumosus</w:t>
            </w:r>
            <w:r>
              <w:rPr>
                <w:rFonts w:ascii="Times New Roman"/>
                <w:b w:val="false"/>
                <w:i w:val="false"/>
                <w:color w:val="000000"/>
                <w:sz w:val="20"/>
              </w:rPr>
              <w:t xml:space="preserve"> и </w:t>
            </w:r>
            <w:r>
              <w:rPr>
                <w:rFonts w:ascii="Times New Roman"/>
                <w:b w:val="false"/>
                <w:i/>
                <w:color w:val="000000"/>
                <w:sz w:val="20"/>
              </w:rPr>
              <w:t>Helianthus</w:t>
            </w:r>
            <w:r>
              <w:rPr>
                <w:rFonts w:ascii="Times New Roman"/>
                <w:b w:val="false"/>
                <w:i w:val="false"/>
                <w:color w:val="000000"/>
                <w:sz w:val="20"/>
              </w:rPr>
              <w:t xml:space="preserve"> </w:t>
            </w:r>
            <w:r>
              <w:rPr>
                <w:rFonts w:ascii="Times New Roman"/>
                <w:b w:val="false"/>
                <w:i/>
                <w:color w:val="000000"/>
                <w:sz w:val="20"/>
              </w:rPr>
              <w:t>decapetalus</w:t>
            </w:r>
            <w:r>
              <w:rPr>
                <w:rFonts w:ascii="Times New Roman"/>
                <w:b w:val="false"/>
                <w:i w:val="false"/>
                <w:color w:val="000000"/>
                <w:sz w:val="20"/>
              </w:rPr>
              <w:t>)</w:t>
            </w:r>
            <w:r>
              <w:rPr>
                <w:rFonts w:ascii="Times New Roman"/>
                <w:b w:val="false"/>
                <w:i/>
                <w:color w:val="000000"/>
                <w:sz w:val="20"/>
              </w:rPr>
              <w:t>,</w:t>
            </w:r>
            <w:r>
              <w:rPr>
                <w:rFonts w:ascii="Times New Roman"/>
                <w:b w:val="false"/>
                <w:i w:val="false"/>
                <w:color w:val="000000"/>
                <w:sz w:val="20"/>
              </w:rPr>
              <w:t xml:space="preserve"> а также содержащая крахмал мякоть, называемая "саго", получаемая из ствола определенной пальмы, у которой имеется множество разновидностей (</w:t>
            </w:r>
            <w:r>
              <w:rPr>
                <w:rFonts w:ascii="Times New Roman"/>
                <w:b w:val="false"/>
                <w:i/>
                <w:color w:val="000000"/>
                <w:sz w:val="20"/>
              </w:rPr>
              <w:t>Metroxylon</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Rumphii</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Raphia</w:t>
            </w:r>
            <w:r>
              <w:rPr>
                <w:rFonts w:ascii="Times New Roman"/>
                <w:b w:val="false"/>
                <w:i w:val="false"/>
                <w:color w:val="000000"/>
                <w:sz w:val="20"/>
              </w:rPr>
              <w:t xml:space="preserve"> </w:t>
            </w:r>
            <w:r>
              <w:rPr>
                <w:rFonts w:ascii="Times New Roman"/>
                <w:b w:val="false"/>
                <w:i/>
                <w:color w:val="000000"/>
                <w:sz w:val="20"/>
              </w:rPr>
              <w:t>ruffia</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Arenga</w:t>
            </w:r>
            <w:r>
              <w:rPr>
                <w:rFonts w:ascii="Times New Roman"/>
                <w:b w:val="false"/>
                <w:i w:val="false"/>
                <w:color w:val="000000"/>
                <w:sz w:val="20"/>
              </w:rPr>
              <w:t xml:space="preserve"> и т.д.).</w:t>
            </w:r>
          </w:p>
        </w:tc>
      </w:tr>
    </w:tbl>
    <w:bookmarkStart w:name="z599" w:id="464"/>
    <w:p>
      <w:pPr>
        <w:spacing w:after="0"/>
        <w:ind w:left="0"/>
        <w:jc w:val="left"/>
      </w:pPr>
      <w:r>
        <w:rPr>
          <w:rFonts w:ascii="Times New Roman"/>
          <w:b/>
          <w:i w:val="false"/>
          <w:color w:val="000000"/>
        </w:rPr>
        <w:t xml:space="preserve"> группа 08</w:t>
      </w:r>
      <w:r>
        <w:br/>
      </w:r>
      <w:r>
        <w:rPr>
          <w:rFonts w:ascii="Times New Roman"/>
          <w:b/>
          <w:i w:val="false"/>
          <w:color w:val="000000"/>
        </w:rPr>
        <w:t>Съедобные фрукты и орехи; кожура цитрусовых плодов или корки дынь</w:t>
      </w:r>
    </w:p>
    <w:bookmarkEnd w:id="464"/>
    <w:bookmarkStart w:name="z600" w:id="465"/>
    <w:p>
      <w:pPr>
        <w:spacing w:after="0"/>
        <w:ind w:left="0"/>
        <w:jc w:val="both"/>
      </w:pPr>
      <w:r>
        <w:rPr>
          <w:rFonts w:ascii="Times New Roman"/>
          <w:b w:val="false"/>
          <w:i w:val="false"/>
          <w:color w:val="000000"/>
          <w:sz w:val="28"/>
        </w:rPr>
        <w:t>
      Дополнительные примечания:</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различных сахаров в пересчете на сахарозу (сахаристость) в продуктах данной группы соответствует показанию рефрактометра при температуре 20 °С, умноженному на коэффициент 0,95.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подсубпозициях 0811 90 110, 0811 90 310 и 0811 90 850 "тропические фрукты" означают плоды гуайявы, манго, мангостана, или гарцинии, папайи, тамаринда, анакардии, или акажу, личи, джекфрута, саподиллы, пассифлоры, или страстоцвета, карамболы и питайи.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подсубпозициях 0811 90 110, 0811 90 310, 0811 90 850, 0812 90 700 0 и 0813 50 310 0 "тропические орехи" означают орехи кокосовые, орехи кешью, орехи бразильские, орехи ареки (или бетеля), орехи колы и орехи макадамии.</w:t>
            </w:r>
          </w:p>
        </w:tc>
      </w:tr>
    </w:tbl>
    <w:bookmarkStart w:name="z601" w:id="466"/>
    <w:p>
      <w:pPr>
        <w:spacing w:after="0"/>
        <w:ind w:left="0"/>
        <w:jc w:val="both"/>
      </w:pPr>
      <w:r>
        <w:rPr>
          <w:rFonts w:ascii="Times New Roman"/>
          <w:b w:val="false"/>
          <w:i w:val="false"/>
          <w:color w:val="000000"/>
          <w:sz w:val="28"/>
        </w:rPr>
        <w:t>
      Дополнительное примечание Евразийского экономического союза:</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Замороженными кедровыми орехами подсубпозиции 0811 90 950 0 являются кедровые орехи, охлажденные до температуры ниже минус 35 °С.</w:t>
            </w:r>
          </w:p>
        </w:tc>
      </w:tr>
    </w:tbl>
    <w:bookmarkStart w:name="z602" w:id="467"/>
    <w:p>
      <w:pPr>
        <w:spacing w:after="0"/>
        <w:ind w:left="0"/>
        <w:jc w:val="left"/>
      </w:pPr>
      <w:r>
        <w:rPr>
          <w:rFonts w:ascii="Times New Roman"/>
          <w:b/>
          <w:i w:val="false"/>
          <w:color w:val="000000"/>
        </w:rPr>
        <w:t xml:space="preserve"> ОБЩИЕ ПОЛОЖЕНИЯ</w:t>
      </w:r>
    </w:p>
    <w:bookmarkEnd w:id="467"/>
    <w:bookmarkStart w:name="z603" w:id="468"/>
    <w:p>
      <w:pPr>
        <w:spacing w:after="0"/>
        <w:ind w:left="0"/>
        <w:jc w:val="both"/>
      </w:pPr>
      <w:r>
        <w:rPr>
          <w:rFonts w:ascii="Times New Roman"/>
          <w:b w:val="false"/>
          <w:i w:val="false"/>
          <w:color w:val="000000"/>
          <w:sz w:val="28"/>
        </w:rPr>
        <w:t xml:space="preserve">
      В данную группу включаются фрукты, предназначенные для дистилляции, в виде грубой мякоти, даже если начался процесс естественной ферментации. </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кокосовые, орехи бразильские и орехи кешью, свежие или сушеные, очищенные от скорлупы или не очищенные, с кожурой или без кожуры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69"/>
          <w:p>
            <w:pPr>
              <w:spacing w:after="20"/>
              <w:ind w:left="20"/>
              <w:jc w:val="both"/>
            </w:pPr>
            <w:r>
              <w:rPr>
                <w:rFonts w:ascii="Times New Roman"/>
                <w:b w:val="false"/>
                <w:i w:val="false"/>
                <w:color w:val="000000"/>
                <w:sz w:val="20"/>
              </w:rPr>
              <w:t>
0801 21 000 0</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0801 22 000 0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70"/>
          <w:p>
            <w:pPr>
              <w:spacing w:after="20"/>
              <w:ind w:left="20"/>
              <w:jc w:val="both"/>
            </w:pPr>
            <w:r>
              <w:rPr>
                <w:rFonts w:ascii="Times New Roman"/>
                <w:b w:val="false"/>
                <w:i w:val="false"/>
                <w:color w:val="000000"/>
                <w:sz w:val="20"/>
              </w:rPr>
              <w:t>
Орехи бразильские</w:t>
            </w:r>
          </w:p>
          <w:bookmarkEnd w:id="470"/>
          <w:p>
            <w:pPr>
              <w:spacing w:after="20"/>
              <w:ind w:left="20"/>
              <w:jc w:val="both"/>
            </w:pPr>
            <w:r>
              <w:rPr>
                <w:rFonts w:ascii="Times New Roman"/>
                <w:b w:val="false"/>
                <w:i w:val="false"/>
                <w:color w:val="000000"/>
                <w:sz w:val="20"/>
              </w:rPr>
              <w:t>
В данные субпозиции включаются орехи с твердой скорлупой, напоминающие дольки мандарина по форме и размеру; скорлупа заключает в себе крупное ядро в коричневатой волокнистой оболочке, треугольное в разрезе.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орехи, свежие или сушеные, очищенные от скорлупы или неочищенные, с кожурой или без кожуры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71"/>
          <w:p>
            <w:pPr>
              <w:spacing w:after="20"/>
              <w:ind w:left="20"/>
              <w:jc w:val="both"/>
            </w:pPr>
            <w:r>
              <w:rPr>
                <w:rFonts w:ascii="Times New Roman"/>
                <w:b w:val="false"/>
                <w:i w:val="false"/>
                <w:color w:val="000000"/>
                <w:sz w:val="20"/>
              </w:rPr>
              <w:t>
0802 21 000 0</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0802 22 000 0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72"/>
          <w:p>
            <w:pPr>
              <w:spacing w:after="20"/>
              <w:ind w:left="20"/>
              <w:jc w:val="both"/>
            </w:pPr>
            <w:r>
              <w:rPr>
                <w:rFonts w:ascii="Times New Roman"/>
                <w:b w:val="false"/>
                <w:i w:val="false"/>
                <w:color w:val="000000"/>
                <w:sz w:val="20"/>
              </w:rPr>
              <w:t>
Орех лесной, или лещина (</w:t>
            </w:r>
            <w:r>
              <w:rPr>
                <w:rFonts w:ascii="Times New Roman"/>
                <w:b w:val="false"/>
                <w:i/>
                <w:color w:val="000000"/>
                <w:sz w:val="20"/>
              </w:rPr>
              <w:t>Corylus</w:t>
            </w:r>
            <w:r>
              <w:rPr>
                <w:rFonts w:ascii="Times New Roman"/>
                <w:b w:val="false"/>
                <w:i w:val="false"/>
                <w:color w:val="000000"/>
                <w:sz w:val="20"/>
              </w:rPr>
              <w:t xml:space="preserve"> </w:t>
            </w:r>
            <w:r>
              <w:rPr>
                <w:rFonts w:ascii="Times New Roman"/>
                <w:b w:val="false"/>
                <w:i/>
                <w:color w:val="000000"/>
                <w:sz w:val="20"/>
              </w:rPr>
              <w:t>sрр</w:t>
            </w:r>
            <w:r>
              <w:rPr>
                <w:rFonts w:ascii="Times New Roman"/>
                <w:b w:val="false"/>
                <w:i w:val="false"/>
                <w:color w:val="000000"/>
                <w:sz w:val="20"/>
              </w:rPr>
              <w:t>.)</w:t>
            </w:r>
          </w:p>
          <w:bookmarkEnd w:id="472"/>
          <w:p>
            <w:pPr>
              <w:spacing w:after="20"/>
              <w:ind w:left="20"/>
              <w:jc w:val="both"/>
            </w:pPr>
            <w:r>
              <w:rPr>
                <w:rFonts w:ascii="Times New Roman"/>
                <w:b w:val="false"/>
                <w:i w:val="false"/>
                <w:color w:val="000000"/>
                <w:sz w:val="20"/>
              </w:rPr>
              <w:t xml:space="preserve">
В данные субпозиции включаются орех лесной, или лещина обыкновенная (плод </w:t>
            </w:r>
            <w:r>
              <w:rPr>
                <w:rFonts w:ascii="Times New Roman"/>
                <w:b w:val="false"/>
                <w:i/>
                <w:color w:val="000000"/>
                <w:sz w:val="20"/>
              </w:rPr>
              <w:t>Corylus</w:t>
            </w:r>
            <w:r>
              <w:rPr>
                <w:rFonts w:ascii="Times New Roman"/>
                <w:b w:val="false"/>
                <w:i w:val="false"/>
                <w:color w:val="000000"/>
                <w:sz w:val="20"/>
              </w:rPr>
              <w:t xml:space="preserve"> </w:t>
            </w:r>
            <w:r>
              <w:rPr>
                <w:rFonts w:ascii="Times New Roman"/>
                <w:b w:val="false"/>
                <w:i/>
                <w:color w:val="000000"/>
                <w:sz w:val="20"/>
              </w:rPr>
              <w:t>avellana</w:t>
            </w:r>
            <w:r>
              <w:rPr>
                <w:rFonts w:ascii="Times New Roman"/>
                <w:b w:val="false"/>
                <w:i w:val="false"/>
                <w:color w:val="000000"/>
                <w:sz w:val="20"/>
              </w:rPr>
              <w:t xml:space="preserve">), лещина древовидная, или медвежий орех (плод </w:t>
            </w:r>
            <w:r>
              <w:rPr>
                <w:rFonts w:ascii="Times New Roman"/>
                <w:b w:val="false"/>
                <w:i/>
                <w:color w:val="000000"/>
                <w:sz w:val="20"/>
              </w:rPr>
              <w:t>Corylus</w:t>
            </w:r>
            <w:r>
              <w:rPr>
                <w:rFonts w:ascii="Times New Roman"/>
                <w:b w:val="false"/>
                <w:i w:val="false"/>
                <w:color w:val="000000"/>
                <w:sz w:val="20"/>
              </w:rPr>
              <w:t xml:space="preserve"> </w:t>
            </w:r>
            <w:r>
              <w:rPr>
                <w:rFonts w:ascii="Times New Roman"/>
                <w:b w:val="false"/>
                <w:i/>
                <w:color w:val="000000"/>
                <w:sz w:val="20"/>
              </w:rPr>
              <w:t>colurna</w:t>
            </w:r>
            <w:r>
              <w:rPr>
                <w:rFonts w:ascii="Times New Roman"/>
                <w:b w:val="false"/>
                <w:i w:val="false"/>
                <w:color w:val="000000"/>
                <w:sz w:val="20"/>
              </w:rPr>
              <w:t xml:space="preserve">), и лещина (плод </w:t>
            </w:r>
            <w:r>
              <w:rPr>
                <w:rFonts w:ascii="Times New Roman"/>
                <w:b w:val="false"/>
                <w:i/>
                <w:color w:val="000000"/>
                <w:sz w:val="20"/>
              </w:rPr>
              <w:t>Corylus</w:t>
            </w:r>
            <w:r>
              <w:rPr>
                <w:rFonts w:ascii="Times New Roman"/>
                <w:b w:val="false"/>
                <w:i w:val="false"/>
                <w:color w:val="000000"/>
                <w:sz w:val="20"/>
              </w:rPr>
              <w:t xml:space="preserve"> </w:t>
            </w:r>
            <w:r>
              <w:rPr>
                <w:rFonts w:ascii="Times New Roman"/>
                <w:b w:val="false"/>
                <w:i/>
                <w:color w:val="000000"/>
                <w:sz w:val="20"/>
              </w:rPr>
              <w:t>maxima</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73"/>
          <w:p>
            <w:pPr>
              <w:spacing w:after="20"/>
              <w:ind w:left="20"/>
              <w:jc w:val="both"/>
            </w:pPr>
            <w:r>
              <w:rPr>
                <w:rFonts w:ascii="Times New Roman"/>
                <w:b w:val="false"/>
                <w:i w:val="false"/>
                <w:color w:val="000000"/>
                <w:sz w:val="20"/>
              </w:rPr>
              <w:t>
0802 41 000 0</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0802 42 000 0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74"/>
          <w:p>
            <w:pPr>
              <w:spacing w:after="20"/>
              <w:ind w:left="20"/>
              <w:jc w:val="both"/>
            </w:pPr>
            <w:r>
              <w:rPr>
                <w:rFonts w:ascii="Times New Roman"/>
                <w:b w:val="false"/>
                <w:i w:val="false"/>
                <w:color w:val="000000"/>
                <w:sz w:val="20"/>
              </w:rPr>
              <w:t>
Каштаны (Castanea spp.)</w:t>
            </w:r>
          </w:p>
          <w:bookmarkEnd w:id="474"/>
          <w:p>
            <w:pPr>
              <w:spacing w:after="20"/>
              <w:ind w:left="20"/>
              <w:jc w:val="both"/>
            </w:pPr>
            <w:r>
              <w:rPr>
                <w:rFonts w:ascii="Times New Roman"/>
                <w:b w:val="false"/>
                <w:i w:val="false"/>
                <w:color w:val="000000"/>
                <w:sz w:val="20"/>
              </w:rPr>
              <w:t xml:space="preserve">
В данные субпозиции включаются только пригодные в пищу каштаны рода </w:t>
            </w:r>
            <w:r>
              <w:rPr>
                <w:rFonts w:ascii="Times New Roman"/>
                <w:b w:val="false"/>
                <w:i/>
                <w:color w:val="000000"/>
                <w:sz w:val="20"/>
              </w:rPr>
              <w:t>Castanea</w:t>
            </w:r>
            <w:r>
              <w:rPr>
                <w:rFonts w:ascii="Times New Roman"/>
                <w:b w:val="false"/>
                <w:i w:val="false"/>
                <w:color w:val="000000"/>
                <w:sz w:val="20"/>
              </w:rPr>
              <w:t xml:space="preserve">; в данные субпозиции, таким образом, не включаются водяной каштан, или василек колючеголовый (плод </w:t>
            </w:r>
            <w:r>
              <w:rPr>
                <w:rFonts w:ascii="Times New Roman"/>
                <w:b w:val="false"/>
                <w:i/>
                <w:color w:val="000000"/>
                <w:sz w:val="20"/>
              </w:rPr>
              <w:t>Irapa</w:t>
            </w:r>
            <w:r>
              <w:rPr>
                <w:rFonts w:ascii="Times New Roman"/>
                <w:b w:val="false"/>
                <w:i w:val="false"/>
                <w:color w:val="000000"/>
                <w:sz w:val="20"/>
              </w:rPr>
              <w:t xml:space="preserve"> </w:t>
            </w:r>
            <w:r>
              <w:rPr>
                <w:rFonts w:ascii="Times New Roman"/>
                <w:b w:val="false"/>
                <w:i/>
                <w:color w:val="000000"/>
                <w:sz w:val="20"/>
              </w:rPr>
              <w:t>natans</w:t>
            </w:r>
            <w:r>
              <w:rPr>
                <w:rFonts w:ascii="Times New Roman"/>
                <w:b w:val="false"/>
                <w:i w:val="false"/>
                <w:color w:val="000000"/>
                <w:sz w:val="20"/>
              </w:rPr>
              <w:t>), который включается в подсубпозицию 0802 99 900 0, или конский каштан (</w:t>
            </w:r>
            <w:r>
              <w:rPr>
                <w:rFonts w:ascii="Times New Roman"/>
                <w:b w:val="false"/>
                <w:i/>
                <w:color w:val="000000"/>
                <w:sz w:val="20"/>
              </w:rPr>
              <w:t>Aesculus</w:t>
            </w:r>
            <w:r>
              <w:rPr>
                <w:rFonts w:ascii="Times New Roman"/>
                <w:b w:val="false"/>
                <w:i w:val="false"/>
                <w:color w:val="000000"/>
                <w:sz w:val="20"/>
              </w:rPr>
              <w:t xml:space="preserve"> </w:t>
            </w:r>
            <w:r>
              <w:rPr>
                <w:rFonts w:ascii="Times New Roman"/>
                <w:b w:val="false"/>
                <w:i/>
                <w:color w:val="000000"/>
                <w:sz w:val="20"/>
              </w:rPr>
              <w:t>hippocastanum</w:t>
            </w:r>
            <w:r>
              <w:rPr>
                <w:rFonts w:ascii="Times New Roman"/>
                <w:b w:val="false"/>
                <w:i w:val="false"/>
                <w:color w:val="000000"/>
                <w:sz w:val="20"/>
              </w:rPr>
              <w:t>), который включается в товарную позицию 2308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75"/>
          <w:p>
            <w:pPr>
              <w:spacing w:after="20"/>
              <w:ind w:left="20"/>
              <w:jc w:val="both"/>
            </w:pPr>
            <w:r>
              <w:rPr>
                <w:rFonts w:ascii="Times New Roman"/>
                <w:b w:val="false"/>
                <w:i w:val="false"/>
                <w:color w:val="000000"/>
                <w:sz w:val="20"/>
              </w:rPr>
              <w:t>
0802 51 000 0</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0802 52 000 0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76"/>
          <w:p>
            <w:pPr>
              <w:spacing w:after="20"/>
              <w:ind w:left="20"/>
              <w:jc w:val="both"/>
            </w:pPr>
            <w:r>
              <w:rPr>
                <w:rFonts w:ascii="Times New Roman"/>
                <w:b w:val="false"/>
                <w:i w:val="false"/>
                <w:color w:val="000000"/>
                <w:sz w:val="20"/>
              </w:rPr>
              <w:t>
Фисташки</w:t>
            </w:r>
          </w:p>
          <w:bookmarkEnd w:id="476"/>
          <w:p>
            <w:pPr>
              <w:spacing w:after="20"/>
              <w:ind w:left="20"/>
              <w:jc w:val="both"/>
            </w:pPr>
            <w:r>
              <w:rPr>
                <w:rFonts w:ascii="Times New Roman"/>
                <w:b w:val="false"/>
                <w:i w:val="false"/>
                <w:color w:val="000000"/>
                <w:sz w:val="20"/>
              </w:rPr>
              <w:t>
Фисташки являются плодом фисташкового дерева (</w:t>
            </w:r>
            <w:r>
              <w:rPr>
                <w:rFonts w:ascii="Times New Roman"/>
                <w:b w:val="false"/>
                <w:i/>
                <w:color w:val="000000"/>
                <w:sz w:val="20"/>
              </w:rPr>
              <w:t>Pistacia</w:t>
            </w:r>
            <w:r>
              <w:rPr>
                <w:rFonts w:ascii="Times New Roman"/>
                <w:b w:val="false"/>
                <w:i w:val="false"/>
                <w:color w:val="000000"/>
                <w:sz w:val="20"/>
              </w:rPr>
              <w:t xml:space="preserve"> </w:t>
            </w:r>
            <w:r>
              <w:rPr>
                <w:rFonts w:ascii="Times New Roman"/>
                <w:b w:val="false"/>
                <w:i/>
                <w:color w:val="000000"/>
                <w:sz w:val="20"/>
              </w:rPr>
              <w:t>vera</w:t>
            </w:r>
            <w:r>
              <w:rPr>
                <w:rFonts w:ascii="Times New Roman"/>
                <w:b w:val="false"/>
                <w:i w:val="false"/>
                <w:color w:val="000000"/>
                <w:sz w:val="20"/>
              </w:rPr>
              <w:t>), которое выращивается преимущественно на Сицилии, в Греции и на Ближнем Востоке.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 фисташки имеет размеры небольшой оливки и мягкую, тонкую и, как правило, влажную кожуру красновато-коричневого цвета, двустворчатую скорлупу светлого цвета с очень грубой поверхностью и издающей слабый аромат, и бледно-зеленое продолговатое ядро с красновато-коричневой кожицей, имеющий приятный мягкий вкус.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91 000 1 − 0802 91 000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77"/>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шишке</w:t>
            </w:r>
            <w:r>
              <w:rPr>
                <w:rFonts w:ascii="Times New Roman"/>
                <w:b w:val="false"/>
                <w:i w:val="false"/>
                <w:color w:val="000000"/>
                <w:sz w:val="20"/>
              </w:rPr>
              <w:t xml:space="preserve"> </w:t>
            </w:r>
          </w:p>
          <w:bookmarkEnd w:id="477"/>
          <w:p>
            <w:pPr>
              <w:spacing w:after="20"/>
              <w:ind w:left="20"/>
              <w:jc w:val="both"/>
            </w:pPr>
            <w:r>
              <w:rPr>
                <w:rFonts w:ascii="Times New Roman"/>
                <w:b w:val="false"/>
                <w:i w:val="false"/>
                <w:color w:val="000000"/>
                <w:sz w:val="20"/>
              </w:rPr>
              <w:t>
В данные подсубпозиции включаются кедровые орехи в скорлупе и в шишке: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78"/>
          <w:p>
            <w:pPr>
              <w:spacing w:after="20"/>
              <w:ind w:left="20"/>
              <w:jc w:val="both"/>
            </w:pPr>
            <w:r>
              <w:rPr>
                <w:rFonts w:ascii="Times New Roman"/>
                <w:b w:val="false"/>
                <w:i w:val="false"/>
                <w:color w:val="000000"/>
                <w:sz w:val="20"/>
              </w:rPr>
              <w:t>
1) сосны сибирской (</w:t>
            </w:r>
            <w:r>
              <w:rPr>
                <w:rFonts w:ascii="Times New Roman"/>
                <w:b w:val="false"/>
                <w:i/>
                <w:color w:val="000000"/>
                <w:sz w:val="20"/>
              </w:rPr>
              <w:t>Pinus</w:t>
            </w:r>
            <w:r>
              <w:rPr>
                <w:rFonts w:ascii="Times New Roman"/>
                <w:b w:val="false"/>
                <w:i w:val="false"/>
                <w:color w:val="000000"/>
                <w:sz w:val="20"/>
              </w:rPr>
              <w:t xml:space="preserve"> </w:t>
            </w:r>
            <w:r>
              <w:rPr>
                <w:rFonts w:ascii="Times New Roman"/>
                <w:b w:val="false"/>
                <w:i/>
                <w:color w:val="000000"/>
                <w:sz w:val="20"/>
              </w:rPr>
              <w:t>sibirica</w:t>
            </w:r>
            <w:r>
              <w:rPr>
                <w:rFonts w:ascii="Times New Roman"/>
                <w:b w:val="false"/>
                <w:i w:val="false"/>
                <w:color w:val="000000"/>
                <w:sz w:val="20"/>
              </w:rPr>
              <w:t xml:space="preserve"> </w:t>
            </w:r>
            <w:r>
              <w:rPr>
                <w:rFonts w:ascii="Times New Roman"/>
                <w:b w:val="false"/>
                <w:i/>
                <w:color w:val="000000"/>
                <w:sz w:val="20"/>
              </w:rPr>
              <w:t>Du</w:t>
            </w:r>
            <w:r>
              <w:rPr>
                <w:rFonts w:ascii="Times New Roman"/>
                <w:b w:val="false"/>
                <w:i w:val="false"/>
                <w:color w:val="000000"/>
                <w:sz w:val="20"/>
              </w:rPr>
              <w:t xml:space="preserve"> </w:t>
            </w:r>
            <w:r>
              <w:rPr>
                <w:rFonts w:ascii="Times New Roman"/>
                <w:b w:val="false"/>
                <w:i/>
                <w:color w:val="000000"/>
                <w:sz w:val="20"/>
              </w:rPr>
              <w:t>Tour</w:t>
            </w:r>
            <w:r>
              <w:rPr>
                <w:rFonts w:ascii="Times New Roman"/>
                <w:b w:val="false"/>
                <w:i w:val="false"/>
                <w:color w:val="000000"/>
                <w:sz w:val="20"/>
              </w:rPr>
              <w:t>) (подсубпозиция 0802 91 000 1);</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2) сосны корейской (</w:t>
            </w:r>
            <w:r>
              <w:rPr>
                <w:rFonts w:ascii="Times New Roman"/>
                <w:b w:val="false"/>
                <w:i/>
                <w:color w:val="000000"/>
                <w:sz w:val="20"/>
              </w:rPr>
              <w:t>Pinus</w:t>
            </w:r>
            <w:r>
              <w:rPr>
                <w:rFonts w:ascii="Times New Roman"/>
                <w:b w:val="false"/>
                <w:i w:val="false"/>
                <w:color w:val="000000"/>
                <w:sz w:val="20"/>
              </w:rPr>
              <w:t xml:space="preserve"> </w:t>
            </w:r>
            <w:r>
              <w:rPr>
                <w:rFonts w:ascii="Times New Roman"/>
                <w:b w:val="false"/>
                <w:i/>
                <w:color w:val="000000"/>
                <w:sz w:val="20"/>
              </w:rPr>
              <w:t>koraiensis</w:t>
            </w:r>
            <w:r>
              <w:rPr>
                <w:rFonts w:ascii="Times New Roman"/>
                <w:b w:val="false"/>
                <w:i w:val="false"/>
                <w:color w:val="000000"/>
                <w:sz w:val="20"/>
              </w:rPr>
              <w:t xml:space="preserve"> </w:t>
            </w:r>
            <w:r>
              <w:rPr>
                <w:rFonts w:ascii="Times New Roman"/>
                <w:b w:val="false"/>
                <w:i/>
                <w:color w:val="000000"/>
                <w:sz w:val="20"/>
              </w:rPr>
              <w:t>Sieb.</w:t>
            </w:r>
            <w:r>
              <w:rPr>
                <w:rFonts w:ascii="Times New Roman"/>
                <w:b w:val="false"/>
                <w:i w:val="false"/>
                <w:color w:val="000000"/>
                <w:sz w:val="20"/>
              </w:rPr>
              <w:t xml:space="preserve"> </w:t>
            </w:r>
            <w:r>
              <w:rPr>
                <w:rFonts w:ascii="Times New Roman"/>
                <w:b w:val="false"/>
                <w:i/>
                <w:color w:val="000000"/>
                <w:sz w:val="20"/>
              </w:rPr>
              <w:t>Et</w:t>
            </w:r>
            <w:r>
              <w:rPr>
                <w:rFonts w:ascii="Times New Roman"/>
                <w:b w:val="false"/>
                <w:i w:val="false"/>
                <w:color w:val="000000"/>
                <w:sz w:val="20"/>
              </w:rPr>
              <w:t xml:space="preserve"> </w:t>
            </w:r>
            <w:r>
              <w:rPr>
                <w:rFonts w:ascii="Times New Roman"/>
                <w:b w:val="false"/>
                <w:i/>
                <w:color w:val="000000"/>
                <w:sz w:val="20"/>
              </w:rPr>
              <w:t>Zucc</w:t>
            </w:r>
            <w:r>
              <w:rPr>
                <w:rFonts w:ascii="Times New Roman"/>
                <w:b w:val="false"/>
                <w:i w:val="false"/>
                <w:color w:val="000000"/>
                <w:sz w:val="20"/>
              </w:rPr>
              <w:t>.) (подсубпозиция 0802 91 000 2);</w:t>
            </w:r>
          </w:p>
          <w:p>
            <w:pPr>
              <w:spacing w:after="20"/>
              <w:ind w:left="20"/>
              <w:jc w:val="both"/>
            </w:pPr>
            <w:r>
              <w:rPr>
                <w:rFonts w:ascii="Times New Roman"/>
                <w:b w:val="false"/>
                <w:i w:val="false"/>
                <w:color w:val="000000"/>
                <w:sz w:val="20"/>
              </w:rPr>
              <w:t>
3) растений других видов (подсубпозиция 0802 91 000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Шишка сосны сибирской (</w:t>
            </w:r>
            <w:r>
              <w:rPr>
                <w:rFonts w:ascii="Times New Roman"/>
                <w:b w:val="false"/>
                <w:i/>
                <w:color w:val="000000"/>
                <w:sz w:val="20"/>
              </w:rPr>
              <w:t>Pinus</w:t>
            </w:r>
            <w:r>
              <w:rPr>
                <w:rFonts w:ascii="Times New Roman"/>
                <w:b w:val="false"/>
                <w:i w:val="false"/>
                <w:color w:val="000000"/>
                <w:sz w:val="20"/>
              </w:rPr>
              <w:t xml:space="preserve"> </w:t>
            </w:r>
            <w:r>
              <w:rPr>
                <w:rFonts w:ascii="Times New Roman"/>
                <w:b w:val="false"/>
                <w:i/>
                <w:color w:val="000000"/>
                <w:sz w:val="20"/>
              </w:rPr>
              <w:t>sibirica</w:t>
            </w:r>
            <w:r>
              <w:rPr>
                <w:rFonts w:ascii="Times New Roman"/>
                <w:b w:val="false"/>
                <w:i w:val="false"/>
                <w:color w:val="000000"/>
                <w:sz w:val="20"/>
              </w:rPr>
              <w:t xml:space="preserve"> </w:t>
            </w:r>
            <w:r>
              <w:rPr>
                <w:rFonts w:ascii="Times New Roman"/>
                <w:b w:val="false"/>
                <w:i/>
                <w:color w:val="000000"/>
                <w:sz w:val="20"/>
              </w:rPr>
              <w:t>Du</w:t>
            </w:r>
            <w:r>
              <w:rPr>
                <w:rFonts w:ascii="Times New Roman"/>
                <w:b w:val="false"/>
                <w:i w:val="false"/>
                <w:color w:val="000000"/>
                <w:sz w:val="20"/>
              </w:rPr>
              <w:t xml:space="preserve"> </w:t>
            </w:r>
            <w:r>
              <w:rPr>
                <w:rFonts w:ascii="Times New Roman"/>
                <w:b w:val="false"/>
                <w:i/>
                <w:color w:val="000000"/>
                <w:sz w:val="20"/>
              </w:rPr>
              <w:t>Tour</w:t>
            </w:r>
            <w:r>
              <w:rPr>
                <w:rFonts w:ascii="Times New Roman"/>
                <w:b w:val="false"/>
                <w:i w:val="false"/>
                <w:color w:val="000000"/>
                <w:sz w:val="20"/>
              </w:rPr>
              <w:t>) имеет яйцевидную форму с плотно прилегающими (прижатыми) округлыми чешуйками, поверхность которых покрыта короткими жесткими волосками. Цвет молодых шишек сиренево-фиолетовый, спелых шишек − светло-коричневый. Размер шишек в длину 6 – 13 см, в ширину 5 – 8 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Шишка сосны корейской (</w:t>
            </w:r>
            <w:r>
              <w:rPr>
                <w:rFonts w:ascii="Times New Roman"/>
                <w:b w:val="false"/>
                <w:i/>
                <w:color w:val="000000"/>
                <w:sz w:val="20"/>
              </w:rPr>
              <w:t>Pinus</w:t>
            </w:r>
            <w:r>
              <w:rPr>
                <w:rFonts w:ascii="Times New Roman"/>
                <w:b w:val="false"/>
                <w:i w:val="false"/>
                <w:color w:val="000000"/>
                <w:sz w:val="20"/>
              </w:rPr>
              <w:t xml:space="preserve"> </w:t>
            </w:r>
            <w:r>
              <w:rPr>
                <w:rFonts w:ascii="Times New Roman"/>
                <w:b w:val="false"/>
                <w:i/>
                <w:color w:val="000000"/>
                <w:sz w:val="20"/>
              </w:rPr>
              <w:t>koraiensis</w:t>
            </w:r>
            <w:r>
              <w:rPr>
                <w:rFonts w:ascii="Times New Roman"/>
                <w:b w:val="false"/>
                <w:i w:val="false"/>
                <w:color w:val="000000"/>
                <w:sz w:val="20"/>
              </w:rPr>
              <w:t xml:space="preserve"> </w:t>
            </w:r>
            <w:r>
              <w:rPr>
                <w:rFonts w:ascii="Times New Roman"/>
                <w:b w:val="false"/>
                <w:i/>
                <w:color w:val="000000"/>
                <w:sz w:val="20"/>
              </w:rPr>
              <w:t>Sieb.</w:t>
            </w:r>
            <w:r>
              <w:rPr>
                <w:rFonts w:ascii="Times New Roman"/>
                <w:b w:val="false"/>
                <w:i w:val="false"/>
                <w:color w:val="000000"/>
                <w:sz w:val="20"/>
              </w:rPr>
              <w:t xml:space="preserve"> </w:t>
            </w:r>
            <w:r>
              <w:rPr>
                <w:rFonts w:ascii="Times New Roman"/>
                <w:b w:val="false"/>
                <w:i/>
                <w:color w:val="000000"/>
                <w:sz w:val="20"/>
              </w:rPr>
              <w:t>Et</w:t>
            </w:r>
            <w:r>
              <w:rPr>
                <w:rFonts w:ascii="Times New Roman"/>
                <w:b w:val="false"/>
                <w:i w:val="false"/>
                <w:color w:val="000000"/>
                <w:sz w:val="20"/>
              </w:rPr>
              <w:t xml:space="preserve"> </w:t>
            </w:r>
            <w:r>
              <w:rPr>
                <w:rFonts w:ascii="Times New Roman"/>
                <w:b w:val="false"/>
                <w:i/>
                <w:color w:val="000000"/>
                <w:sz w:val="20"/>
              </w:rPr>
              <w:t>Zucc.</w:t>
            </w:r>
            <w:r>
              <w:rPr>
                <w:rFonts w:ascii="Times New Roman"/>
                <w:b w:val="false"/>
                <w:i w:val="false"/>
                <w:color w:val="000000"/>
                <w:sz w:val="20"/>
              </w:rPr>
              <w:t>) может иметь удлиненно-яйцевидную, яйцевидно-коническую или цилиндрически-коническую форму. Чешуйки шишек треугольной формы раскрываются при созревании. Цвет шишек от зеленоватого у молодых шишек до светло-коричневого у спелых шишек. Размер шишек в длину 6 – 17 см, в ширину 8 см и более.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Изображения шишек сосны корейской (</w:t>
            </w:r>
            <w:r>
              <w:rPr>
                <w:rFonts w:ascii="Times New Roman"/>
                <w:b w:val="false"/>
                <w:i/>
                <w:color w:val="000000"/>
                <w:sz w:val="20"/>
              </w:rPr>
              <w:t>Pinus</w:t>
            </w:r>
            <w:r>
              <w:rPr>
                <w:rFonts w:ascii="Times New Roman"/>
                <w:b w:val="false"/>
                <w:i w:val="false"/>
                <w:color w:val="000000"/>
                <w:sz w:val="20"/>
              </w:rPr>
              <w:t xml:space="preserve"> </w:t>
            </w:r>
            <w:r>
              <w:rPr>
                <w:rFonts w:ascii="Times New Roman"/>
                <w:b w:val="false"/>
                <w:i/>
                <w:color w:val="000000"/>
                <w:sz w:val="20"/>
              </w:rPr>
              <w:t>koraiensis</w:t>
            </w:r>
            <w:r>
              <w:rPr>
                <w:rFonts w:ascii="Times New Roman"/>
                <w:b w:val="false"/>
                <w:i w:val="false"/>
                <w:color w:val="000000"/>
                <w:sz w:val="20"/>
              </w:rPr>
              <w:t xml:space="preserve"> </w:t>
            </w:r>
            <w:r>
              <w:rPr>
                <w:rFonts w:ascii="Times New Roman"/>
                <w:b w:val="false"/>
                <w:i/>
                <w:color w:val="000000"/>
                <w:sz w:val="20"/>
              </w:rPr>
              <w:t>Sieb.</w:t>
            </w:r>
            <w:r>
              <w:rPr>
                <w:rFonts w:ascii="Times New Roman"/>
                <w:b w:val="false"/>
                <w:i w:val="false"/>
                <w:color w:val="000000"/>
                <w:sz w:val="20"/>
              </w:rPr>
              <w:t xml:space="preserve"> </w:t>
            </w:r>
            <w:r>
              <w:rPr>
                <w:rFonts w:ascii="Times New Roman"/>
                <w:b w:val="false"/>
                <w:i/>
                <w:color w:val="000000"/>
                <w:sz w:val="20"/>
              </w:rPr>
              <w:t>Et</w:t>
            </w:r>
            <w:r>
              <w:rPr>
                <w:rFonts w:ascii="Times New Roman"/>
                <w:b w:val="false"/>
                <w:i w:val="false"/>
                <w:color w:val="000000"/>
                <w:sz w:val="20"/>
              </w:rPr>
              <w:t xml:space="preserve"> </w:t>
            </w:r>
            <w:r>
              <w:rPr>
                <w:rFonts w:ascii="Times New Roman"/>
                <w:b w:val="false"/>
                <w:i/>
                <w:color w:val="000000"/>
                <w:sz w:val="20"/>
              </w:rPr>
              <w:t>Zucc.</w:t>
            </w:r>
            <w:r>
              <w:rPr>
                <w:rFonts w:ascii="Times New Roman"/>
                <w:b w:val="false"/>
                <w:i w:val="false"/>
                <w:color w:val="000000"/>
                <w:sz w:val="20"/>
              </w:rPr>
              <w:t>) и сосны сибирской (</w:t>
            </w:r>
            <w:r>
              <w:rPr>
                <w:rFonts w:ascii="Times New Roman"/>
                <w:b w:val="false"/>
                <w:i/>
                <w:color w:val="000000"/>
                <w:sz w:val="20"/>
              </w:rPr>
              <w:t>Pinus</w:t>
            </w:r>
            <w:r>
              <w:rPr>
                <w:rFonts w:ascii="Times New Roman"/>
                <w:b w:val="false"/>
                <w:i w:val="false"/>
                <w:color w:val="000000"/>
                <w:sz w:val="20"/>
              </w:rPr>
              <w:t xml:space="preserve"> </w:t>
            </w:r>
            <w:r>
              <w:rPr>
                <w:rFonts w:ascii="Times New Roman"/>
                <w:b w:val="false"/>
                <w:i/>
                <w:color w:val="000000"/>
                <w:sz w:val="20"/>
              </w:rPr>
              <w:t>sibirica</w:t>
            </w:r>
            <w:r>
              <w:rPr>
                <w:rFonts w:ascii="Times New Roman"/>
                <w:b w:val="false"/>
                <w:i w:val="false"/>
                <w:color w:val="000000"/>
                <w:sz w:val="20"/>
              </w:rPr>
              <w:t xml:space="preserve"> </w:t>
            </w:r>
            <w:r>
              <w:rPr>
                <w:rFonts w:ascii="Times New Roman"/>
                <w:b w:val="false"/>
                <w:i/>
                <w:color w:val="000000"/>
                <w:sz w:val="20"/>
              </w:rPr>
              <w:t>Du</w:t>
            </w:r>
            <w:r>
              <w:rPr>
                <w:rFonts w:ascii="Times New Roman"/>
                <w:b w:val="false"/>
                <w:i w:val="false"/>
                <w:color w:val="000000"/>
                <w:sz w:val="20"/>
              </w:rPr>
              <w:t xml:space="preserve"> </w:t>
            </w:r>
            <w:r>
              <w:rPr>
                <w:rFonts w:ascii="Times New Roman"/>
                <w:b w:val="false"/>
                <w:i/>
                <w:color w:val="000000"/>
                <w:sz w:val="20"/>
              </w:rPr>
              <w:t>Tour</w:t>
            </w:r>
            <w:r>
              <w:rPr>
                <w:rFonts w:ascii="Times New Roman"/>
                <w:b w:val="false"/>
                <w:i w:val="false"/>
                <w:color w:val="000000"/>
                <w:sz w:val="20"/>
              </w:rPr>
              <w:t>) приведены на рисунке ниже.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926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292600" cy="4152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703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70300" cy="4648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79"/>
          <w:p>
            <w:pPr>
              <w:spacing w:after="20"/>
              <w:ind w:left="20"/>
              <w:jc w:val="both"/>
            </w:pPr>
            <w:r>
              <w:rPr>
                <w:rFonts w:ascii="Times New Roman"/>
                <w:b w:val="false"/>
                <w:i w:val="false"/>
                <w:color w:val="000000"/>
                <w:sz w:val="20"/>
              </w:rPr>
              <w:t>
Шишка сосны корейской</w:t>
            </w:r>
          </w:p>
          <w:bookmarkEnd w:id="479"/>
          <w:p>
            <w:pPr>
              <w:spacing w:after="20"/>
              <w:ind w:left="20"/>
              <w:jc w:val="both"/>
            </w:pPr>
            <w:r>
              <w:rPr>
                <w:rFonts w:ascii="Times New Roman"/>
                <w:b w:val="false"/>
                <w:i w:val="false"/>
                <w:color w:val="000000"/>
                <w:sz w:val="20"/>
              </w:rPr>
              <w:t>
(</w:t>
            </w:r>
            <w:r>
              <w:rPr>
                <w:rFonts w:ascii="Times New Roman"/>
                <w:b w:val="false"/>
                <w:i/>
                <w:color w:val="000000"/>
                <w:sz w:val="20"/>
              </w:rPr>
              <w:t>Pinus</w:t>
            </w:r>
            <w:r>
              <w:rPr>
                <w:rFonts w:ascii="Times New Roman"/>
                <w:b w:val="false"/>
                <w:i w:val="false"/>
                <w:color w:val="000000"/>
                <w:sz w:val="20"/>
              </w:rPr>
              <w:t xml:space="preserve"> </w:t>
            </w:r>
            <w:r>
              <w:rPr>
                <w:rFonts w:ascii="Times New Roman"/>
                <w:b w:val="false"/>
                <w:i/>
                <w:color w:val="000000"/>
                <w:sz w:val="20"/>
              </w:rPr>
              <w:t>koraiensis</w:t>
            </w:r>
            <w:r>
              <w:rPr>
                <w:rFonts w:ascii="Times New Roman"/>
                <w:b w:val="false"/>
                <w:i w:val="false"/>
                <w:color w:val="000000"/>
                <w:sz w:val="20"/>
              </w:rPr>
              <w:t xml:space="preserve"> </w:t>
            </w:r>
            <w:r>
              <w:rPr>
                <w:rFonts w:ascii="Times New Roman"/>
                <w:b w:val="false"/>
                <w:i/>
                <w:color w:val="000000"/>
                <w:sz w:val="20"/>
              </w:rPr>
              <w:t>Sieb</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Et</w:t>
            </w:r>
            <w:r>
              <w:rPr>
                <w:rFonts w:ascii="Times New Roman"/>
                <w:b w:val="false"/>
                <w:i w:val="false"/>
                <w:color w:val="000000"/>
                <w:sz w:val="20"/>
              </w:rPr>
              <w:t xml:space="preserve"> </w:t>
            </w:r>
            <w:r>
              <w:rPr>
                <w:rFonts w:ascii="Times New Roman"/>
                <w:b w:val="false"/>
                <w:i/>
                <w:color w:val="000000"/>
                <w:sz w:val="20"/>
              </w:rPr>
              <w:t>Zucc.</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80"/>
          <w:p>
            <w:pPr>
              <w:spacing w:after="20"/>
              <w:ind w:left="20"/>
              <w:jc w:val="both"/>
            </w:pPr>
            <w:r>
              <w:rPr>
                <w:rFonts w:ascii="Times New Roman"/>
                <w:b w:val="false"/>
                <w:i w:val="false"/>
                <w:color w:val="000000"/>
                <w:sz w:val="20"/>
              </w:rPr>
              <w:t>
Шишка сосны сибирской</w:t>
            </w:r>
          </w:p>
          <w:bookmarkEnd w:id="480"/>
          <w:p>
            <w:pPr>
              <w:spacing w:after="20"/>
              <w:ind w:left="20"/>
              <w:jc w:val="both"/>
            </w:pPr>
            <w:r>
              <w:rPr>
                <w:rFonts w:ascii="Times New Roman"/>
                <w:b w:val="false"/>
                <w:i w:val="false"/>
                <w:color w:val="000000"/>
                <w:sz w:val="20"/>
              </w:rPr>
              <w:t>
(</w:t>
            </w:r>
            <w:r>
              <w:rPr>
                <w:rFonts w:ascii="Times New Roman"/>
                <w:b w:val="false"/>
                <w:i/>
                <w:color w:val="000000"/>
                <w:sz w:val="20"/>
              </w:rPr>
              <w:t>Pinus</w:t>
            </w:r>
            <w:r>
              <w:rPr>
                <w:rFonts w:ascii="Times New Roman"/>
                <w:b w:val="false"/>
                <w:i w:val="false"/>
                <w:color w:val="000000"/>
                <w:sz w:val="20"/>
              </w:rPr>
              <w:t xml:space="preserve"> </w:t>
            </w:r>
            <w:r>
              <w:rPr>
                <w:rFonts w:ascii="Times New Roman"/>
                <w:b w:val="false"/>
                <w:i/>
                <w:color w:val="000000"/>
                <w:sz w:val="20"/>
              </w:rPr>
              <w:t>sibirica</w:t>
            </w:r>
            <w:r>
              <w:rPr>
                <w:rFonts w:ascii="Times New Roman"/>
                <w:b w:val="false"/>
                <w:i w:val="false"/>
                <w:color w:val="000000"/>
                <w:sz w:val="20"/>
              </w:rPr>
              <w:t xml:space="preserve"> </w:t>
            </w:r>
            <w:r>
              <w:rPr>
                <w:rFonts w:ascii="Times New Roman"/>
                <w:b w:val="false"/>
                <w:i/>
                <w:color w:val="000000"/>
                <w:sz w:val="20"/>
              </w:rPr>
              <w:t>Du</w:t>
            </w:r>
            <w:r>
              <w:rPr>
                <w:rFonts w:ascii="Times New Roman"/>
                <w:b w:val="false"/>
                <w:i w:val="false"/>
                <w:color w:val="000000"/>
                <w:sz w:val="20"/>
              </w:rPr>
              <w:t xml:space="preserve"> </w:t>
            </w:r>
            <w:r>
              <w:rPr>
                <w:rFonts w:ascii="Times New Roman"/>
                <w:b w:val="false"/>
                <w:i/>
                <w:color w:val="000000"/>
                <w:sz w:val="20"/>
              </w:rPr>
              <w:t>Tour</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Бананы, включая плантайны, свежие или сушеные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0803 10 100 0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81"/>
          <w:p>
            <w:pPr>
              <w:spacing w:after="20"/>
              <w:ind w:left="20"/>
              <w:jc w:val="both"/>
            </w:pPr>
            <w:r>
              <w:rPr>
                <w:rFonts w:ascii="Times New Roman"/>
                <w:b w:val="false"/>
                <w:i w:val="false"/>
                <w:color w:val="000000"/>
                <w:sz w:val="20"/>
              </w:rPr>
              <w:t>
Свежие</w:t>
            </w:r>
          </w:p>
          <w:bookmarkEnd w:id="481"/>
          <w:p>
            <w:pPr>
              <w:spacing w:after="20"/>
              <w:ind w:left="20"/>
              <w:jc w:val="both"/>
            </w:pPr>
            <w:r>
              <w:rPr>
                <w:rFonts w:ascii="Times New Roman"/>
                <w:b w:val="false"/>
                <w:i w:val="false"/>
                <w:color w:val="000000"/>
                <w:sz w:val="20"/>
              </w:rPr>
              <w:t>
Плантайны могут достигать в длину 50 см, они крупнее бананов подсубпозиции 0803 90 100 0 и более угловаты в поперечном сечении. Поскольку крахмал, содержащийся в плантайнах, отличается от содержащегося в столовых бананах, в процессе созревания плантайны не приобретают сладкий вкус. Плантайны не имеют выраженного запаха. Они не пригодны для употребления в пищу сырыми. Урожай плантайнов собирают пока они зеленые и употребляют в пищу после тепловой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Финики, инжир, ананасы, авокадо, гуайява, манго и мангостан, или гарциния, свежие или сушеные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0804 40 000 0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82"/>
          <w:p>
            <w:pPr>
              <w:spacing w:after="20"/>
              <w:ind w:left="20"/>
              <w:jc w:val="both"/>
            </w:pPr>
            <w:r>
              <w:rPr>
                <w:rFonts w:ascii="Times New Roman"/>
                <w:b w:val="false"/>
                <w:i w:val="false"/>
                <w:color w:val="000000"/>
                <w:sz w:val="20"/>
              </w:rPr>
              <w:t>
Авокадо</w:t>
            </w:r>
          </w:p>
          <w:bookmarkEnd w:id="482"/>
          <w:p>
            <w:pPr>
              <w:spacing w:after="20"/>
              <w:ind w:left="20"/>
              <w:jc w:val="both"/>
            </w:pPr>
            <w:r>
              <w:rPr>
                <w:rFonts w:ascii="Times New Roman"/>
                <w:b w:val="false"/>
                <w:i w:val="false"/>
                <w:color w:val="000000"/>
                <w:sz w:val="20"/>
              </w:rPr>
              <w:t>
Аллигаторова груша, или авокадо, является плодом дерева авокадо (</w:t>
            </w:r>
            <w:r>
              <w:rPr>
                <w:rFonts w:ascii="Times New Roman"/>
                <w:b w:val="false"/>
                <w:i/>
                <w:color w:val="000000"/>
                <w:sz w:val="20"/>
              </w:rPr>
              <w:t>Persea</w:t>
            </w:r>
            <w:r>
              <w:rPr>
                <w:rFonts w:ascii="Times New Roman"/>
                <w:b w:val="false"/>
                <w:i w:val="false"/>
                <w:color w:val="000000"/>
                <w:sz w:val="20"/>
              </w:rPr>
              <w:t xml:space="preserve"> </w:t>
            </w:r>
            <w:r>
              <w:rPr>
                <w:rFonts w:ascii="Times New Roman"/>
                <w:b w:val="false"/>
                <w:i/>
                <w:color w:val="000000"/>
                <w:sz w:val="20"/>
              </w:rPr>
              <w:t>americana</w:t>
            </w:r>
            <w:r>
              <w:rPr>
                <w:rFonts w:ascii="Times New Roman"/>
                <w:b w:val="false"/>
                <w:i w:val="false"/>
                <w:color w:val="000000"/>
                <w:sz w:val="20"/>
              </w:rPr>
              <w:t xml:space="preserve"> </w:t>
            </w:r>
            <w:r>
              <w:rPr>
                <w:rFonts w:ascii="Times New Roman"/>
                <w:b w:val="false"/>
                <w:i/>
                <w:color w:val="000000"/>
                <w:sz w:val="20"/>
              </w:rPr>
              <w:t>Mill</w:t>
            </w:r>
            <w:r>
              <w:rPr>
                <w:rFonts w:ascii="Times New Roman"/>
                <w:b w:val="false"/>
                <w:i/>
                <w:color w:val="000000"/>
                <w:sz w:val="20"/>
              </w:rPr>
              <w:t>.</w:t>
            </w:r>
            <w:r>
              <w:rPr>
                <w:rFonts w:ascii="Times New Roman"/>
                <w:b w:val="false"/>
                <w:i w:val="false"/>
                <w:color w:val="000000"/>
                <w:sz w:val="20"/>
              </w:rPr>
              <w:t>); это косточковый плод, нередко довольно большого размера, в зависимости от разновидности может быть шаровидной или грушевидной формы либо похожим на бутыль с длинным горлышком, заключающим иногда крупную косточку. Кожура имеет темно-зеленый, темно-красный, пурпурный или желтый цвет. Твердая мякоть, заключенная в кожуре, имеет в зрелом состоянии зеленовато-белый цвет, насыщенность которого ослабевает к косточке.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83"/>
          <w:p>
            <w:pPr>
              <w:spacing w:after="20"/>
              <w:ind w:left="20"/>
              <w:jc w:val="both"/>
            </w:pPr>
            <w:r>
              <w:rPr>
                <w:rFonts w:ascii="Times New Roman"/>
                <w:b w:val="false"/>
                <w:i w:val="false"/>
                <w:color w:val="000000"/>
                <w:sz w:val="20"/>
              </w:rPr>
              <w:t>
0804 50 000 1</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0804 50 000 9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84"/>
          <w:p>
            <w:pPr>
              <w:spacing w:after="20"/>
              <w:ind w:left="20"/>
              <w:jc w:val="both"/>
            </w:pPr>
            <w:r>
              <w:rPr>
                <w:rFonts w:ascii="Times New Roman"/>
                <w:b w:val="false"/>
                <w:i w:val="false"/>
                <w:color w:val="000000"/>
                <w:sz w:val="20"/>
              </w:rPr>
              <w:t>
Гуайява, манго и мангостан, или гарциния</w:t>
            </w:r>
          </w:p>
          <w:bookmarkEnd w:id="484"/>
          <w:p>
            <w:pPr>
              <w:spacing w:after="20"/>
              <w:ind w:left="20"/>
              <w:jc w:val="both"/>
            </w:pPr>
            <w:r>
              <w:rPr>
                <w:rFonts w:ascii="Times New Roman"/>
                <w:b w:val="false"/>
                <w:i w:val="false"/>
                <w:color w:val="000000"/>
                <w:sz w:val="20"/>
              </w:rPr>
              <w:t>
Гуайява является плодом дерева гуайява (</w:t>
            </w:r>
            <w:r>
              <w:rPr>
                <w:rFonts w:ascii="Times New Roman"/>
                <w:b w:val="false"/>
                <w:i/>
                <w:color w:val="000000"/>
                <w:sz w:val="20"/>
              </w:rPr>
              <w:t>Psidium</w:t>
            </w:r>
            <w:r>
              <w:rPr>
                <w:rFonts w:ascii="Times New Roman"/>
                <w:b w:val="false"/>
                <w:i w:val="false"/>
                <w:color w:val="000000"/>
                <w:sz w:val="20"/>
              </w:rPr>
              <w:t xml:space="preserve"> </w:t>
            </w:r>
            <w:r>
              <w:rPr>
                <w:rFonts w:ascii="Times New Roman"/>
                <w:b w:val="false"/>
                <w:i/>
                <w:color w:val="000000"/>
                <w:sz w:val="20"/>
              </w:rPr>
              <w:t>guayava</w:t>
            </w:r>
            <w:r>
              <w:rPr>
                <w:rFonts w:ascii="Times New Roman"/>
                <w:b w:val="false"/>
                <w:i w:val="false"/>
                <w:color w:val="000000"/>
                <w:sz w:val="20"/>
              </w:rPr>
              <w:t xml:space="preserve"> </w:t>
            </w:r>
            <w:r>
              <w:rPr>
                <w:rFonts w:ascii="Times New Roman"/>
                <w:b w:val="false"/>
                <w:i/>
                <w:color w:val="000000"/>
                <w:sz w:val="20"/>
              </w:rPr>
              <w:t>L</w:t>
            </w:r>
            <w:r>
              <w:rPr>
                <w:rFonts w:ascii="Times New Roman"/>
                <w:b w:val="false"/>
                <w:i/>
                <w:color w:val="000000"/>
                <w:sz w:val="20"/>
              </w:rPr>
              <w:t>.</w:t>
            </w:r>
            <w:r>
              <w:rPr>
                <w:rFonts w:ascii="Times New Roman"/>
                <w:b w:val="false"/>
                <w:i w:val="false"/>
                <w:color w:val="000000"/>
                <w:sz w:val="20"/>
              </w:rPr>
              <w:t>); гуайява имеет мясистый плод с мякотью различной окраски (беловатой, розовой, кремовой, красноватой или зеленой) и содержит большое количество мелких семян.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Манго является плодом мангового дерева (</w:t>
            </w:r>
            <w:r>
              <w:rPr>
                <w:rFonts w:ascii="Times New Roman"/>
                <w:b w:val="false"/>
                <w:i/>
                <w:color w:val="000000"/>
                <w:sz w:val="20"/>
              </w:rPr>
              <w:t>Mangifera</w:t>
            </w:r>
            <w:r>
              <w:rPr>
                <w:rFonts w:ascii="Times New Roman"/>
                <w:b w:val="false"/>
                <w:i w:val="false"/>
                <w:color w:val="000000"/>
                <w:sz w:val="20"/>
              </w:rPr>
              <w:t xml:space="preserve"> </w:t>
            </w:r>
            <w:r>
              <w:rPr>
                <w:rFonts w:ascii="Times New Roman"/>
                <w:b w:val="false"/>
                <w:i/>
                <w:color w:val="000000"/>
                <w:sz w:val="20"/>
              </w:rPr>
              <w:t>indica</w:t>
            </w:r>
            <w:r>
              <w:rPr>
                <w:rFonts w:ascii="Times New Roman"/>
                <w:b w:val="false"/>
                <w:i w:val="false"/>
                <w:color w:val="000000"/>
                <w:sz w:val="20"/>
              </w:rPr>
              <w:t>); манго относится к косточковым плодам, содержащим плоскую косточку с длинными волокнами. Существует несколько разновидностей манго, которые различаются массой плода (от 150 г до 1 кг), сладостью и вкусом (некоторые имеют привкус терпентина).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Мангостан, или гарциния, является плодом мангостанового дерева (</w:t>
            </w:r>
            <w:r>
              <w:rPr>
                <w:rFonts w:ascii="Times New Roman"/>
                <w:b w:val="false"/>
                <w:i/>
                <w:color w:val="000000"/>
                <w:sz w:val="20"/>
              </w:rPr>
              <w:t>Garcinia</w:t>
            </w:r>
            <w:r>
              <w:rPr>
                <w:rFonts w:ascii="Times New Roman"/>
                <w:b w:val="false"/>
                <w:i w:val="false"/>
                <w:color w:val="000000"/>
                <w:sz w:val="20"/>
              </w:rPr>
              <w:t xml:space="preserve"> </w:t>
            </w:r>
            <w:r>
              <w:rPr>
                <w:rFonts w:ascii="Times New Roman"/>
                <w:b w:val="false"/>
                <w:i/>
                <w:color w:val="000000"/>
                <w:sz w:val="20"/>
              </w:rPr>
              <w:t>mangostana</w:t>
            </w:r>
            <w:r>
              <w:rPr>
                <w:rFonts w:ascii="Times New Roman"/>
                <w:b w:val="false"/>
                <w:i w:val="false"/>
                <w:color w:val="000000"/>
                <w:sz w:val="20"/>
              </w:rPr>
              <w:t>). Данный фрукт имеет мясистый плод, в зрелом состоянии коричневато-пурпурного цвета, с толстым околоплодником, содержащим несколько семян, окруженных пористой сахаристой кожурой белого цвета, обладающей особенно изысканным вкусом.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Цитрусовые плоды, свежие или сушеные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0805 10 200 0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85"/>
          <w:p>
            <w:pPr>
              <w:spacing w:after="20"/>
              <w:ind w:left="20"/>
              <w:jc w:val="both"/>
            </w:pPr>
            <w:r>
              <w:rPr>
                <w:rFonts w:ascii="Times New Roman"/>
                <w:b w:val="false"/>
                <w:i w:val="false"/>
                <w:color w:val="000000"/>
                <w:sz w:val="20"/>
              </w:rPr>
              <w:t>
Апельсины сладкие, свежие</w:t>
            </w:r>
          </w:p>
          <w:bookmarkEnd w:id="485"/>
          <w:p>
            <w:pPr>
              <w:spacing w:after="20"/>
              <w:ind w:left="20"/>
              <w:jc w:val="both"/>
            </w:pPr>
            <w:r>
              <w:rPr>
                <w:rFonts w:ascii="Times New Roman"/>
                <w:b w:val="false"/>
                <w:i w:val="false"/>
                <w:color w:val="000000"/>
                <w:sz w:val="20"/>
              </w:rPr>
              <w:t xml:space="preserve">
В данную подсубпозицию включаются только апельсины вида </w:t>
            </w:r>
            <w:r>
              <w:rPr>
                <w:rFonts w:ascii="Times New Roman"/>
                <w:b w:val="false"/>
                <w:i/>
                <w:color w:val="000000"/>
                <w:sz w:val="20"/>
              </w:rPr>
              <w:t>Citrus</w:t>
            </w:r>
            <w:r>
              <w:rPr>
                <w:rFonts w:ascii="Times New Roman"/>
                <w:b w:val="false"/>
                <w:i w:val="false"/>
                <w:color w:val="000000"/>
                <w:sz w:val="20"/>
              </w:rPr>
              <w:t xml:space="preserve"> </w:t>
            </w:r>
            <w:r>
              <w:rPr>
                <w:rFonts w:ascii="Times New Roman"/>
                <w:b w:val="false"/>
                <w:i/>
                <w:color w:val="000000"/>
                <w:sz w:val="20"/>
              </w:rPr>
              <w:t>sinensis</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Сюда включаются корольки и полукорольки.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Корольки представляют собой апельсины, кожура которых (часто до половины объема плода), мякоть и сок имеют пигментацию благодаря наличию каротина. У полукорольков пигментация выражена слабее и ограничивается мякотью и соком.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включаются "кровавый овал", "sanguinas redondas", "апельсин Навел", "Sanguinelli", "Doubles fines", "вашингтонский апельсин" или "improved doubles fines", или "большие апельсины" и "португальский апельсин".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0805 10 800 0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86"/>
          <w:p>
            <w:pPr>
              <w:spacing w:after="20"/>
              <w:ind w:left="20"/>
              <w:jc w:val="both"/>
            </w:pPr>
            <w:r>
              <w:rPr>
                <w:rFonts w:ascii="Times New Roman"/>
                <w:b w:val="false"/>
                <w:i w:val="false"/>
                <w:color w:val="000000"/>
                <w:sz w:val="20"/>
              </w:rPr>
              <w:t>
Прочие</w:t>
            </w:r>
          </w:p>
          <w:bookmarkEnd w:id="486"/>
          <w:p>
            <w:pPr>
              <w:spacing w:after="20"/>
              <w:ind w:left="20"/>
              <w:jc w:val="both"/>
            </w:pPr>
            <w:r>
              <w:rPr>
                <w:rFonts w:ascii="Times New Roman"/>
                <w:b w:val="false"/>
                <w:i w:val="false"/>
                <w:color w:val="000000"/>
                <w:sz w:val="20"/>
              </w:rPr>
              <w:t xml:space="preserve">
В данную подсубпозицию включается горький апельсин (померанец), фрукт вида </w:t>
            </w:r>
            <w:r>
              <w:rPr>
                <w:rFonts w:ascii="Times New Roman"/>
                <w:b w:val="false"/>
                <w:i/>
                <w:color w:val="000000"/>
                <w:sz w:val="20"/>
              </w:rPr>
              <w:t>Citrus</w:t>
            </w:r>
            <w:r>
              <w:rPr>
                <w:rFonts w:ascii="Times New Roman"/>
                <w:b w:val="false"/>
                <w:i w:val="false"/>
                <w:color w:val="000000"/>
                <w:sz w:val="20"/>
              </w:rPr>
              <w:t xml:space="preserve"> </w:t>
            </w:r>
            <w:r>
              <w:rPr>
                <w:rFonts w:ascii="Times New Roman"/>
                <w:b w:val="false"/>
                <w:i/>
                <w:color w:val="000000"/>
                <w:sz w:val="20"/>
              </w:rPr>
              <w:t>aurantium</w:t>
            </w:r>
            <w:r>
              <w:rPr>
                <w:rFonts w:ascii="Times New Roman"/>
                <w:b w:val="false"/>
                <w:i w:val="false"/>
                <w:color w:val="000000"/>
                <w:sz w:val="20"/>
              </w:rPr>
              <w:t>. Они используются преимущественно для консервирования.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0805 40 000 0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87"/>
          <w:p>
            <w:pPr>
              <w:spacing w:after="20"/>
              <w:ind w:left="20"/>
              <w:jc w:val="both"/>
            </w:pPr>
            <w:r>
              <w:rPr>
                <w:rFonts w:ascii="Times New Roman"/>
                <w:b w:val="false"/>
                <w:i w:val="false"/>
                <w:color w:val="000000"/>
                <w:sz w:val="20"/>
              </w:rPr>
              <w:t>
Грейпфруты и помело</w:t>
            </w:r>
          </w:p>
          <w:bookmarkEnd w:id="487"/>
          <w:p>
            <w:pPr>
              <w:spacing w:after="20"/>
              <w:ind w:left="20"/>
              <w:jc w:val="both"/>
            </w:pPr>
            <w:r>
              <w:rPr>
                <w:rFonts w:ascii="Times New Roman"/>
                <w:b w:val="false"/>
                <w:i w:val="false"/>
                <w:color w:val="000000"/>
                <w:sz w:val="20"/>
              </w:rPr>
              <w:t xml:space="preserve">
В данную субпозицию включаются фрукты видов </w:t>
            </w:r>
            <w:r>
              <w:rPr>
                <w:rFonts w:ascii="Times New Roman"/>
                <w:b w:val="false"/>
                <w:i/>
                <w:color w:val="000000"/>
                <w:sz w:val="20"/>
              </w:rPr>
              <w:t>Citrus</w:t>
            </w:r>
            <w:r>
              <w:rPr>
                <w:rFonts w:ascii="Times New Roman"/>
                <w:b w:val="false"/>
                <w:i w:val="false"/>
                <w:color w:val="000000"/>
                <w:sz w:val="20"/>
              </w:rPr>
              <w:t xml:space="preserve"> </w:t>
            </w:r>
            <w:r>
              <w:rPr>
                <w:rFonts w:ascii="Times New Roman"/>
                <w:b w:val="false"/>
                <w:i/>
                <w:color w:val="000000"/>
                <w:sz w:val="20"/>
              </w:rPr>
              <w:t>grandis</w:t>
            </w:r>
            <w:r>
              <w:rPr>
                <w:rFonts w:ascii="Times New Roman"/>
                <w:b w:val="false"/>
                <w:i w:val="false"/>
                <w:color w:val="000000"/>
                <w:sz w:val="20"/>
              </w:rPr>
              <w:t xml:space="preserve"> и </w:t>
            </w:r>
            <w:r>
              <w:rPr>
                <w:rFonts w:ascii="Times New Roman"/>
                <w:b w:val="false"/>
                <w:i/>
                <w:color w:val="000000"/>
                <w:sz w:val="20"/>
              </w:rPr>
              <w:t>Citrus</w:t>
            </w:r>
            <w:r>
              <w:rPr>
                <w:rFonts w:ascii="Times New Roman"/>
                <w:b w:val="false"/>
                <w:i w:val="false"/>
                <w:color w:val="000000"/>
                <w:sz w:val="20"/>
              </w:rPr>
              <w:t xml:space="preserve"> </w:t>
            </w:r>
            <w:r>
              <w:rPr>
                <w:rFonts w:ascii="Times New Roman"/>
                <w:b w:val="false"/>
                <w:i/>
                <w:color w:val="000000"/>
                <w:sz w:val="20"/>
              </w:rPr>
              <w:t>paradisi</w:t>
            </w:r>
            <w:r>
              <w:rPr>
                <w:rFonts w:ascii="Times New Roman"/>
                <w:b w:val="false"/>
                <w:i w:val="false"/>
                <w:color w:val="000000"/>
                <w:sz w:val="20"/>
              </w:rPr>
              <w:t>. Данные плоды со светло-желтой кожурой, как правило, крупнее апельсинов, имеют шаровидную форму, которая может быть немного приплюснутой, с мякотью желтого или розоватого цвета и кислые на вкус.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0805 50 900 0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88"/>
          <w:p>
            <w:pPr>
              <w:spacing w:after="20"/>
              <w:ind w:left="20"/>
              <w:jc w:val="both"/>
            </w:pPr>
            <w:r>
              <w:rPr>
                <w:rFonts w:ascii="Times New Roman"/>
                <w:b w:val="false"/>
                <w:i w:val="false"/>
                <w:color w:val="000000"/>
                <w:sz w:val="20"/>
              </w:rPr>
              <w:t>
Лаймы (Citrus aurantifolia, Citrus latifolia)</w:t>
            </w:r>
          </w:p>
          <w:bookmarkEnd w:id="488"/>
          <w:p>
            <w:pPr>
              <w:spacing w:after="20"/>
              <w:ind w:left="20"/>
              <w:jc w:val="both"/>
            </w:pPr>
            <w:r>
              <w:rPr>
                <w:rFonts w:ascii="Times New Roman"/>
                <w:b w:val="false"/>
                <w:i w:val="false"/>
                <w:color w:val="000000"/>
                <w:sz w:val="20"/>
              </w:rPr>
              <w:t xml:space="preserve">
В данную подсубпозицию включаются все сорта видов </w:t>
            </w:r>
            <w:r>
              <w:rPr>
                <w:rFonts w:ascii="Times New Roman"/>
                <w:b w:val="false"/>
                <w:i/>
                <w:color w:val="000000"/>
                <w:sz w:val="20"/>
              </w:rPr>
              <w:t>Citrus</w:t>
            </w:r>
            <w:r>
              <w:rPr>
                <w:rFonts w:ascii="Times New Roman"/>
                <w:b w:val="false"/>
                <w:i w:val="false"/>
                <w:color w:val="000000"/>
                <w:sz w:val="20"/>
              </w:rPr>
              <w:t xml:space="preserve"> </w:t>
            </w:r>
            <w:r>
              <w:rPr>
                <w:rFonts w:ascii="Times New Roman"/>
                <w:b w:val="false"/>
                <w:i/>
                <w:color w:val="000000"/>
                <w:sz w:val="20"/>
              </w:rPr>
              <w:t>aurantifolia</w:t>
            </w:r>
            <w:r>
              <w:rPr>
                <w:rFonts w:ascii="Times New Roman"/>
                <w:b w:val="false"/>
                <w:i w:val="false"/>
                <w:color w:val="000000"/>
                <w:sz w:val="20"/>
              </w:rPr>
              <w:t xml:space="preserve"> и </w:t>
            </w:r>
            <w:r>
              <w:rPr>
                <w:rFonts w:ascii="Times New Roman"/>
                <w:b w:val="false"/>
                <w:i/>
                <w:color w:val="000000"/>
                <w:sz w:val="20"/>
              </w:rPr>
              <w:t>Citrus</w:t>
            </w:r>
            <w:r>
              <w:rPr>
                <w:rFonts w:ascii="Times New Roman"/>
                <w:b w:val="false"/>
                <w:i w:val="false"/>
                <w:color w:val="000000"/>
                <w:sz w:val="20"/>
              </w:rPr>
              <w:t xml:space="preserve"> </w:t>
            </w:r>
            <w:r>
              <w:rPr>
                <w:rFonts w:ascii="Times New Roman"/>
                <w:b w:val="false"/>
                <w:i/>
                <w:color w:val="000000"/>
                <w:sz w:val="20"/>
              </w:rPr>
              <w:t>latifolia</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Лаймы представляют собой почти круглый или овальный мелкий фрукт с тонкой, плотно прилегающей кожурой зеленого или зеленовато-желтого цвета. Сочная мякоть имеет зеленый цвет и очень кислый вкус.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0805 90 000 0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89"/>
          <w:p>
            <w:pPr>
              <w:spacing w:after="20"/>
              <w:ind w:left="20"/>
              <w:jc w:val="both"/>
            </w:pPr>
            <w:r>
              <w:rPr>
                <w:rFonts w:ascii="Times New Roman"/>
                <w:b w:val="false"/>
                <w:i w:val="false"/>
                <w:color w:val="000000"/>
                <w:sz w:val="20"/>
              </w:rPr>
              <w:t>
Прочие</w:t>
            </w:r>
          </w:p>
          <w:bookmarkEnd w:id="489"/>
          <w:p>
            <w:pPr>
              <w:spacing w:after="20"/>
              <w:ind w:left="20"/>
              <w:jc w:val="both"/>
            </w:pPr>
            <w:r>
              <w:rPr>
                <w:rFonts w:ascii="Times New Roman"/>
                <w:b w:val="false"/>
                <w:i w:val="false"/>
                <w:color w:val="000000"/>
                <w:sz w:val="20"/>
              </w:rPr>
              <w:t>
В данную субпозицию включаются: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цитрон (</w:t>
            </w:r>
            <w:r>
              <w:rPr>
                <w:rFonts w:ascii="Times New Roman"/>
                <w:b w:val="false"/>
                <w:i/>
                <w:color w:val="000000"/>
                <w:sz w:val="20"/>
              </w:rPr>
              <w:t>Citrus</w:t>
            </w:r>
            <w:r>
              <w:rPr>
                <w:rFonts w:ascii="Times New Roman"/>
                <w:b w:val="false"/>
                <w:i w:val="false"/>
                <w:color w:val="000000"/>
                <w:sz w:val="20"/>
              </w:rPr>
              <w:t xml:space="preserve"> </w:t>
            </w:r>
            <w:r>
              <w:rPr>
                <w:rFonts w:ascii="Times New Roman"/>
                <w:b w:val="false"/>
                <w:i/>
                <w:color w:val="000000"/>
                <w:sz w:val="20"/>
              </w:rPr>
              <w:t>medica</w:t>
            </w:r>
            <w:r>
              <w:rPr>
                <w:rFonts w:ascii="Times New Roman"/>
                <w:b w:val="false"/>
                <w:i w:val="false"/>
                <w:color w:val="000000"/>
                <w:sz w:val="20"/>
              </w:rPr>
              <w:t>) похож на крупный лимон с очень толстой шишковатой кожурой; его мякоть очень ароматная и кисловатая на вкус, засахаренные ломтики цитрона широко используются для изготовления тортов и кондитерских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кумкват (</w:t>
            </w:r>
            <w:r>
              <w:rPr>
                <w:rFonts w:ascii="Times New Roman"/>
                <w:b w:val="false"/>
                <w:i/>
                <w:color w:val="000000"/>
                <w:sz w:val="20"/>
              </w:rPr>
              <w:t>Fortunella</w:t>
            </w:r>
            <w:r>
              <w:rPr>
                <w:rFonts w:ascii="Times New Roman"/>
                <w:b w:val="false"/>
                <w:i w:val="false"/>
                <w:color w:val="000000"/>
                <w:sz w:val="20"/>
              </w:rPr>
              <w:t xml:space="preserve"> </w:t>
            </w:r>
            <w:r>
              <w:rPr>
                <w:rFonts w:ascii="Times New Roman"/>
                <w:b w:val="false"/>
                <w:i/>
                <w:color w:val="000000"/>
                <w:sz w:val="20"/>
              </w:rPr>
              <w:t>japonica</w:t>
            </w:r>
            <w:r>
              <w:rPr>
                <w:rFonts w:ascii="Times New Roman"/>
                <w:b w:val="false"/>
                <w:i w:val="false"/>
                <w:color w:val="000000"/>
                <w:sz w:val="20"/>
              </w:rPr>
              <w:t xml:space="preserve"> </w:t>
            </w:r>
            <w:r>
              <w:rPr>
                <w:rFonts w:ascii="Times New Roman"/>
                <w:b w:val="false"/>
                <w:i/>
                <w:color w:val="000000"/>
                <w:sz w:val="20"/>
              </w:rPr>
              <w:t>F</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hindsii</w:t>
            </w:r>
            <w:r>
              <w:rPr>
                <w:rFonts w:ascii="Times New Roman"/>
                <w:b w:val="false"/>
                <w:i w:val="false"/>
                <w:color w:val="000000"/>
                <w:sz w:val="20"/>
              </w:rPr>
              <w:t xml:space="preserve"> и </w:t>
            </w:r>
            <w:r>
              <w:rPr>
                <w:rFonts w:ascii="Times New Roman"/>
                <w:b w:val="false"/>
                <w:i/>
                <w:color w:val="000000"/>
                <w:sz w:val="20"/>
              </w:rPr>
              <w:t>F</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margarita</w:t>
            </w:r>
            <w:r>
              <w:rPr>
                <w:rFonts w:ascii="Times New Roman"/>
                <w:b w:val="false"/>
                <w:i w:val="false"/>
                <w:color w:val="000000"/>
                <w:sz w:val="20"/>
              </w:rPr>
              <w:t>) представляет собой фрукт размером с крупную оливку, круглой или продолговатой формы, без сплющивания на концах, с гладкой кожурой, небольшим количеством мякоти и слегка кисловатым вкусом; его кожура имеет сладкий вкус, ее употребляют в пищу в сыром виде или в виде пюре; кумкват также иногда используется для изготовления кондитерских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чинотто (</w:t>
            </w:r>
            <w:r>
              <w:rPr>
                <w:rFonts w:ascii="Times New Roman"/>
                <w:b w:val="false"/>
                <w:i/>
                <w:color w:val="000000"/>
                <w:sz w:val="20"/>
              </w:rPr>
              <w:t>Citrus</w:t>
            </w:r>
            <w:r>
              <w:rPr>
                <w:rFonts w:ascii="Times New Roman"/>
                <w:b w:val="false"/>
                <w:i w:val="false"/>
                <w:color w:val="000000"/>
                <w:sz w:val="20"/>
              </w:rPr>
              <w:t xml:space="preserve"> </w:t>
            </w:r>
            <w:r>
              <w:rPr>
                <w:rFonts w:ascii="Times New Roman"/>
                <w:b w:val="false"/>
                <w:i/>
                <w:color w:val="000000"/>
                <w:sz w:val="20"/>
              </w:rPr>
              <w:t>aurantium</w:t>
            </w:r>
            <w:r>
              <w:rPr>
                <w:rFonts w:ascii="Times New Roman"/>
                <w:b w:val="false"/>
                <w:i w:val="false"/>
                <w:color w:val="000000"/>
                <w:sz w:val="20"/>
              </w:rPr>
              <w:t xml:space="preserve"> </w:t>
            </w:r>
            <w:r>
              <w:rPr>
                <w:rFonts w:ascii="Times New Roman"/>
                <w:b w:val="false"/>
                <w:i/>
                <w:color w:val="000000"/>
                <w:sz w:val="20"/>
              </w:rPr>
              <w:t>var.</w:t>
            </w:r>
            <w:r>
              <w:rPr>
                <w:rFonts w:ascii="Times New Roman"/>
                <w:b w:val="false"/>
                <w:i w:val="false"/>
                <w:color w:val="000000"/>
                <w:sz w:val="20"/>
              </w:rPr>
              <w:t xml:space="preserve"> </w:t>
            </w:r>
            <w:r>
              <w:rPr>
                <w:rFonts w:ascii="Times New Roman"/>
                <w:b w:val="false"/>
                <w:i/>
                <w:color w:val="000000"/>
                <w:sz w:val="20"/>
              </w:rPr>
              <w:t>myrtifolia</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90"/>
          <w:p>
            <w:pPr>
              <w:spacing w:after="20"/>
              <w:ind w:left="20"/>
              <w:jc w:val="both"/>
            </w:pPr>
            <w:r>
              <w:rPr>
                <w:rFonts w:ascii="Times New Roman"/>
                <w:b w:val="false"/>
                <w:i w:val="false"/>
                <w:color w:val="000000"/>
                <w:sz w:val="20"/>
              </w:rPr>
              <w:t>
23) бергамот (</w:t>
            </w:r>
            <w:r>
              <w:rPr>
                <w:rFonts w:ascii="Times New Roman"/>
                <w:b w:val="false"/>
                <w:i/>
                <w:color w:val="000000"/>
                <w:sz w:val="20"/>
              </w:rPr>
              <w:t>Citrus</w:t>
            </w:r>
            <w:r>
              <w:rPr>
                <w:rFonts w:ascii="Times New Roman"/>
                <w:b w:val="false"/>
                <w:i w:val="false"/>
                <w:color w:val="000000"/>
                <w:sz w:val="20"/>
              </w:rPr>
              <w:t xml:space="preserve"> </w:t>
            </w:r>
            <w:r>
              <w:rPr>
                <w:rFonts w:ascii="Times New Roman"/>
                <w:b w:val="false"/>
                <w:i/>
                <w:color w:val="000000"/>
                <w:sz w:val="20"/>
              </w:rPr>
              <w:t>aurantium</w:t>
            </w:r>
            <w:r>
              <w:rPr>
                <w:rFonts w:ascii="Times New Roman"/>
                <w:b w:val="false"/>
                <w:i w:val="false"/>
                <w:color w:val="000000"/>
                <w:sz w:val="20"/>
              </w:rPr>
              <w:t xml:space="preserve"> </w:t>
            </w:r>
            <w:r>
              <w:rPr>
                <w:rFonts w:ascii="Times New Roman"/>
                <w:b w:val="false"/>
                <w:i/>
                <w:color w:val="000000"/>
                <w:sz w:val="20"/>
              </w:rPr>
              <w:t>var</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bergamia</w:t>
            </w:r>
            <w:r>
              <w:rPr>
                <w:rFonts w:ascii="Times New Roman"/>
                <w:b w:val="false"/>
                <w:i w:val="false"/>
                <w:color w:val="000000"/>
                <w:sz w:val="20"/>
              </w:rPr>
              <w:t>), сорт апельсина, бледно-желтого цвета, грушевидной формы, имеющий кисловатый вкус, в основном применяется для изготовления эфирного масла;</w:t>
            </w:r>
          </w:p>
          <w:bookmarkEnd w:id="490"/>
          <w:p>
            <w:pPr>
              <w:spacing w:after="20"/>
              <w:ind w:left="20"/>
              <w:jc w:val="both"/>
            </w:pPr>
            <w:r>
              <w:rPr>
                <w:rFonts w:ascii="Times New Roman"/>
                <w:b w:val="false"/>
                <w:i w:val="false"/>
                <w:color w:val="000000"/>
                <w:sz w:val="20"/>
              </w:rPr>
              <w:t>
24) оробланко или свити (</w:t>
            </w:r>
            <w:r>
              <w:rPr>
                <w:rFonts w:ascii="Times New Roman"/>
                <w:b w:val="false"/>
                <w:i/>
                <w:color w:val="000000"/>
                <w:sz w:val="20"/>
              </w:rPr>
              <w:t>Citrus</w:t>
            </w:r>
            <w:r>
              <w:rPr>
                <w:rFonts w:ascii="Times New Roman"/>
                <w:b w:val="false"/>
                <w:i w:val="false"/>
                <w:color w:val="000000"/>
                <w:sz w:val="20"/>
              </w:rPr>
              <w:t xml:space="preserve"> </w:t>
            </w:r>
            <w:r>
              <w:rPr>
                <w:rFonts w:ascii="Times New Roman"/>
                <w:b w:val="false"/>
                <w:i/>
                <w:color w:val="000000"/>
                <w:sz w:val="20"/>
              </w:rPr>
              <w:t>grandis</w:t>
            </w:r>
            <w:r>
              <w:rPr>
                <w:rFonts w:ascii="Times New Roman"/>
                <w:b w:val="false"/>
                <w:i w:val="false"/>
                <w:color w:val="000000"/>
                <w:sz w:val="20"/>
              </w:rPr>
              <w:t xml:space="preserve"> </w:t>
            </w:r>
            <w:r>
              <w:rPr>
                <w:rFonts w:ascii="Times New Roman"/>
                <w:b w:val="false"/>
                <w:i/>
                <w:color w:val="000000"/>
                <w:sz w:val="20"/>
              </w:rPr>
              <w:t>Osbeck</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Citrus</w:t>
            </w:r>
            <w:r>
              <w:rPr>
                <w:rFonts w:ascii="Times New Roman"/>
                <w:b w:val="false"/>
                <w:i w:val="false"/>
                <w:color w:val="000000"/>
                <w:sz w:val="20"/>
              </w:rPr>
              <w:t xml:space="preserve"> </w:t>
            </w:r>
            <w:r>
              <w:rPr>
                <w:rFonts w:ascii="Times New Roman"/>
                <w:b w:val="false"/>
                <w:i/>
                <w:color w:val="000000"/>
                <w:sz w:val="20"/>
              </w:rPr>
              <w:t>paradise</w:t>
            </w:r>
            <w:r>
              <w:rPr>
                <w:rFonts w:ascii="Times New Roman"/>
                <w:b w:val="false"/>
                <w:i w:val="false"/>
                <w:color w:val="000000"/>
                <w:sz w:val="20"/>
              </w:rPr>
              <w:t xml:space="preserve"> </w:t>
            </w:r>
            <w:r>
              <w:rPr>
                <w:rFonts w:ascii="Times New Roman"/>
                <w:b w:val="false"/>
                <w:i/>
                <w:color w:val="000000"/>
                <w:sz w:val="20"/>
              </w:rPr>
              <w:t>Macf</w:t>
            </w:r>
            <w:r>
              <w:rPr>
                <w:rFonts w:ascii="Times New Roman"/>
                <w:b w:val="false"/>
                <w:i/>
                <w:color w:val="000000"/>
                <w:sz w:val="20"/>
              </w:rPr>
              <w:t>.</w:t>
            </w:r>
            <w:r>
              <w:rPr>
                <w:rFonts w:ascii="Times New Roman"/>
                <w:b w:val="false"/>
                <w:i w:val="false"/>
                <w:color w:val="000000"/>
                <w:sz w:val="20"/>
              </w:rPr>
              <w:t>), гибрид бескислотного помело и белого грейпфрута, с толстой кожурой светло-зеленого или золотистого цвета; немного крупнее грейпфрута, но с меньшим числом семян и более сладким вкусом.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свежий или сушеный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0806 10 100 0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91"/>
          <w:p>
            <w:pPr>
              <w:spacing w:after="20"/>
              <w:ind w:left="20"/>
              <w:jc w:val="both"/>
            </w:pPr>
            <w:r>
              <w:rPr>
                <w:rFonts w:ascii="Times New Roman"/>
                <w:b w:val="false"/>
                <w:i w:val="false"/>
                <w:color w:val="000000"/>
                <w:sz w:val="20"/>
              </w:rPr>
              <w:t>
Столовых сортов</w:t>
            </w:r>
          </w:p>
          <w:bookmarkEnd w:id="491"/>
          <w:p>
            <w:pPr>
              <w:spacing w:after="20"/>
              <w:ind w:left="20"/>
              <w:jc w:val="both"/>
            </w:pPr>
            <w:r>
              <w:rPr>
                <w:rFonts w:ascii="Times New Roman"/>
                <w:b w:val="false"/>
                <w:i w:val="false"/>
                <w:color w:val="000000"/>
                <w:sz w:val="20"/>
              </w:rPr>
              <w:t xml:space="preserve">
Виноград столовых сортов отличается от винограда винных сортов как по внешнему виду, так и типом упаковки. В то время как виноград столовых сортов чаще всего поставляется в ящиках, картонных коробках, на лотках, в корзинах или небольших запечатанных коробах, виноград винных сортов поставляется либо в больших корзинах, открытых упаковочных ящиках, либо </w:t>
            </w:r>
          </w:p>
          <w:p>
            <w:pPr>
              <w:spacing w:after="20"/>
              <w:ind w:left="20"/>
              <w:jc w:val="both"/>
            </w:pPr>
            <w:r>
              <w:rPr>
                <w:rFonts w:ascii="Times New Roman"/>
                <w:b w:val="false"/>
                <w:i w:val="false"/>
                <w:color w:val="000000"/>
                <w:sz w:val="20"/>
              </w:rPr>
              <w:t>в бочках, ягоды в которых часто плотно уложены, смяты или спрессованы.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0806 20 100 0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92"/>
          <w:p>
            <w:pPr>
              <w:spacing w:after="20"/>
              <w:ind w:left="20"/>
              <w:jc w:val="both"/>
            </w:pPr>
            <w:r>
              <w:rPr>
                <w:rFonts w:ascii="Times New Roman"/>
                <w:b w:val="false"/>
                <w:i w:val="false"/>
                <w:color w:val="000000"/>
                <w:sz w:val="20"/>
              </w:rPr>
              <w:t>
Коринка</w:t>
            </w:r>
          </w:p>
          <w:bookmarkEnd w:id="492"/>
          <w:p>
            <w:pPr>
              <w:spacing w:after="20"/>
              <w:ind w:left="20"/>
              <w:jc w:val="both"/>
            </w:pPr>
            <w:r>
              <w:rPr>
                <w:rFonts w:ascii="Times New Roman"/>
                <w:b w:val="false"/>
                <w:i w:val="false"/>
                <w:color w:val="000000"/>
                <w:sz w:val="20"/>
              </w:rPr>
              <w:t>
Коринка – сушеный продукт, полученный из винограда вида Korinthiaki N. (</w:t>
            </w:r>
            <w:r>
              <w:rPr>
                <w:rFonts w:ascii="Times New Roman"/>
                <w:b w:val="false"/>
                <w:i/>
                <w:color w:val="000000"/>
                <w:sz w:val="20"/>
              </w:rPr>
              <w:t>Balck</w:t>
            </w:r>
            <w:r>
              <w:rPr>
                <w:rFonts w:ascii="Times New Roman"/>
                <w:b w:val="false"/>
                <w:i w:val="false"/>
                <w:color w:val="000000"/>
                <w:sz w:val="20"/>
              </w:rPr>
              <w:t xml:space="preserve"> </w:t>
            </w:r>
            <w:r>
              <w:rPr>
                <w:rFonts w:ascii="Times New Roman"/>
                <w:b w:val="false"/>
                <w:i/>
                <w:color w:val="000000"/>
                <w:sz w:val="20"/>
              </w:rPr>
              <w:t>Corinth</w:t>
            </w:r>
            <w:r>
              <w:rPr>
                <w:rFonts w:ascii="Times New Roman"/>
                <w:b w:val="false"/>
                <w:i w:val="false"/>
                <w:color w:val="000000"/>
                <w:sz w:val="20"/>
              </w:rPr>
              <w:t>) (</w:t>
            </w:r>
            <w:r>
              <w:rPr>
                <w:rFonts w:ascii="Times New Roman"/>
                <w:b w:val="false"/>
                <w:i/>
                <w:color w:val="000000"/>
                <w:sz w:val="20"/>
              </w:rPr>
              <w:t>Vitis</w:t>
            </w:r>
            <w:r>
              <w:rPr>
                <w:rFonts w:ascii="Times New Roman"/>
                <w:b w:val="false"/>
                <w:i w:val="false"/>
                <w:color w:val="000000"/>
                <w:sz w:val="20"/>
              </w:rPr>
              <w:t xml:space="preserve"> </w:t>
            </w:r>
            <w:r>
              <w:rPr>
                <w:rFonts w:ascii="Times New Roman"/>
                <w:b w:val="false"/>
                <w:i/>
                <w:color w:val="000000"/>
                <w:sz w:val="20"/>
              </w:rPr>
              <w:t>vinifera</w:t>
            </w:r>
            <w:r>
              <w:rPr>
                <w:rFonts w:ascii="Times New Roman"/>
                <w:b w:val="false"/>
                <w:i w:val="false"/>
                <w:color w:val="000000"/>
                <w:sz w:val="20"/>
              </w:rPr>
              <w:t xml:space="preserve"> </w:t>
            </w:r>
            <w:r>
              <w:rPr>
                <w:rFonts w:ascii="Times New Roman"/>
                <w:b w:val="false"/>
                <w:i/>
                <w:color w:val="000000"/>
                <w:sz w:val="20"/>
              </w:rPr>
              <w:t>L</w:t>
            </w:r>
            <w:r>
              <w:rPr>
                <w:rFonts w:ascii="Times New Roman"/>
                <w:b w:val="false"/>
                <w:i/>
                <w:color w:val="000000"/>
                <w:sz w:val="20"/>
              </w:rPr>
              <w:t>.</w:t>
            </w:r>
            <w:r>
              <w:rPr>
                <w:rFonts w:ascii="Times New Roman"/>
                <w:b w:val="false"/>
                <w:i w:val="false"/>
                <w:color w:val="000000"/>
                <w:sz w:val="20"/>
              </w:rPr>
              <w:t>). Это мелкие, круглые ягоды, без черешков и, практически, без косточек, темно-пурпурного цвета, переходящего в черный, очень сладкие.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0806 20 300 0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93"/>
          <w:p>
            <w:pPr>
              <w:spacing w:after="20"/>
              <w:ind w:left="20"/>
              <w:jc w:val="both"/>
            </w:pPr>
            <w:r>
              <w:rPr>
                <w:rFonts w:ascii="Times New Roman"/>
                <w:b w:val="false"/>
                <w:i w:val="false"/>
                <w:color w:val="000000"/>
                <w:sz w:val="20"/>
              </w:rPr>
              <w:t>
Султана</w:t>
            </w:r>
          </w:p>
          <w:bookmarkEnd w:id="493"/>
          <w:p>
            <w:pPr>
              <w:spacing w:after="20"/>
              <w:ind w:left="20"/>
              <w:jc w:val="both"/>
            </w:pPr>
            <w:r>
              <w:rPr>
                <w:rFonts w:ascii="Times New Roman"/>
                <w:b w:val="false"/>
                <w:i w:val="false"/>
                <w:color w:val="000000"/>
                <w:sz w:val="20"/>
              </w:rPr>
              <w:t xml:space="preserve">
Султана – сушеный продукт, полученный из винограда вида Soultanina B. (или </w:t>
            </w:r>
            <w:r>
              <w:rPr>
                <w:rFonts w:ascii="Times New Roman"/>
                <w:b w:val="false"/>
                <w:i/>
                <w:color w:val="000000"/>
                <w:sz w:val="20"/>
              </w:rPr>
              <w:t>Thompson</w:t>
            </w:r>
            <w:r>
              <w:rPr>
                <w:rFonts w:ascii="Times New Roman"/>
                <w:b w:val="false"/>
                <w:i w:val="false"/>
                <w:color w:val="000000"/>
                <w:sz w:val="20"/>
              </w:rPr>
              <w:t xml:space="preserve"> </w:t>
            </w:r>
            <w:r>
              <w:rPr>
                <w:rFonts w:ascii="Times New Roman"/>
                <w:b w:val="false"/>
                <w:i/>
                <w:color w:val="000000"/>
                <w:sz w:val="20"/>
              </w:rPr>
              <w:t>seedless</w:t>
            </w:r>
            <w:r>
              <w:rPr>
                <w:rFonts w:ascii="Times New Roman"/>
                <w:b w:val="false"/>
                <w:i w:val="false"/>
                <w:color w:val="000000"/>
                <w:sz w:val="20"/>
              </w:rPr>
              <w:t>) (</w:t>
            </w:r>
            <w:r>
              <w:rPr>
                <w:rFonts w:ascii="Times New Roman"/>
                <w:b w:val="false"/>
                <w:i/>
                <w:color w:val="000000"/>
                <w:sz w:val="20"/>
              </w:rPr>
              <w:t>Vitis</w:t>
            </w:r>
            <w:r>
              <w:rPr>
                <w:rFonts w:ascii="Times New Roman"/>
                <w:b w:val="false"/>
                <w:i w:val="false"/>
                <w:color w:val="000000"/>
                <w:sz w:val="20"/>
              </w:rPr>
              <w:t xml:space="preserve"> </w:t>
            </w:r>
            <w:r>
              <w:rPr>
                <w:rFonts w:ascii="Times New Roman"/>
                <w:b w:val="false"/>
                <w:i/>
                <w:color w:val="000000"/>
                <w:sz w:val="20"/>
              </w:rPr>
              <w:t>vinifera</w:t>
            </w:r>
            <w:r>
              <w:rPr>
                <w:rFonts w:ascii="Times New Roman"/>
                <w:b w:val="false"/>
                <w:i w:val="false"/>
                <w:color w:val="000000"/>
                <w:sz w:val="20"/>
              </w:rPr>
              <w:t xml:space="preserve"> L.). Среднего размера ягоды, без косточек, золотого цвета, переходящего в коричневый, сладкие.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0806 20 900 0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94"/>
          <w:p>
            <w:pPr>
              <w:spacing w:after="20"/>
              <w:ind w:left="20"/>
              <w:jc w:val="both"/>
            </w:pPr>
            <w:r>
              <w:rPr>
                <w:rFonts w:ascii="Times New Roman"/>
                <w:b w:val="false"/>
                <w:i w:val="false"/>
                <w:color w:val="000000"/>
                <w:sz w:val="20"/>
              </w:rPr>
              <w:t>
</w:t>
            </w:r>
            <w:r>
              <w:rPr>
                <w:rFonts w:ascii="Times New Roman"/>
                <w:b/>
                <w:i w:val="false"/>
                <w:color w:val="000000"/>
                <w:sz w:val="20"/>
              </w:rPr>
              <w:t>Прочий</w:t>
            </w:r>
          </w:p>
          <w:bookmarkEnd w:id="494"/>
          <w:p>
            <w:pPr>
              <w:spacing w:after="20"/>
              <w:ind w:left="20"/>
              <w:jc w:val="both"/>
            </w:pPr>
            <w:r>
              <w:rPr>
                <w:rFonts w:ascii="Times New Roman"/>
                <w:b w:val="false"/>
                <w:i w:val="false"/>
                <w:color w:val="000000"/>
                <w:sz w:val="20"/>
              </w:rPr>
              <w:t xml:space="preserve">
В данную подсубпозицию включается весь сушеный виноград, кроме коринки и султаны. Сушеный мускатный виноград – сушеный продукт, полученный из винограда вида Moschato Alexandreias B. (или </w:t>
            </w:r>
            <w:r>
              <w:rPr>
                <w:rFonts w:ascii="Times New Roman"/>
                <w:b w:val="false"/>
                <w:i/>
                <w:color w:val="000000"/>
                <w:sz w:val="20"/>
              </w:rPr>
              <w:t>Muscatel</w:t>
            </w:r>
            <w:r>
              <w:rPr>
                <w:rFonts w:ascii="Times New Roman"/>
                <w:b w:val="false"/>
                <w:i/>
                <w:color w:val="000000"/>
                <w:sz w:val="20"/>
              </w:rPr>
              <w:t>,</w:t>
            </w:r>
            <w:r>
              <w:rPr>
                <w:rFonts w:ascii="Times New Roman"/>
                <w:b w:val="false"/>
                <w:i w:val="false"/>
                <w:color w:val="000000"/>
                <w:sz w:val="20"/>
              </w:rPr>
              <w:t xml:space="preserve"> или </w:t>
            </w:r>
            <w:r>
              <w:rPr>
                <w:rFonts w:ascii="Times New Roman"/>
                <w:b w:val="false"/>
                <w:i/>
                <w:color w:val="000000"/>
                <w:sz w:val="20"/>
              </w:rPr>
              <w:t>Malaga</w:t>
            </w:r>
            <w:r>
              <w:rPr>
                <w:rFonts w:ascii="Times New Roman"/>
                <w:b w:val="false"/>
                <w:i w:val="false"/>
                <w:color w:val="000000"/>
                <w:sz w:val="20"/>
              </w:rPr>
              <w:t>) (</w:t>
            </w:r>
            <w:r>
              <w:rPr>
                <w:rFonts w:ascii="Times New Roman"/>
                <w:b w:val="false"/>
                <w:i/>
                <w:color w:val="000000"/>
                <w:sz w:val="20"/>
              </w:rPr>
              <w:t>Vitis</w:t>
            </w:r>
            <w:r>
              <w:rPr>
                <w:rFonts w:ascii="Times New Roman"/>
                <w:b w:val="false"/>
                <w:i w:val="false"/>
                <w:color w:val="000000"/>
                <w:sz w:val="20"/>
              </w:rPr>
              <w:t xml:space="preserve"> </w:t>
            </w:r>
            <w:r>
              <w:rPr>
                <w:rFonts w:ascii="Times New Roman"/>
                <w:b w:val="false"/>
                <w:i/>
                <w:color w:val="000000"/>
                <w:sz w:val="20"/>
              </w:rPr>
              <w:t>vinifera</w:t>
            </w:r>
            <w:r>
              <w:rPr>
                <w:rFonts w:ascii="Times New Roman"/>
                <w:b w:val="false"/>
                <w:i w:val="false"/>
                <w:color w:val="000000"/>
                <w:sz w:val="20"/>
              </w:rPr>
              <w:t xml:space="preserve"> L.). Содержит семена.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Дыни (включая арбузы) и папайя, свежие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0807 11 000 0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95"/>
          <w:p>
            <w:pPr>
              <w:spacing w:after="20"/>
              <w:ind w:left="20"/>
              <w:jc w:val="both"/>
            </w:pPr>
            <w:r>
              <w:rPr>
                <w:rFonts w:ascii="Times New Roman"/>
                <w:b w:val="false"/>
                <w:i w:val="false"/>
                <w:color w:val="000000"/>
                <w:sz w:val="20"/>
              </w:rPr>
              <w:t>
Арбузы</w:t>
            </w:r>
          </w:p>
          <w:bookmarkEnd w:id="495"/>
          <w:p>
            <w:pPr>
              <w:spacing w:after="20"/>
              <w:ind w:left="20"/>
              <w:jc w:val="both"/>
            </w:pPr>
            <w:r>
              <w:rPr>
                <w:rFonts w:ascii="Times New Roman"/>
                <w:b w:val="false"/>
                <w:i w:val="false"/>
                <w:color w:val="000000"/>
                <w:sz w:val="20"/>
              </w:rPr>
              <w:t xml:space="preserve">
Арбуз является плодом вида </w:t>
            </w:r>
            <w:r>
              <w:rPr>
                <w:rFonts w:ascii="Times New Roman"/>
                <w:b w:val="false"/>
                <w:i/>
                <w:color w:val="000000"/>
                <w:sz w:val="20"/>
              </w:rPr>
              <w:t>Citrullus</w:t>
            </w:r>
            <w:r>
              <w:rPr>
                <w:rFonts w:ascii="Times New Roman"/>
                <w:b w:val="false"/>
                <w:i w:val="false"/>
                <w:color w:val="000000"/>
                <w:sz w:val="20"/>
              </w:rPr>
              <w:t xml:space="preserve"> </w:t>
            </w:r>
            <w:r>
              <w:rPr>
                <w:rFonts w:ascii="Times New Roman"/>
                <w:b w:val="false"/>
                <w:i/>
                <w:color w:val="000000"/>
                <w:sz w:val="20"/>
              </w:rPr>
              <w:t>vulgaris</w:t>
            </w:r>
            <w:r>
              <w:rPr>
                <w:rFonts w:ascii="Times New Roman"/>
                <w:b w:val="false"/>
                <w:i w:val="false"/>
                <w:color w:val="000000"/>
                <w:sz w:val="20"/>
              </w:rPr>
              <w:t xml:space="preserve"> </w:t>
            </w:r>
            <w:r>
              <w:rPr>
                <w:rFonts w:ascii="Times New Roman"/>
                <w:b w:val="false"/>
                <w:i/>
                <w:color w:val="000000"/>
                <w:sz w:val="20"/>
              </w:rPr>
              <w:t>Schrad</w:t>
            </w:r>
            <w:r>
              <w:rPr>
                <w:rFonts w:ascii="Times New Roman"/>
                <w:b w:val="false"/>
                <w:i w:val="false"/>
                <w:color w:val="000000"/>
                <w:sz w:val="20"/>
              </w:rPr>
              <w:t>. Его масса может достигать 20 кг. Мякоть не очень сахаристая, с высоким содержанием воды, как правило, имеет ярко-красный цвет и содержит черные семечки.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0807 19 000 0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96"/>
          <w:p>
            <w:pPr>
              <w:spacing w:after="20"/>
              <w:ind w:left="20"/>
              <w:jc w:val="both"/>
            </w:pPr>
            <w:r>
              <w:rPr>
                <w:rFonts w:ascii="Times New Roman"/>
                <w:b w:val="false"/>
                <w:i w:val="false"/>
                <w:color w:val="000000"/>
                <w:sz w:val="20"/>
              </w:rPr>
              <w:t>
Прочие</w:t>
            </w:r>
          </w:p>
          <w:bookmarkEnd w:id="496"/>
          <w:p>
            <w:pPr>
              <w:spacing w:after="20"/>
              <w:ind w:left="20"/>
              <w:jc w:val="both"/>
            </w:pPr>
            <w:r>
              <w:rPr>
                <w:rFonts w:ascii="Times New Roman"/>
                <w:b w:val="false"/>
                <w:i w:val="false"/>
                <w:color w:val="000000"/>
                <w:sz w:val="20"/>
              </w:rPr>
              <w:t xml:space="preserve">
В данную субпозицию включаются плоды вида </w:t>
            </w:r>
            <w:r>
              <w:rPr>
                <w:rFonts w:ascii="Times New Roman"/>
                <w:b w:val="false"/>
                <w:i/>
                <w:color w:val="000000"/>
                <w:sz w:val="20"/>
              </w:rPr>
              <w:t>Cucumis</w:t>
            </w:r>
            <w:r>
              <w:rPr>
                <w:rFonts w:ascii="Times New Roman"/>
                <w:b w:val="false"/>
                <w:i w:val="false"/>
                <w:color w:val="000000"/>
                <w:sz w:val="20"/>
              </w:rPr>
              <w:t xml:space="preserve"> </w:t>
            </w:r>
            <w:r>
              <w:rPr>
                <w:rFonts w:ascii="Times New Roman"/>
                <w:b w:val="false"/>
                <w:i/>
                <w:color w:val="000000"/>
                <w:sz w:val="20"/>
              </w:rPr>
              <w:t>melo</w:t>
            </w:r>
            <w:r>
              <w:rPr>
                <w:rFonts w:ascii="Times New Roman"/>
                <w:b w:val="false"/>
                <w:i w:val="false"/>
                <w:color w:val="000000"/>
                <w:sz w:val="20"/>
              </w:rPr>
              <w:t>, имеющие несколько различных сортов, в частности, мускусная дыня (</w:t>
            </w:r>
            <w:r>
              <w:rPr>
                <w:rFonts w:ascii="Times New Roman"/>
                <w:b w:val="false"/>
                <w:i/>
                <w:color w:val="000000"/>
                <w:sz w:val="20"/>
              </w:rPr>
              <w:t>var</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reticulatus</w:t>
            </w:r>
            <w:r>
              <w:rPr>
                <w:rFonts w:ascii="Times New Roman"/>
                <w:b w:val="false"/>
                <w:i w:val="false"/>
                <w:color w:val="000000"/>
                <w:sz w:val="20"/>
              </w:rPr>
              <w:t xml:space="preserve"> </w:t>
            </w:r>
            <w:r>
              <w:rPr>
                <w:rFonts w:ascii="Times New Roman"/>
                <w:b w:val="false"/>
                <w:i/>
                <w:color w:val="000000"/>
                <w:sz w:val="20"/>
              </w:rPr>
              <w:t>Naud</w:t>
            </w:r>
            <w:r>
              <w:rPr>
                <w:rFonts w:ascii="Times New Roman"/>
                <w:b w:val="false"/>
                <w:i/>
                <w:color w:val="000000"/>
                <w:sz w:val="20"/>
              </w:rPr>
              <w:t>.</w:t>
            </w:r>
            <w:r>
              <w:rPr>
                <w:rFonts w:ascii="Times New Roman"/>
                <w:b w:val="false"/>
                <w:i w:val="false"/>
                <w:color w:val="000000"/>
                <w:sz w:val="20"/>
              </w:rPr>
              <w:t>) с сетчатой коркой, сахарная дыня (</w:t>
            </w:r>
            <w:r>
              <w:rPr>
                <w:rFonts w:ascii="Times New Roman"/>
                <w:b w:val="false"/>
                <w:i/>
                <w:color w:val="000000"/>
                <w:sz w:val="20"/>
              </w:rPr>
              <w:t>var</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saccharus</w:t>
            </w:r>
            <w:r>
              <w:rPr>
                <w:rFonts w:ascii="Times New Roman"/>
                <w:b w:val="false"/>
                <w:i w:val="false"/>
                <w:color w:val="000000"/>
                <w:sz w:val="20"/>
              </w:rPr>
              <w:t xml:space="preserve"> </w:t>
            </w:r>
            <w:r>
              <w:rPr>
                <w:rFonts w:ascii="Times New Roman"/>
                <w:b w:val="false"/>
                <w:i/>
                <w:color w:val="000000"/>
                <w:sz w:val="20"/>
              </w:rPr>
              <w:t>Naud</w:t>
            </w:r>
            <w:r>
              <w:rPr>
                <w:rFonts w:ascii="Times New Roman"/>
                <w:b w:val="false"/>
                <w:i/>
                <w:color w:val="000000"/>
                <w:sz w:val="20"/>
              </w:rPr>
              <w:t>.</w:t>
            </w:r>
            <w:r>
              <w:rPr>
                <w:rFonts w:ascii="Times New Roman"/>
                <w:b w:val="false"/>
                <w:i w:val="false"/>
                <w:color w:val="000000"/>
                <w:sz w:val="20"/>
              </w:rPr>
              <w:t>)</w:t>
            </w:r>
            <w:r>
              <w:rPr>
                <w:rFonts w:ascii="Times New Roman"/>
                <w:b w:val="false"/>
                <w:i/>
                <w:color w:val="000000"/>
                <w:sz w:val="20"/>
              </w:rPr>
              <w:t>,</w:t>
            </w:r>
            <w:r>
              <w:rPr>
                <w:rFonts w:ascii="Times New Roman"/>
                <w:b w:val="false"/>
                <w:i w:val="false"/>
                <w:color w:val="000000"/>
                <w:sz w:val="20"/>
              </w:rPr>
              <w:t xml:space="preserve"> которая также покрыта сетчатой коркой, дыня канталупа, или мускусная дыня (</w:t>
            </w:r>
            <w:r>
              <w:rPr>
                <w:rFonts w:ascii="Times New Roman"/>
                <w:b w:val="false"/>
                <w:i/>
                <w:color w:val="000000"/>
                <w:sz w:val="20"/>
              </w:rPr>
              <w:t>var</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cantalupensis</w:t>
            </w:r>
            <w:r>
              <w:rPr>
                <w:rFonts w:ascii="Times New Roman"/>
                <w:b w:val="false"/>
                <w:i w:val="false"/>
                <w:color w:val="000000"/>
                <w:sz w:val="20"/>
              </w:rPr>
              <w:t xml:space="preserve"> </w:t>
            </w:r>
            <w:r>
              <w:rPr>
                <w:rFonts w:ascii="Times New Roman"/>
                <w:b w:val="false"/>
                <w:i/>
                <w:color w:val="000000"/>
                <w:sz w:val="20"/>
              </w:rPr>
              <w:t>Naud</w:t>
            </w:r>
            <w:r>
              <w:rPr>
                <w:rFonts w:ascii="Times New Roman"/>
                <w:b w:val="false"/>
                <w:i/>
                <w:color w:val="000000"/>
                <w:sz w:val="20"/>
              </w:rPr>
              <w:t>.</w:t>
            </w:r>
            <w:r>
              <w:rPr>
                <w:rFonts w:ascii="Times New Roman"/>
                <w:b w:val="false"/>
                <w:i w:val="false"/>
                <w:color w:val="000000"/>
                <w:sz w:val="20"/>
              </w:rPr>
              <w:t>), с выраженными рубцами на корке, зимняя дыня (</w:t>
            </w:r>
            <w:r>
              <w:rPr>
                <w:rFonts w:ascii="Times New Roman"/>
                <w:b w:val="false"/>
                <w:i/>
                <w:color w:val="000000"/>
                <w:sz w:val="20"/>
              </w:rPr>
              <w:t>var</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inordorus</w:t>
            </w:r>
            <w:r>
              <w:rPr>
                <w:rFonts w:ascii="Times New Roman"/>
                <w:b w:val="false"/>
                <w:i w:val="false"/>
                <w:color w:val="000000"/>
                <w:sz w:val="20"/>
              </w:rPr>
              <w:t xml:space="preserve"> </w:t>
            </w:r>
            <w:r>
              <w:rPr>
                <w:rFonts w:ascii="Times New Roman"/>
                <w:b w:val="false"/>
                <w:i/>
                <w:color w:val="000000"/>
                <w:sz w:val="20"/>
              </w:rPr>
              <w:t>Naud</w:t>
            </w:r>
            <w:r>
              <w:rPr>
                <w:rFonts w:ascii="Times New Roman"/>
                <w:b w:val="false"/>
                <w:i/>
                <w:color w:val="000000"/>
                <w:sz w:val="20"/>
              </w:rPr>
              <w:t>.</w:t>
            </w:r>
            <w:r>
              <w:rPr>
                <w:rFonts w:ascii="Times New Roman"/>
                <w:b w:val="false"/>
                <w:i w:val="false"/>
                <w:color w:val="000000"/>
                <w:sz w:val="20"/>
              </w:rPr>
              <w:t>) и гладкокожая дыня. Этот плод, как правило, имеет крупные размеры, шаровидную или яйцевидную форму, с гладкой или грубой коркой; мякоть плотная и сочная, желтовато-оранжевая или белая, с сахаристым вкусом. Центральная часть плода – полая, с множеством волокон и содержит большое количество плоских, блестящих семечек овальной формы желтовато-белого цвета.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0807 20 000 0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97"/>
          <w:p>
            <w:pPr>
              <w:spacing w:after="20"/>
              <w:ind w:left="20"/>
              <w:jc w:val="both"/>
            </w:pPr>
            <w:r>
              <w:rPr>
                <w:rFonts w:ascii="Times New Roman"/>
                <w:b w:val="false"/>
                <w:i w:val="false"/>
                <w:color w:val="000000"/>
                <w:sz w:val="20"/>
              </w:rPr>
              <w:t>
Папайя</w:t>
            </w:r>
          </w:p>
          <w:bookmarkEnd w:id="497"/>
          <w:p>
            <w:pPr>
              <w:spacing w:after="20"/>
              <w:ind w:left="20"/>
              <w:jc w:val="both"/>
            </w:pPr>
            <w:r>
              <w:rPr>
                <w:rFonts w:ascii="Times New Roman"/>
                <w:b w:val="false"/>
                <w:i w:val="false"/>
                <w:color w:val="000000"/>
                <w:sz w:val="20"/>
              </w:rPr>
              <w:t>
Папайя (</w:t>
            </w:r>
            <w:r>
              <w:rPr>
                <w:rFonts w:ascii="Times New Roman"/>
                <w:b w:val="false"/>
                <w:i/>
                <w:color w:val="000000"/>
                <w:sz w:val="20"/>
              </w:rPr>
              <w:t>Carica</w:t>
            </w:r>
            <w:r>
              <w:rPr>
                <w:rFonts w:ascii="Times New Roman"/>
                <w:b w:val="false"/>
                <w:i w:val="false"/>
                <w:color w:val="000000"/>
                <w:sz w:val="20"/>
              </w:rPr>
              <w:t xml:space="preserve"> </w:t>
            </w:r>
            <w:r>
              <w:rPr>
                <w:rFonts w:ascii="Times New Roman"/>
                <w:b w:val="false"/>
                <w:i/>
                <w:color w:val="000000"/>
                <w:sz w:val="20"/>
              </w:rPr>
              <w:t>papaya</w:t>
            </w:r>
            <w:r>
              <w:rPr>
                <w:rFonts w:ascii="Times New Roman"/>
                <w:b w:val="false"/>
                <w:i w:val="false"/>
                <w:color w:val="000000"/>
                <w:sz w:val="20"/>
              </w:rPr>
              <w:t>), также известная как дынное дерево, представляет собой удлиненный или округлый плод, гладкий или слегка ребристый, от желтовато-зеленого до оранжевого цвета в спелом состоянии, масса которого может колебаться от нескольких сот граммов до нескольких килограммов. Мякоть папайи по консистенции близка к дынной, желтого цвета, переходящего в оранжевый, с различной сахаристостью и интенсивностью аромата. Внутри плода папайи имеется полость, содержащая в мякоти большое количество круглых черных семечек.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груши и айва, свежие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98"/>
          <w:p>
            <w:pPr>
              <w:spacing w:after="20"/>
              <w:ind w:left="20"/>
              <w:jc w:val="both"/>
            </w:pPr>
            <w:r>
              <w:rPr>
                <w:rFonts w:ascii="Times New Roman"/>
                <w:b w:val="false"/>
                <w:i w:val="false"/>
                <w:color w:val="000000"/>
                <w:sz w:val="20"/>
              </w:rPr>
              <w:t>
Для производства сидра, навалом, с 16 сентября по 15 декабря</w:t>
            </w:r>
          </w:p>
          <w:bookmarkEnd w:id="498"/>
          <w:p>
            <w:pPr>
              <w:spacing w:after="20"/>
              <w:ind w:left="20"/>
              <w:jc w:val="both"/>
            </w:pPr>
            <w:r>
              <w:rPr>
                <w:rFonts w:ascii="Times New Roman"/>
                <w:b w:val="false"/>
                <w:i w:val="false"/>
                <w:color w:val="000000"/>
                <w:sz w:val="20"/>
              </w:rPr>
              <w:t>
В данную подсубпозицию включаются яблоки, которые вследствие внешнего вида и свойств (низкого качества, несортированные фрукты, размером, как правило, меньше десертных фруктов, с кислым или неприятным вкусом, низкой ценой и т.д.) могут быть использованы только для производства напитков, сброженных или несброженных. Такие яблоки поставляются навалом, без разделителей, обычными транспортными средствами (например, в железнодорожных вагонах, больших контейнерах, грузовиках или лихтерах).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0808 30 100 0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99"/>
          <w:p>
            <w:pPr>
              <w:spacing w:after="20"/>
              <w:ind w:left="20"/>
              <w:jc w:val="both"/>
            </w:pPr>
            <w:r>
              <w:rPr>
                <w:rFonts w:ascii="Times New Roman"/>
                <w:b w:val="false"/>
                <w:i w:val="false"/>
                <w:color w:val="000000"/>
                <w:sz w:val="20"/>
              </w:rPr>
              <w:t>
Для производства грушевого сидра, навалом, с 1 августа по 31 декабря</w:t>
            </w:r>
          </w:p>
          <w:bookmarkEnd w:id="499"/>
          <w:p>
            <w:pPr>
              <w:spacing w:after="20"/>
              <w:ind w:left="20"/>
              <w:jc w:val="both"/>
            </w:pPr>
            <w:r>
              <w:rPr>
                <w:rFonts w:ascii="Times New Roman"/>
                <w:b w:val="false"/>
                <w:i w:val="false"/>
                <w:color w:val="000000"/>
                <w:sz w:val="20"/>
              </w:rPr>
              <w:t>
Применимы пояснения к подсубпозиции 0808 10 100 0 при внесении соответствующих изменений.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Абрикосы, вишня и черешня, персики (включая нектарины), сливы и терн, свежие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00"/>
          <w:p>
            <w:pPr>
              <w:spacing w:after="20"/>
              <w:ind w:left="20"/>
              <w:jc w:val="both"/>
            </w:pPr>
            <w:r>
              <w:rPr>
                <w:rFonts w:ascii="Times New Roman"/>
                <w:b w:val="false"/>
                <w:i w:val="false"/>
                <w:color w:val="000000"/>
                <w:sz w:val="20"/>
              </w:rPr>
              <w:t>
0809 21 000 0</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0809 29 000 0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01"/>
          <w:p>
            <w:pPr>
              <w:spacing w:after="20"/>
              <w:ind w:left="20"/>
              <w:jc w:val="both"/>
            </w:pPr>
            <w:r>
              <w:rPr>
                <w:rFonts w:ascii="Times New Roman"/>
                <w:b w:val="false"/>
                <w:i w:val="false"/>
                <w:color w:val="000000"/>
                <w:sz w:val="20"/>
              </w:rPr>
              <w:t>
Вишня и черешня</w:t>
            </w:r>
          </w:p>
          <w:bookmarkEnd w:id="501"/>
          <w:p>
            <w:pPr>
              <w:spacing w:after="20"/>
              <w:ind w:left="20"/>
              <w:jc w:val="both"/>
            </w:pPr>
            <w:r>
              <w:rPr>
                <w:rFonts w:ascii="Times New Roman"/>
                <w:b w:val="false"/>
                <w:i w:val="false"/>
                <w:color w:val="000000"/>
                <w:sz w:val="20"/>
              </w:rPr>
              <w:t xml:space="preserve">
В данные субпозиции включаются все разновидности вишни и черешни, включая дикую вишню и, в частности, вишню обыкновенную (плоды </w:t>
            </w:r>
            <w:r>
              <w:rPr>
                <w:rFonts w:ascii="Times New Roman"/>
                <w:b w:val="false"/>
                <w:i/>
                <w:color w:val="000000"/>
                <w:sz w:val="20"/>
              </w:rPr>
              <w:t>Prunus</w:t>
            </w:r>
            <w:r>
              <w:rPr>
                <w:rFonts w:ascii="Times New Roman"/>
                <w:b w:val="false"/>
                <w:i w:val="false"/>
                <w:color w:val="000000"/>
                <w:sz w:val="20"/>
              </w:rPr>
              <w:t xml:space="preserve"> </w:t>
            </w:r>
            <w:r>
              <w:rPr>
                <w:rFonts w:ascii="Times New Roman"/>
                <w:b w:val="false"/>
                <w:i/>
                <w:color w:val="000000"/>
                <w:sz w:val="20"/>
              </w:rPr>
              <w:t>cerasus</w:t>
            </w:r>
            <w:r>
              <w:rPr>
                <w:rFonts w:ascii="Times New Roman"/>
                <w:b w:val="false"/>
                <w:i/>
                <w:color w:val="000000"/>
                <w:sz w:val="20"/>
              </w:rPr>
              <w:t>)</w:t>
            </w:r>
            <w:r>
              <w:rPr>
                <w:rFonts w:ascii="Times New Roman"/>
                <w:b w:val="false"/>
                <w:i w:val="false"/>
                <w:color w:val="000000"/>
                <w:sz w:val="20"/>
              </w:rPr>
              <w:t xml:space="preserve">, вишню морель (плоды </w:t>
            </w:r>
            <w:r>
              <w:rPr>
                <w:rFonts w:ascii="Times New Roman"/>
                <w:b w:val="false"/>
                <w:i/>
                <w:color w:val="000000"/>
                <w:sz w:val="20"/>
              </w:rPr>
              <w:t>Prunus</w:t>
            </w:r>
            <w:r>
              <w:rPr>
                <w:rFonts w:ascii="Times New Roman"/>
                <w:b w:val="false"/>
                <w:i w:val="false"/>
                <w:color w:val="000000"/>
                <w:sz w:val="20"/>
              </w:rPr>
              <w:t xml:space="preserve"> </w:t>
            </w:r>
            <w:r>
              <w:rPr>
                <w:rFonts w:ascii="Times New Roman"/>
                <w:b w:val="false"/>
                <w:i/>
                <w:color w:val="000000"/>
                <w:sz w:val="20"/>
              </w:rPr>
              <w:t>cerasus</w:t>
            </w:r>
            <w:r>
              <w:rPr>
                <w:rFonts w:ascii="Times New Roman"/>
                <w:b w:val="false"/>
                <w:i w:val="false"/>
                <w:color w:val="000000"/>
                <w:sz w:val="20"/>
              </w:rPr>
              <w:t xml:space="preserve"> </w:t>
            </w:r>
            <w:r>
              <w:rPr>
                <w:rFonts w:ascii="Times New Roman"/>
                <w:b w:val="false"/>
                <w:i/>
                <w:color w:val="000000"/>
                <w:sz w:val="20"/>
              </w:rPr>
              <w:t>var</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austera</w:t>
            </w:r>
            <w:r>
              <w:rPr>
                <w:rFonts w:ascii="Times New Roman"/>
                <w:b w:val="false"/>
                <w:i w:val="false"/>
                <w:color w:val="000000"/>
                <w:sz w:val="20"/>
              </w:rPr>
              <w:t xml:space="preserve">), черешню Юлиана (плоды </w:t>
            </w:r>
            <w:r>
              <w:rPr>
                <w:rFonts w:ascii="Times New Roman"/>
                <w:b w:val="false"/>
                <w:i/>
                <w:color w:val="000000"/>
                <w:sz w:val="20"/>
              </w:rPr>
              <w:t>Prunus</w:t>
            </w:r>
            <w:r>
              <w:rPr>
                <w:rFonts w:ascii="Times New Roman"/>
                <w:b w:val="false"/>
                <w:i w:val="false"/>
                <w:color w:val="000000"/>
                <w:sz w:val="20"/>
              </w:rPr>
              <w:t xml:space="preserve"> </w:t>
            </w:r>
            <w:r>
              <w:rPr>
                <w:rFonts w:ascii="Times New Roman"/>
                <w:b w:val="false"/>
                <w:i/>
                <w:color w:val="000000"/>
                <w:sz w:val="20"/>
              </w:rPr>
              <w:t>avium</w:t>
            </w:r>
            <w:r>
              <w:rPr>
                <w:rFonts w:ascii="Times New Roman"/>
                <w:b w:val="false"/>
                <w:i w:val="false"/>
                <w:color w:val="000000"/>
                <w:sz w:val="20"/>
              </w:rPr>
              <w:t xml:space="preserve"> </w:t>
            </w:r>
            <w:r>
              <w:rPr>
                <w:rFonts w:ascii="Times New Roman"/>
                <w:b w:val="false"/>
                <w:i/>
                <w:color w:val="000000"/>
                <w:sz w:val="20"/>
              </w:rPr>
              <w:t>var</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juliana</w:t>
            </w:r>
            <w:r>
              <w:rPr>
                <w:rFonts w:ascii="Times New Roman"/>
                <w:b w:val="false"/>
                <w:i w:val="false"/>
                <w:color w:val="000000"/>
                <w:sz w:val="20"/>
              </w:rPr>
              <w:t xml:space="preserve">) и черешню плотную (плоды </w:t>
            </w:r>
            <w:r>
              <w:rPr>
                <w:rFonts w:ascii="Times New Roman"/>
                <w:b w:val="false"/>
                <w:i/>
                <w:color w:val="000000"/>
                <w:sz w:val="20"/>
              </w:rPr>
              <w:t>Prunus</w:t>
            </w:r>
            <w:r>
              <w:rPr>
                <w:rFonts w:ascii="Times New Roman"/>
                <w:b w:val="false"/>
                <w:i w:val="false"/>
                <w:color w:val="000000"/>
                <w:sz w:val="20"/>
              </w:rPr>
              <w:t xml:space="preserve"> </w:t>
            </w:r>
            <w:r>
              <w:rPr>
                <w:rFonts w:ascii="Times New Roman"/>
                <w:b w:val="false"/>
                <w:i/>
                <w:color w:val="000000"/>
                <w:sz w:val="20"/>
              </w:rPr>
              <w:t>avium</w:t>
            </w:r>
            <w:r>
              <w:rPr>
                <w:rFonts w:ascii="Times New Roman"/>
                <w:b w:val="false"/>
                <w:i w:val="false"/>
                <w:color w:val="000000"/>
                <w:sz w:val="20"/>
              </w:rPr>
              <w:t xml:space="preserve"> </w:t>
            </w:r>
            <w:r>
              <w:rPr>
                <w:rFonts w:ascii="Times New Roman"/>
                <w:b w:val="false"/>
                <w:i/>
                <w:color w:val="000000"/>
                <w:sz w:val="20"/>
              </w:rPr>
              <w:t>var</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duracina</w:t>
            </w:r>
            <w:r>
              <w:rPr>
                <w:rFonts w:ascii="Times New Roman"/>
                <w:b w:val="false"/>
                <w:i w:val="false"/>
                <w:color w:val="000000"/>
                <w:sz w:val="20"/>
              </w:rPr>
              <w:t xml:space="preserve">), а также вишню птичью (плоды </w:t>
            </w:r>
            <w:r>
              <w:rPr>
                <w:rFonts w:ascii="Times New Roman"/>
                <w:b w:val="false"/>
                <w:i/>
                <w:color w:val="000000"/>
                <w:sz w:val="20"/>
              </w:rPr>
              <w:t>Prunus</w:t>
            </w:r>
            <w:r>
              <w:rPr>
                <w:rFonts w:ascii="Times New Roman"/>
                <w:b w:val="false"/>
                <w:i w:val="false"/>
                <w:color w:val="000000"/>
                <w:sz w:val="20"/>
              </w:rPr>
              <w:t xml:space="preserve"> </w:t>
            </w:r>
            <w:r>
              <w:rPr>
                <w:rFonts w:ascii="Times New Roman"/>
                <w:b w:val="false"/>
                <w:i/>
                <w:color w:val="000000"/>
                <w:sz w:val="20"/>
              </w:rPr>
              <w:t>avium</w:t>
            </w:r>
            <w:r>
              <w:rPr>
                <w:rFonts w:ascii="Times New Roman"/>
                <w:b w:val="false"/>
                <w:i w:val="false"/>
                <w:color w:val="000000"/>
                <w:sz w:val="20"/>
              </w:rPr>
              <w:t xml:space="preserve"> или </w:t>
            </w:r>
            <w:r>
              <w:rPr>
                <w:rFonts w:ascii="Times New Roman"/>
                <w:b w:val="false"/>
                <w:i/>
                <w:color w:val="000000"/>
                <w:sz w:val="20"/>
              </w:rPr>
              <w:t>Cerasus</w:t>
            </w:r>
            <w:r>
              <w:rPr>
                <w:rFonts w:ascii="Times New Roman"/>
                <w:b w:val="false"/>
                <w:i w:val="false"/>
                <w:color w:val="000000"/>
                <w:sz w:val="20"/>
              </w:rPr>
              <w:t xml:space="preserve"> </w:t>
            </w:r>
            <w:r>
              <w:rPr>
                <w:rFonts w:ascii="Times New Roman"/>
                <w:b w:val="false"/>
                <w:i/>
                <w:color w:val="000000"/>
                <w:sz w:val="20"/>
              </w:rPr>
              <w:t>avium</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02"/>
          <w:p>
            <w:pPr>
              <w:spacing w:after="20"/>
              <w:ind w:left="20"/>
              <w:jc w:val="both"/>
            </w:pPr>
            <w:r>
              <w:rPr>
                <w:rFonts w:ascii="Times New Roman"/>
                <w:b w:val="false"/>
                <w:i w:val="false"/>
                <w:color w:val="000000"/>
                <w:sz w:val="20"/>
              </w:rPr>
              <w:t>
0809 30 100 0</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0809 30 900 0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03"/>
          <w:p>
            <w:pPr>
              <w:spacing w:after="20"/>
              <w:ind w:left="20"/>
              <w:jc w:val="both"/>
            </w:pPr>
            <w:r>
              <w:rPr>
                <w:rFonts w:ascii="Times New Roman"/>
                <w:b w:val="false"/>
                <w:i w:val="false"/>
                <w:color w:val="000000"/>
                <w:sz w:val="20"/>
              </w:rPr>
              <w:t>
Персики, включая нектарины</w:t>
            </w:r>
          </w:p>
          <w:bookmarkEnd w:id="503"/>
          <w:p>
            <w:pPr>
              <w:spacing w:after="20"/>
              <w:ind w:left="20"/>
              <w:jc w:val="both"/>
            </w:pPr>
            <w:r>
              <w:rPr>
                <w:rFonts w:ascii="Times New Roman"/>
                <w:b w:val="false"/>
                <w:i w:val="false"/>
                <w:color w:val="000000"/>
                <w:sz w:val="20"/>
              </w:rPr>
              <w:t>
В отличие от персиков нектарины имеют гладкую кожицу.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0809 40 900 0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04"/>
          <w:p>
            <w:pPr>
              <w:spacing w:after="20"/>
              <w:ind w:left="20"/>
              <w:jc w:val="both"/>
            </w:pPr>
            <w:r>
              <w:rPr>
                <w:rFonts w:ascii="Times New Roman"/>
                <w:b w:val="false"/>
                <w:i w:val="false"/>
                <w:color w:val="000000"/>
                <w:sz w:val="20"/>
              </w:rPr>
              <w:t>
Терн</w:t>
            </w:r>
          </w:p>
          <w:bookmarkEnd w:id="504"/>
          <w:p>
            <w:pPr>
              <w:spacing w:after="20"/>
              <w:ind w:left="20"/>
              <w:jc w:val="both"/>
            </w:pPr>
            <w:r>
              <w:rPr>
                <w:rFonts w:ascii="Times New Roman"/>
                <w:b w:val="false"/>
                <w:i w:val="false"/>
                <w:color w:val="000000"/>
                <w:sz w:val="20"/>
              </w:rPr>
              <w:t>
Терн представляет собой плоды дикой сливы, или терновника (</w:t>
            </w:r>
            <w:r>
              <w:rPr>
                <w:rFonts w:ascii="Times New Roman"/>
                <w:b w:val="false"/>
                <w:i/>
                <w:color w:val="000000"/>
                <w:sz w:val="20"/>
              </w:rPr>
              <w:t>Prunus</w:t>
            </w:r>
            <w:r>
              <w:rPr>
                <w:rFonts w:ascii="Times New Roman"/>
                <w:b w:val="false"/>
                <w:i w:val="false"/>
                <w:color w:val="000000"/>
                <w:sz w:val="20"/>
              </w:rPr>
              <w:t xml:space="preserve"> </w:t>
            </w:r>
            <w:r>
              <w:rPr>
                <w:rFonts w:ascii="Times New Roman"/>
                <w:b w:val="false"/>
                <w:i/>
                <w:color w:val="000000"/>
                <w:sz w:val="20"/>
              </w:rPr>
              <w:t>spinosa</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фрукты, свежие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0810 20 100 0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05"/>
          <w:p>
            <w:pPr>
              <w:spacing w:after="20"/>
              <w:ind w:left="20"/>
              <w:jc w:val="both"/>
            </w:pPr>
            <w:r>
              <w:rPr>
                <w:rFonts w:ascii="Times New Roman"/>
                <w:b w:val="false"/>
                <w:i w:val="false"/>
                <w:color w:val="000000"/>
                <w:sz w:val="20"/>
              </w:rPr>
              <w:t>
Малина</w:t>
            </w:r>
          </w:p>
          <w:bookmarkEnd w:id="505"/>
          <w:p>
            <w:pPr>
              <w:spacing w:after="20"/>
              <w:ind w:left="20"/>
              <w:jc w:val="both"/>
            </w:pPr>
            <w:r>
              <w:rPr>
                <w:rFonts w:ascii="Times New Roman"/>
                <w:b w:val="false"/>
                <w:i w:val="false"/>
                <w:color w:val="000000"/>
                <w:sz w:val="20"/>
              </w:rPr>
              <w:t xml:space="preserve">
В данную подсубпозицию включаются плоды малины видов </w:t>
            </w:r>
            <w:r>
              <w:rPr>
                <w:rFonts w:ascii="Times New Roman"/>
                <w:b w:val="false"/>
                <w:i/>
                <w:color w:val="000000"/>
                <w:sz w:val="20"/>
              </w:rPr>
              <w:t>Rubus</w:t>
            </w:r>
            <w:r>
              <w:rPr>
                <w:rFonts w:ascii="Times New Roman"/>
                <w:b w:val="false"/>
                <w:i w:val="false"/>
                <w:color w:val="000000"/>
                <w:sz w:val="20"/>
              </w:rPr>
              <w:t xml:space="preserve"> </w:t>
            </w:r>
            <w:r>
              <w:rPr>
                <w:rFonts w:ascii="Times New Roman"/>
                <w:b w:val="false"/>
                <w:i/>
                <w:color w:val="000000"/>
                <w:sz w:val="20"/>
              </w:rPr>
              <w:t>idaeus</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Rubus</w:t>
            </w:r>
            <w:r>
              <w:rPr>
                <w:rFonts w:ascii="Times New Roman"/>
                <w:b w:val="false"/>
                <w:i w:val="false"/>
                <w:color w:val="000000"/>
                <w:sz w:val="20"/>
              </w:rPr>
              <w:t xml:space="preserve"> </w:t>
            </w:r>
            <w:r>
              <w:rPr>
                <w:rFonts w:ascii="Times New Roman"/>
                <w:b w:val="false"/>
                <w:i/>
                <w:color w:val="000000"/>
                <w:sz w:val="20"/>
              </w:rPr>
              <w:t>illecebrosus</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Rubus</w:t>
            </w:r>
            <w:r>
              <w:rPr>
                <w:rFonts w:ascii="Times New Roman"/>
                <w:b w:val="false"/>
                <w:i w:val="false"/>
                <w:color w:val="000000"/>
                <w:sz w:val="20"/>
              </w:rPr>
              <w:t xml:space="preserve"> </w:t>
            </w:r>
            <w:r>
              <w:rPr>
                <w:rFonts w:ascii="Times New Roman"/>
                <w:b w:val="false"/>
                <w:i/>
                <w:color w:val="000000"/>
                <w:sz w:val="20"/>
              </w:rPr>
              <w:t>occidentalis</w:t>
            </w:r>
            <w:r>
              <w:rPr>
                <w:rFonts w:ascii="Times New Roman"/>
                <w:b w:val="false"/>
                <w:i w:val="false"/>
                <w:color w:val="000000"/>
                <w:sz w:val="20"/>
              </w:rPr>
              <w:t xml:space="preserve"> и </w:t>
            </w:r>
            <w:r>
              <w:rPr>
                <w:rFonts w:ascii="Times New Roman"/>
                <w:b w:val="false"/>
                <w:i/>
                <w:color w:val="000000"/>
                <w:sz w:val="20"/>
              </w:rPr>
              <w:t>Rubus</w:t>
            </w:r>
            <w:r>
              <w:rPr>
                <w:rFonts w:ascii="Times New Roman"/>
                <w:b w:val="false"/>
                <w:i w:val="false"/>
                <w:color w:val="000000"/>
                <w:sz w:val="20"/>
              </w:rPr>
              <w:t xml:space="preserve"> </w:t>
            </w:r>
            <w:r>
              <w:rPr>
                <w:rFonts w:ascii="Times New Roman"/>
                <w:b w:val="false"/>
                <w:i/>
                <w:color w:val="000000"/>
                <w:sz w:val="20"/>
              </w:rPr>
              <w:t>strigosus</w:t>
            </w:r>
            <w:r>
              <w:rPr>
                <w:rFonts w:ascii="Times New Roman"/>
                <w:b w:val="false"/>
                <w:i w:val="false"/>
                <w:color w:val="000000"/>
                <w:sz w:val="20"/>
              </w:rPr>
              <w:t>. Некоторые разновидности имеют красный цвет, другие – белый.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0810 30 100 0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06"/>
          <w:p>
            <w:pPr>
              <w:spacing w:after="20"/>
              <w:ind w:left="20"/>
              <w:jc w:val="both"/>
            </w:pPr>
            <w:r>
              <w:rPr>
                <w:rFonts w:ascii="Times New Roman"/>
                <w:b w:val="false"/>
                <w:i w:val="false"/>
                <w:color w:val="000000"/>
                <w:sz w:val="20"/>
              </w:rPr>
              <w:t>
Смородина черная</w:t>
            </w:r>
          </w:p>
          <w:bookmarkEnd w:id="506"/>
          <w:p>
            <w:pPr>
              <w:spacing w:after="20"/>
              <w:ind w:left="20"/>
              <w:jc w:val="both"/>
            </w:pPr>
            <w:r>
              <w:rPr>
                <w:rFonts w:ascii="Times New Roman"/>
                <w:b w:val="false"/>
                <w:i w:val="false"/>
                <w:color w:val="000000"/>
                <w:sz w:val="20"/>
              </w:rPr>
              <w:t xml:space="preserve">
В данную подсубпозицию включаются круглые плоды черной смородины </w:t>
            </w:r>
            <w:r>
              <w:rPr>
                <w:rFonts w:ascii="Times New Roman"/>
                <w:b w:val="false"/>
                <w:i/>
                <w:color w:val="000000"/>
                <w:sz w:val="20"/>
              </w:rPr>
              <w:t>Ribes</w:t>
            </w:r>
            <w:r>
              <w:rPr>
                <w:rFonts w:ascii="Times New Roman"/>
                <w:b w:val="false"/>
                <w:i w:val="false"/>
                <w:color w:val="000000"/>
                <w:sz w:val="20"/>
              </w:rPr>
              <w:t xml:space="preserve"> </w:t>
            </w:r>
            <w:r>
              <w:rPr>
                <w:rFonts w:ascii="Times New Roman"/>
                <w:b w:val="false"/>
                <w:i/>
                <w:color w:val="000000"/>
                <w:sz w:val="20"/>
              </w:rPr>
              <w:t>nigrum</w:t>
            </w:r>
            <w:r>
              <w:rPr>
                <w:rFonts w:ascii="Times New Roman"/>
                <w:b w:val="false"/>
                <w:i w:val="false"/>
                <w:color w:val="000000"/>
                <w:sz w:val="20"/>
              </w:rPr>
              <w:t xml:space="preserve"> </w:t>
            </w:r>
            <w:r>
              <w:rPr>
                <w:rFonts w:ascii="Times New Roman"/>
                <w:b w:val="false"/>
                <w:i/>
                <w:color w:val="000000"/>
                <w:sz w:val="20"/>
              </w:rPr>
              <w:t>L</w:t>
            </w:r>
            <w:r>
              <w:rPr>
                <w:rFonts w:ascii="Times New Roman"/>
                <w:b w:val="false"/>
                <w:i/>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0810 30 300 0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07"/>
          <w:p>
            <w:pPr>
              <w:spacing w:after="20"/>
              <w:ind w:left="20"/>
              <w:jc w:val="both"/>
            </w:pPr>
            <w:r>
              <w:rPr>
                <w:rFonts w:ascii="Times New Roman"/>
                <w:b w:val="false"/>
                <w:i w:val="false"/>
                <w:color w:val="000000"/>
                <w:sz w:val="20"/>
              </w:rPr>
              <w:t>
Смородина красная</w:t>
            </w:r>
          </w:p>
          <w:bookmarkEnd w:id="507"/>
          <w:p>
            <w:pPr>
              <w:spacing w:after="20"/>
              <w:ind w:left="20"/>
              <w:jc w:val="both"/>
            </w:pPr>
            <w:r>
              <w:rPr>
                <w:rFonts w:ascii="Times New Roman"/>
                <w:b w:val="false"/>
                <w:i w:val="false"/>
                <w:color w:val="000000"/>
                <w:sz w:val="20"/>
              </w:rPr>
              <w:t xml:space="preserve">
В данную подсубпозицию включаются плоды красной смородины </w:t>
            </w:r>
            <w:r>
              <w:rPr>
                <w:rFonts w:ascii="Times New Roman"/>
                <w:b w:val="false"/>
                <w:i/>
                <w:color w:val="000000"/>
                <w:sz w:val="20"/>
              </w:rPr>
              <w:t>Ribes</w:t>
            </w:r>
            <w:r>
              <w:rPr>
                <w:rFonts w:ascii="Times New Roman"/>
                <w:b w:val="false"/>
                <w:i w:val="false"/>
                <w:color w:val="000000"/>
                <w:sz w:val="20"/>
              </w:rPr>
              <w:t xml:space="preserve"> </w:t>
            </w:r>
            <w:r>
              <w:rPr>
                <w:rFonts w:ascii="Times New Roman"/>
                <w:b w:val="false"/>
                <w:i/>
                <w:color w:val="000000"/>
                <w:sz w:val="20"/>
              </w:rPr>
              <w:t>rubrum</w:t>
            </w:r>
            <w:r>
              <w:rPr>
                <w:rFonts w:ascii="Times New Roman"/>
                <w:b w:val="false"/>
                <w:i w:val="false"/>
                <w:color w:val="000000"/>
                <w:sz w:val="20"/>
              </w:rPr>
              <w:t xml:space="preserve"> </w:t>
            </w:r>
            <w:r>
              <w:rPr>
                <w:rFonts w:ascii="Times New Roman"/>
                <w:b w:val="false"/>
                <w:i/>
                <w:color w:val="000000"/>
                <w:sz w:val="20"/>
              </w:rPr>
              <w:t>L</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0810 40 100 0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08"/>
          <w:p>
            <w:pPr>
              <w:spacing w:after="20"/>
              <w:ind w:left="20"/>
              <w:jc w:val="both"/>
            </w:pPr>
            <w:r>
              <w:rPr>
                <w:rFonts w:ascii="Times New Roman"/>
                <w:b w:val="false"/>
                <w:i w:val="false"/>
                <w:color w:val="000000"/>
                <w:sz w:val="20"/>
              </w:rPr>
              <w:t xml:space="preserve">
Брусника (плоды растений вида </w:t>
            </w:r>
            <w:r>
              <w:rPr>
                <w:rFonts w:ascii="Times New Roman"/>
                <w:b w:val="false"/>
                <w:i/>
                <w:color w:val="000000"/>
                <w:sz w:val="20"/>
              </w:rPr>
              <w:t>Vaccinium</w:t>
            </w:r>
            <w:r>
              <w:rPr>
                <w:rFonts w:ascii="Times New Roman"/>
                <w:b w:val="false"/>
                <w:i w:val="false"/>
                <w:color w:val="000000"/>
                <w:sz w:val="20"/>
              </w:rPr>
              <w:t xml:space="preserve"> </w:t>
            </w:r>
            <w:r>
              <w:rPr>
                <w:rFonts w:ascii="Times New Roman"/>
                <w:b w:val="false"/>
                <w:i/>
                <w:color w:val="000000"/>
                <w:sz w:val="20"/>
              </w:rPr>
              <w:t>vitis</w:t>
            </w:r>
            <w:r>
              <w:rPr>
                <w:rFonts w:ascii="Times New Roman"/>
                <w:b w:val="false"/>
                <w:i w:val="false"/>
                <w:color w:val="000000"/>
                <w:sz w:val="20"/>
              </w:rPr>
              <w:t>-</w:t>
            </w:r>
            <w:r>
              <w:rPr>
                <w:rFonts w:ascii="Times New Roman"/>
                <w:b w:val="false"/>
                <w:i/>
                <w:color w:val="000000"/>
                <w:sz w:val="20"/>
              </w:rPr>
              <w:t>idaea</w:t>
            </w:r>
            <w:r>
              <w:rPr>
                <w:rFonts w:ascii="Times New Roman"/>
                <w:b w:val="false"/>
                <w:i w:val="false"/>
                <w:color w:val="000000"/>
                <w:sz w:val="20"/>
              </w:rPr>
              <w:t>)</w:t>
            </w:r>
          </w:p>
          <w:bookmarkEnd w:id="508"/>
          <w:p>
            <w:pPr>
              <w:spacing w:after="20"/>
              <w:ind w:left="20"/>
              <w:jc w:val="both"/>
            </w:pPr>
            <w:r>
              <w:rPr>
                <w:rFonts w:ascii="Times New Roman"/>
                <w:b w:val="false"/>
                <w:i w:val="false"/>
                <w:color w:val="000000"/>
                <w:sz w:val="20"/>
              </w:rPr>
              <w:t>
Плод красного или розового цвета.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0810 40 300 0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09"/>
          <w:p>
            <w:pPr>
              <w:spacing w:after="20"/>
              <w:ind w:left="20"/>
              <w:jc w:val="both"/>
            </w:pPr>
            <w:r>
              <w:rPr>
                <w:rFonts w:ascii="Times New Roman"/>
                <w:b w:val="false"/>
                <w:i w:val="false"/>
                <w:color w:val="000000"/>
                <w:sz w:val="20"/>
              </w:rPr>
              <w:t xml:space="preserve">
Плоды растений вида </w:t>
            </w:r>
            <w:r>
              <w:rPr>
                <w:rFonts w:ascii="Times New Roman"/>
                <w:b w:val="false"/>
                <w:i/>
                <w:color w:val="000000"/>
                <w:sz w:val="20"/>
              </w:rPr>
              <w:t>Vaccinium</w:t>
            </w:r>
            <w:r>
              <w:rPr>
                <w:rFonts w:ascii="Times New Roman"/>
                <w:b w:val="false"/>
                <w:i w:val="false"/>
                <w:color w:val="000000"/>
                <w:sz w:val="20"/>
              </w:rPr>
              <w:t xml:space="preserve"> </w:t>
            </w:r>
            <w:r>
              <w:rPr>
                <w:rFonts w:ascii="Times New Roman"/>
                <w:b w:val="false"/>
                <w:i/>
                <w:color w:val="000000"/>
                <w:sz w:val="20"/>
              </w:rPr>
              <w:t>myrtillus</w:t>
            </w:r>
          </w:p>
          <w:bookmarkEnd w:id="509"/>
          <w:p>
            <w:pPr>
              <w:spacing w:after="20"/>
              <w:ind w:left="20"/>
              <w:jc w:val="both"/>
            </w:pPr>
            <w:r>
              <w:rPr>
                <w:rFonts w:ascii="Times New Roman"/>
                <w:b w:val="false"/>
                <w:i w:val="false"/>
                <w:color w:val="000000"/>
                <w:sz w:val="20"/>
              </w:rPr>
              <w:t>
Плод сине-черного цвета.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0810 50 000 0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10"/>
          <w:p>
            <w:pPr>
              <w:spacing w:after="20"/>
              <w:ind w:left="20"/>
              <w:jc w:val="both"/>
            </w:pPr>
            <w:r>
              <w:rPr>
                <w:rFonts w:ascii="Times New Roman"/>
                <w:b w:val="false"/>
                <w:i w:val="false"/>
                <w:color w:val="000000"/>
                <w:sz w:val="20"/>
              </w:rPr>
              <w:t>
Киви</w:t>
            </w:r>
          </w:p>
          <w:bookmarkEnd w:id="510"/>
          <w:p>
            <w:pPr>
              <w:spacing w:after="20"/>
              <w:ind w:left="20"/>
              <w:jc w:val="both"/>
            </w:pPr>
            <w:r>
              <w:rPr>
                <w:rFonts w:ascii="Times New Roman"/>
                <w:b w:val="false"/>
                <w:i w:val="false"/>
                <w:color w:val="000000"/>
                <w:sz w:val="20"/>
              </w:rPr>
              <w:t xml:space="preserve">
В данную субпозицию включаются плоды киви вида </w:t>
            </w:r>
            <w:r>
              <w:rPr>
                <w:rFonts w:ascii="Times New Roman"/>
                <w:b w:val="false"/>
                <w:i/>
                <w:color w:val="000000"/>
                <w:sz w:val="20"/>
              </w:rPr>
              <w:t>Actinidia</w:t>
            </w:r>
            <w:r>
              <w:rPr>
                <w:rFonts w:ascii="Times New Roman"/>
                <w:b w:val="false"/>
                <w:i w:val="false"/>
                <w:color w:val="000000"/>
                <w:sz w:val="20"/>
              </w:rPr>
              <w:t xml:space="preserve"> </w:t>
            </w:r>
            <w:r>
              <w:rPr>
                <w:rFonts w:ascii="Times New Roman"/>
                <w:b w:val="false"/>
                <w:i/>
                <w:color w:val="000000"/>
                <w:sz w:val="20"/>
              </w:rPr>
              <w:t>chinensis</w:t>
            </w:r>
            <w:r>
              <w:rPr>
                <w:rFonts w:ascii="Times New Roman"/>
                <w:b w:val="false"/>
                <w:i w:val="false"/>
                <w:color w:val="000000"/>
                <w:sz w:val="20"/>
              </w:rPr>
              <w:t xml:space="preserve"> </w:t>
            </w:r>
            <w:r>
              <w:rPr>
                <w:rFonts w:ascii="Times New Roman"/>
                <w:b w:val="false"/>
                <w:i/>
                <w:color w:val="000000"/>
                <w:sz w:val="20"/>
              </w:rPr>
              <w:t>Planch</w:t>
            </w:r>
            <w:r>
              <w:rPr>
                <w:rFonts w:ascii="Times New Roman"/>
                <w:b w:val="false"/>
                <w:i w:val="false"/>
                <w:color w:val="000000"/>
                <w:sz w:val="20"/>
              </w:rPr>
              <w:t xml:space="preserve"> или </w:t>
            </w:r>
            <w:r>
              <w:rPr>
                <w:rFonts w:ascii="Times New Roman"/>
                <w:b w:val="false"/>
                <w:i/>
                <w:color w:val="000000"/>
                <w:sz w:val="20"/>
              </w:rPr>
              <w:t>Actinidia</w:t>
            </w:r>
            <w:r>
              <w:rPr>
                <w:rFonts w:ascii="Times New Roman"/>
                <w:b w:val="false"/>
                <w:i w:val="false"/>
                <w:color w:val="000000"/>
                <w:sz w:val="20"/>
              </w:rPr>
              <w:t xml:space="preserve"> </w:t>
            </w:r>
            <w:r>
              <w:rPr>
                <w:rFonts w:ascii="Times New Roman"/>
                <w:b w:val="false"/>
                <w:i/>
                <w:color w:val="000000"/>
                <w:sz w:val="20"/>
              </w:rPr>
              <w:t>deliciosa</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мясистые плоды, размером с яйцо, имеют горьковато-сладкий вкус, а их ворсистая кожура имеет зеленовато-коричневый цвет.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0810 90 200 0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11"/>
          <w:p>
            <w:pPr>
              <w:spacing w:after="20"/>
              <w:ind w:left="20"/>
              <w:jc w:val="both"/>
            </w:pPr>
            <w:r>
              <w:rPr>
                <w:rFonts w:ascii="Times New Roman"/>
                <w:b w:val="false"/>
                <w:i w:val="false"/>
                <w:color w:val="000000"/>
                <w:sz w:val="20"/>
              </w:rPr>
              <w:t>
</w:t>
            </w:r>
            <w:r>
              <w:rPr>
                <w:rFonts w:ascii="Times New Roman"/>
                <w:b/>
                <w:i w:val="false"/>
                <w:color w:val="000000"/>
                <w:sz w:val="20"/>
              </w:rPr>
              <w:t>Тамаринд,</w:t>
            </w:r>
            <w:r>
              <w:rPr>
                <w:rFonts w:ascii="Times New Roman"/>
                <w:b w:val="false"/>
                <w:i w:val="false"/>
                <w:color w:val="000000"/>
                <w:sz w:val="20"/>
              </w:rPr>
              <w:t xml:space="preserve"> </w:t>
            </w:r>
            <w:r>
              <w:rPr>
                <w:rFonts w:ascii="Times New Roman"/>
                <w:b/>
                <w:i w:val="false"/>
                <w:color w:val="000000"/>
                <w:sz w:val="20"/>
              </w:rPr>
              <w:t>анакардия,</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акажу,</w:t>
            </w:r>
            <w:r>
              <w:rPr>
                <w:rFonts w:ascii="Times New Roman"/>
                <w:b w:val="false"/>
                <w:i w:val="false"/>
                <w:color w:val="000000"/>
                <w:sz w:val="20"/>
              </w:rPr>
              <w:t xml:space="preserve"> </w:t>
            </w:r>
            <w:r>
              <w:rPr>
                <w:rFonts w:ascii="Times New Roman"/>
                <w:b/>
                <w:i w:val="false"/>
                <w:color w:val="000000"/>
                <w:sz w:val="20"/>
              </w:rPr>
              <w:t>личи,</w:t>
            </w:r>
            <w:r>
              <w:rPr>
                <w:rFonts w:ascii="Times New Roman"/>
                <w:b w:val="false"/>
                <w:i w:val="false"/>
                <w:color w:val="000000"/>
                <w:sz w:val="20"/>
              </w:rPr>
              <w:t xml:space="preserve"> </w:t>
            </w:r>
            <w:r>
              <w:rPr>
                <w:rFonts w:ascii="Times New Roman"/>
                <w:b/>
                <w:i w:val="false"/>
                <w:color w:val="000000"/>
                <w:sz w:val="20"/>
              </w:rPr>
              <w:t>джекфрут,</w:t>
            </w:r>
            <w:r>
              <w:rPr>
                <w:rFonts w:ascii="Times New Roman"/>
                <w:b w:val="false"/>
                <w:i w:val="false"/>
                <w:color w:val="000000"/>
                <w:sz w:val="20"/>
              </w:rPr>
              <w:t xml:space="preserve"> </w:t>
            </w:r>
            <w:r>
              <w:rPr>
                <w:rFonts w:ascii="Times New Roman"/>
                <w:b/>
                <w:i w:val="false"/>
                <w:color w:val="000000"/>
                <w:sz w:val="20"/>
              </w:rPr>
              <w:t>саподилла,</w:t>
            </w:r>
            <w:r>
              <w:rPr>
                <w:rFonts w:ascii="Times New Roman"/>
                <w:b w:val="false"/>
                <w:i w:val="false"/>
                <w:color w:val="000000"/>
                <w:sz w:val="20"/>
              </w:rPr>
              <w:t xml:space="preserve"> </w:t>
            </w:r>
            <w:r>
              <w:rPr>
                <w:rFonts w:ascii="Times New Roman"/>
                <w:b/>
                <w:i w:val="false"/>
                <w:color w:val="000000"/>
                <w:sz w:val="20"/>
              </w:rPr>
              <w:t>пассифлора,</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страстоцвет,</w:t>
            </w:r>
            <w:r>
              <w:rPr>
                <w:rFonts w:ascii="Times New Roman"/>
                <w:b w:val="false"/>
                <w:i w:val="false"/>
                <w:color w:val="000000"/>
                <w:sz w:val="20"/>
              </w:rPr>
              <w:t xml:space="preserve"> </w:t>
            </w:r>
            <w:r>
              <w:rPr>
                <w:rFonts w:ascii="Times New Roman"/>
                <w:b/>
                <w:i w:val="false"/>
                <w:color w:val="000000"/>
                <w:sz w:val="20"/>
              </w:rPr>
              <w:t>карамбола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питайя</w:t>
            </w:r>
          </w:p>
          <w:bookmarkEnd w:id="511"/>
          <w:p>
            <w:pPr>
              <w:spacing w:after="20"/>
              <w:ind w:left="20"/>
              <w:jc w:val="both"/>
            </w:pPr>
            <w:r>
              <w:rPr>
                <w:rFonts w:ascii="Times New Roman"/>
                <w:b w:val="false"/>
                <w:i w:val="false"/>
                <w:color w:val="000000"/>
                <w:sz w:val="20"/>
              </w:rPr>
              <w:t xml:space="preserve">
Тамаринд (плод </w:t>
            </w:r>
            <w:r>
              <w:rPr>
                <w:rFonts w:ascii="Times New Roman"/>
                <w:b w:val="false"/>
                <w:i/>
                <w:color w:val="000000"/>
                <w:sz w:val="20"/>
              </w:rPr>
              <w:t>Tamarindus</w:t>
            </w:r>
            <w:r>
              <w:rPr>
                <w:rFonts w:ascii="Times New Roman"/>
                <w:b w:val="false"/>
                <w:i w:val="false"/>
                <w:color w:val="000000"/>
                <w:sz w:val="20"/>
              </w:rPr>
              <w:t xml:space="preserve"> </w:t>
            </w:r>
            <w:r>
              <w:rPr>
                <w:rFonts w:ascii="Times New Roman"/>
                <w:b w:val="false"/>
                <w:i/>
                <w:color w:val="000000"/>
                <w:sz w:val="20"/>
              </w:rPr>
              <w:t>indica</w:t>
            </w:r>
            <w:r>
              <w:rPr>
                <w:rFonts w:ascii="Times New Roman"/>
                <w:b w:val="false"/>
                <w:i w:val="false"/>
                <w:color w:val="000000"/>
                <w:sz w:val="20"/>
              </w:rPr>
              <w:t xml:space="preserve"> и </w:t>
            </w:r>
            <w:r>
              <w:rPr>
                <w:rFonts w:ascii="Times New Roman"/>
                <w:b w:val="false"/>
                <w:i/>
                <w:color w:val="000000"/>
                <w:sz w:val="20"/>
              </w:rPr>
              <w:t>Tamarindus</w:t>
            </w:r>
            <w:r>
              <w:rPr>
                <w:rFonts w:ascii="Times New Roman"/>
                <w:b w:val="false"/>
                <w:i w:val="false"/>
                <w:color w:val="000000"/>
                <w:sz w:val="20"/>
              </w:rPr>
              <w:t xml:space="preserve"> </w:t>
            </w:r>
            <w:r>
              <w:rPr>
                <w:rFonts w:ascii="Times New Roman"/>
                <w:b w:val="false"/>
                <w:i/>
                <w:color w:val="000000"/>
                <w:sz w:val="20"/>
              </w:rPr>
              <w:t>officinalis</w:t>
            </w:r>
            <w:r>
              <w:rPr>
                <w:rFonts w:ascii="Times New Roman"/>
                <w:b w:val="false"/>
                <w:i w:val="false"/>
                <w:color w:val="000000"/>
                <w:sz w:val="20"/>
              </w:rPr>
              <w:t>), представленный в обычном виде, принятом в международной торговле (бобы или мякоть плода, без добавления сахара или прочих веществ и не подвергнутые иной обработке), включаются в подсубпозицию 0813 40 650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Джекфрут является плодом </w:t>
            </w:r>
            <w:r>
              <w:rPr>
                <w:rFonts w:ascii="Times New Roman"/>
                <w:b w:val="false"/>
                <w:i/>
                <w:color w:val="000000"/>
                <w:sz w:val="20"/>
              </w:rPr>
              <w:t>Artocarpus</w:t>
            </w:r>
            <w:r>
              <w:rPr>
                <w:rFonts w:ascii="Times New Roman"/>
                <w:b w:val="false"/>
                <w:i w:val="false"/>
                <w:color w:val="000000"/>
                <w:sz w:val="20"/>
              </w:rPr>
              <w:t xml:space="preserve"> </w:t>
            </w:r>
            <w:r>
              <w:rPr>
                <w:rFonts w:ascii="Times New Roman"/>
                <w:b w:val="false"/>
                <w:i/>
                <w:color w:val="000000"/>
                <w:sz w:val="20"/>
              </w:rPr>
              <w:t>heterophylla</w:t>
            </w:r>
            <w:r>
              <w:rPr>
                <w:rFonts w:ascii="Times New Roman"/>
                <w:b w:val="false"/>
                <w:i w:val="false"/>
                <w:color w:val="000000"/>
                <w:sz w:val="20"/>
              </w:rPr>
              <w:t xml:space="preserve"> и </w:t>
            </w:r>
            <w:r>
              <w:rPr>
                <w:rFonts w:ascii="Times New Roman"/>
                <w:b w:val="false"/>
                <w:i/>
                <w:color w:val="000000"/>
                <w:sz w:val="20"/>
              </w:rPr>
              <w:t>Artocarpus</w:t>
            </w:r>
            <w:r>
              <w:rPr>
                <w:rFonts w:ascii="Times New Roman"/>
                <w:b w:val="false"/>
                <w:i w:val="false"/>
                <w:color w:val="000000"/>
                <w:sz w:val="20"/>
              </w:rPr>
              <w:t xml:space="preserve"> </w:t>
            </w:r>
            <w:r>
              <w:rPr>
                <w:rFonts w:ascii="Times New Roman"/>
                <w:b w:val="false"/>
                <w:i/>
                <w:color w:val="000000"/>
                <w:sz w:val="20"/>
              </w:rPr>
              <w:t>integrifolia</w:t>
            </w:r>
            <w:r>
              <w:rPr>
                <w:rFonts w:ascii="Times New Roman"/>
                <w:b w:val="false"/>
                <w:i w:val="false"/>
                <w:color w:val="000000"/>
                <w:sz w:val="20"/>
              </w:rPr>
              <w:t xml:space="preserve">. Личи является плодом </w:t>
            </w:r>
            <w:r>
              <w:rPr>
                <w:rFonts w:ascii="Times New Roman"/>
                <w:b w:val="false"/>
                <w:i/>
                <w:color w:val="000000"/>
                <w:sz w:val="20"/>
              </w:rPr>
              <w:t>Litichi</w:t>
            </w:r>
            <w:r>
              <w:rPr>
                <w:rFonts w:ascii="Times New Roman"/>
                <w:b w:val="false"/>
                <w:i w:val="false"/>
                <w:color w:val="000000"/>
                <w:sz w:val="20"/>
              </w:rPr>
              <w:t xml:space="preserve"> </w:t>
            </w:r>
            <w:r>
              <w:rPr>
                <w:rFonts w:ascii="Times New Roman"/>
                <w:b w:val="false"/>
                <w:i/>
                <w:color w:val="000000"/>
                <w:sz w:val="20"/>
              </w:rPr>
              <w:t>chinensis</w:t>
            </w:r>
            <w:r>
              <w:rPr>
                <w:rFonts w:ascii="Times New Roman"/>
                <w:b w:val="false"/>
                <w:i w:val="false"/>
                <w:color w:val="000000"/>
                <w:sz w:val="20"/>
              </w:rPr>
              <w:t xml:space="preserve">. Саподилла является плодом </w:t>
            </w:r>
            <w:r>
              <w:rPr>
                <w:rFonts w:ascii="Times New Roman"/>
                <w:b w:val="false"/>
                <w:i/>
                <w:color w:val="000000"/>
                <w:sz w:val="20"/>
              </w:rPr>
              <w:t>Achras</w:t>
            </w:r>
            <w:r>
              <w:rPr>
                <w:rFonts w:ascii="Times New Roman"/>
                <w:b w:val="false"/>
                <w:i w:val="false"/>
                <w:color w:val="000000"/>
                <w:sz w:val="20"/>
              </w:rPr>
              <w:t xml:space="preserve"> </w:t>
            </w:r>
            <w:r>
              <w:rPr>
                <w:rFonts w:ascii="Times New Roman"/>
                <w:b w:val="false"/>
                <w:i/>
                <w:color w:val="000000"/>
                <w:sz w:val="20"/>
              </w:rPr>
              <w:t>sapota</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включаются пассифлора, или страстоцвет (или "маракуйя"), следующих видов: пассифлора съедобная (</w:t>
            </w:r>
            <w:r>
              <w:rPr>
                <w:rFonts w:ascii="Times New Roman"/>
                <w:b w:val="false"/>
                <w:i/>
                <w:color w:val="000000"/>
                <w:sz w:val="20"/>
              </w:rPr>
              <w:t>Passiflora</w:t>
            </w:r>
            <w:r>
              <w:rPr>
                <w:rFonts w:ascii="Times New Roman"/>
                <w:b w:val="false"/>
                <w:i w:val="false"/>
                <w:color w:val="000000"/>
                <w:sz w:val="20"/>
              </w:rPr>
              <w:t xml:space="preserve"> </w:t>
            </w:r>
            <w:r>
              <w:rPr>
                <w:rFonts w:ascii="Times New Roman"/>
                <w:b w:val="false"/>
                <w:i/>
                <w:color w:val="000000"/>
                <w:sz w:val="20"/>
              </w:rPr>
              <w:t>edulis</w:t>
            </w:r>
            <w:r>
              <w:rPr>
                <w:rFonts w:ascii="Times New Roman"/>
                <w:b w:val="false"/>
                <w:i w:val="false"/>
                <w:color w:val="000000"/>
                <w:sz w:val="20"/>
              </w:rPr>
              <w:t>), пассифлора крупная (</w:t>
            </w:r>
            <w:r>
              <w:rPr>
                <w:rFonts w:ascii="Times New Roman"/>
                <w:b w:val="false"/>
                <w:i/>
                <w:color w:val="000000"/>
                <w:sz w:val="20"/>
              </w:rPr>
              <w:t>Passiflora</w:t>
            </w:r>
            <w:r>
              <w:rPr>
                <w:rFonts w:ascii="Times New Roman"/>
                <w:b w:val="false"/>
                <w:i w:val="false"/>
                <w:color w:val="000000"/>
                <w:sz w:val="20"/>
              </w:rPr>
              <w:t xml:space="preserve"> </w:t>
            </w:r>
            <w:r>
              <w:rPr>
                <w:rFonts w:ascii="Times New Roman"/>
                <w:b w:val="false"/>
                <w:i/>
                <w:color w:val="000000"/>
                <w:sz w:val="20"/>
              </w:rPr>
              <w:t>quadrangularis</w:t>
            </w:r>
            <w:r>
              <w:rPr>
                <w:rFonts w:ascii="Times New Roman"/>
                <w:b w:val="false"/>
                <w:i w:val="false"/>
                <w:color w:val="000000"/>
                <w:sz w:val="20"/>
              </w:rPr>
              <w:t>) и пассифлора сладкая (</w:t>
            </w:r>
            <w:r>
              <w:rPr>
                <w:rFonts w:ascii="Times New Roman"/>
                <w:b w:val="false"/>
                <w:i/>
                <w:color w:val="000000"/>
                <w:sz w:val="20"/>
              </w:rPr>
              <w:t>Passiflora</w:t>
            </w:r>
            <w:r>
              <w:rPr>
                <w:rFonts w:ascii="Times New Roman"/>
                <w:b w:val="false"/>
                <w:i w:val="false"/>
                <w:color w:val="000000"/>
                <w:sz w:val="20"/>
              </w:rPr>
              <w:t xml:space="preserve"> </w:t>
            </w:r>
            <w:r>
              <w:rPr>
                <w:rFonts w:ascii="Times New Roman"/>
                <w:b w:val="false"/>
                <w:i/>
                <w:color w:val="000000"/>
                <w:sz w:val="20"/>
              </w:rPr>
              <w:t>ligularis</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0810 90 750 0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12"/>
          <w:p>
            <w:pPr>
              <w:spacing w:after="20"/>
              <w:ind w:left="20"/>
              <w:jc w:val="both"/>
            </w:pPr>
            <w:r>
              <w:rPr>
                <w:rFonts w:ascii="Times New Roman"/>
                <w:b w:val="false"/>
                <w:i w:val="false"/>
                <w:color w:val="000000"/>
                <w:sz w:val="20"/>
              </w:rPr>
              <w:t>
Прочие</w:t>
            </w:r>
          </w:p>
          <w:bookmarkEnd w:id="512"/>
          <w:p>
            <w:pPr>
              <w:spacing w:after="20"/>
              <w:ind w:left="20"/>
              <w:jc w:val="both"/>
            </w:pPr>
            <w:r>
              <w:rPr>
                <w:rFonts w:ascii="Times New Roman"/>
                <w:b w:val="false"/>
                <w:i w:val="false"/>
                <w:color w:val="000000"/>
                <w:sz w:val="20"/>
              </w:rPr>
              <w:t>
Помимо продуктов, определенных в пояснениях к товарной позиции 0810, второй абзац (8) (за исключением личи и саподиллы), в данную подсубпозицию включаются: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плоды земляничного дерева (плоды </w:t>
            </w:r>
            <w:r>
              <w:rPr>
                <w:rFonts w:ascii="Times New Roman"/>
                <w:b w:val="false"/>
                <w:i/>
                <w:color w:val="000000"/>
                <w:sz w:val="20"/>
              </w:rPr>
              <w:t>Arbutus</w:t>
            </w:r>
            <w:r>
              <w:rPr>
                <w:rFonts w:ascii="Times New Roman"/>
                <w:b w:val="false"/>
                <w:i w:val="false"/>
                <w:color w:val="000000"/>
                <w:sz w:val="20"/>
              </w:rPr>
              <w:t xml:space="preserve"> </w:t>
            </w:r>
            <w:r>
              <w:rPr>
                <w:rFonts w:ascii="Times New Roman"/>
                <w:b w:val="false"/>
                <w:i/>
                <w:color w:val="000000"/>
                <w:sz w:val="20"/>
              </w:rPr>
              <w:t>unedo</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барбарис (плоды </w:t>
            </w:r>
            <w:r>
              <w:rPr>
                <w:rFonts w:ascii="Times New Roman"/>
                <w:b w:val="false"/>
                <w:i/>
                <w:color w:val="000000"/>
                <w:sz w:val="20"/>
              </w:rPr>
              <w:t>Berberis</w:t>
            </w:r>
            <w:r>
              <w:rPr>
                <w:rFonts w:ascii="Times New Roman"/>
                <w:b w:val="false"/>
                <w:i w:val="false"/>
                <w:color w:val="000000"/>
                <w:sz w:val="20"/>
              </w:rPr>
              <w:t xml:space="preserve"> </w:t>
            </w:r>
            <w:r>
              <w:rPr>
                <w:rFonts w:ascii="Times New Roman"/>
                <w:b w:val="false"/>
                <w:i/>
                <w:color w:val="000000"/>
                <w:sz w:val="20"/>
              </w:rPr>
              <w:t>vulgaris</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плоды облепихи (плоды </w:t>
            </w:r>
            <w:r>
              <w:rPr>
                <w:rFonts w:ascii="Times New Roman"/>
                <w:b w:val="false"/>
                <w:i/>
                <w:color w:val="000000"/>
                <w:sz w:val="20"/>
              </w:rPr>
              <w:t>Hippoph</w:t>
            </w:r>
            <w:r>
              <w:rPr>
                <w:rFonts w:ascii="Times New Roman"/>
                <w:b w:val="false"/>
                <w:i/>
                <w:color w:val="000000"/>
                <w:sz w:val="20"/>
              </w:rPr>
              <w:t>ä</w:t>
            </w:r>
            <w:r>
              <w:rPr>
                <w:rFonts w:ascii="Times New Roman"/>
                <w:b w:val="false"/>
                <w:i/>
                <w:color w:val="000000"/>
                <w:sz w:val="20"/>
              </w:rPr>
              <w:t>e</w:t>
            </w:r>
            <w:r>
              <w:rPr>
                <w:rFonts w:ascii="Times New Roman"/>
                <w:b w:val="false"/>
                <w:i w:val="false"/>
                <w:color w:val="000000"/>
                <w:sz w:val="20"/>
              </w:rPr>
              <w:t xml:space="preserve"> </w:t>
            </w:r>
            <w:r>
              <w:rPr>
                <w:rFonts w:ascii="Times New Roman"/>
                <w:b w:val="false"/>
                <w:i/>
                <w:color w:val="000000"/>
                <w:sz w:val="20"/>
              </w:rPr>
              <w:t>rhamnoides</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плоды рябины (или ягоды рябины) или ирги (например, плоды </w:t>
            </w:r>
            <w:r>
              <w:rPr>
                <w:rFonts w:ascii="Times New Roman"/>
                <w:b w:val="false"/>
                <w:i/>
                <w:color w:val="000000"/>
                <w:sz w:val="20"/>
              </w:rPr>
              <w:t>Sorbus</w:t>
            </w:r>
            <w:r>
              <w:rPr>
                <w:rFonts w:ascii="Times New Roman"/>
                <w:b w:val="false"/>
                <w:i w:val="false"/>
                <w:color w:val="000000"/>
                <w:sz w:val="20"/>
              </w:rPr>
              <w:t xml:space="preserve"> </w:t>
            </w:r>
            <w:r>
              <w:rPr>
                <w:rFonts w:ascii="Times New Roman"/>
                <w:b w:val="false"/>
                <w:i/>
                <w:color w:val="000000"/>
                <w:sz w:val="20"/>
              </w:rPr>
              <w:t>domestica</w:t>
            </w:r>
            <w:r>
              <w:rPr>
                <w:rFonts w:ascii="Times New Roman"/>
                <w:b w:val="false"/>
                <w:i w:val="false"/>
                <w:color w:val="000000"/>
                <w:sz w:val="20"/>
              </w:rPr>
              <w:t xml:space="preserve"> и </w:t>
            </w:r>
            <w:r>
              <w:rPr>
                <w:rFonts w:ascii="Times New Roman"/>
                <w:b w:val="false"/>
                <w:i/>
                <w:color w:val="000000"/>
                <w:sz w:val="20"/>
              </w:rPr>
              <w:t>Sorbus</w:t>
            </w:r>
            <w:r>
              <w:rPr>
                <w:rFonts w:ascii="Times New Roman"/>
                <w:b w:val="false"/>
                <w:i w:val="false"/>
                <w:color w:val="000000"/>
                <w:sz w:val="20"/>
              </w:rPr>
              <w:t xml:space="preserve"> </w:t>
            </w:r>
            <w:r>
              <w:rPr>
                <w:rFonts w:ascii="Times New Roman"/>
                <w:b w:val="false"/>
                <w:i/>
                <w:color w:val="000000"/>
                <w:sz w:val="20"/>
              </w:rPr>
              <w:t>aria</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плоды анноны (плоды </w:t>
            </w:r>
            <w:r>
              <w:rPr>
                <w:rFonts w:ascii="Times New Roman"/>
                <w:b w:val="false"/>
                <w:i/>
                <w:color w:val="000000"/>
                <w:sz w:val="20"/>
              </w:rPr>
              <w:t>Annona</w:t>
            </w:r>
            <w:r>
              <w:rPr>
                <w:rFonts w:ascii="Times New Roman"/>
                <w:b w:val="false"/>
                <w:i w:val="false"/>
                <w:color w:val="000000"/>
                <w:sz w:val="20"/>
              </w:rPr>
              <w:t xml:space="preserve"> </w:t>
            </w:r>
            <w:r>
              <w:rPr>
                <w:rFonts w:ascii="Times New Roman"/>
                <w:b w:val="false"/>
                <w:i/>
                <w:color w:val="000000"/>
                <w:sz w:val="20"/>
              </w:rPr>
              <w:t>cherimola</w:t>
            </w:r>
            <w:r>
              <w:rPr>
                <w:rFonts w:ascii="Times New Roman"/>
                <w:b w:val="false"/>
                <w:i w:val="false"/>
                <w:color w:val="000000"/>
                <w:sz w:val="20"/>
              </w:rPr>
              <w:t xml:space="preserve"> (черимойя) и </w:t>
            </w:r>
            <w:r>
              <w:rPr>
                <w:rFonts w:ascii="Times New Roman"/>
                <w:b w:val="false"/>
                <w:i/>
                <w:color w:val="000000"/>
                <w:sz w:val="20"/>
              </w:rPr>
              <w:t>Annona</w:t>
            </w:r>
            <w:r>
              <w:rPr>
                <w:rFonts w:ascii="Times New Roman"/>
                <w:b w:val="false"/>
                <w:i w:val="false"/>
                <w:color w:val="000000"/>
                <w:sz w:val="20"/>
              </w:rPr>
              <w:t xml:space="preserve"> </w:t>
            </w:r>
            <w:r>
              <w:rPr>
                <w:rFonts w:ascii="Times New Roman"/>
                <w:b w:val="false"/>
                <w:i/>
                <w:color w:val="000000"/>
                <w:sz w:val="20"/>
              </w:rPr>
              <w:t>reticulata</w:t>
            </w:r>
            <w:r>
              <w:rPr>
                <w:rFonts w:ascii="Times New Roman"/>
                <w:b w:val="false"/>
                <w:i w:val="false"/>
                <w:color w:val="000000"/>
                <w:sz w:val="20"/>
              </w:rPr>
              <w:t xml:space="preserve"> (аннона сетчатая);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различные виды физалиса, или вишни полевой (плоды </w:t>
            </w:r>
            <w:r>
              <w:rPr>
                <w:rFonts w:ascii="Times New Roman"/>
                <w:b w:val="false"/>
                <w:i/>
                <w:color w:val="000000"/>
                <w:sz w:val="20"/>
              </w:rPr>
              <w:t>Physalis</w:t>
            </w:r>
            <w:r>
              <w:rPr>
                <w:rFonts w:ascii="Times New Roman"/>
                <w:b w:val="false"/>
                <w:i w:val="false"/>
                <w:color w:val="000000"/>
                <w:sz w:val="20"/>
              </w:rPr>
              <w:t xml:space="preserve"> </w:t>
            </w:r>
            <w:r>
              <w:rPr>
                <w:rFonts w:ascii="Times New Roman"/>
                <w:b w:val="false"/>
                <w:i/>
                <w:color w:val="000000"/>
                <w:sz w:val="20"/>
              </w:rPr>
              <w:t>alkekengi</w:t>
            </w:r>
            <w:r>
              <w:rPr>
                <w:rFonts w:ascii="Times New Roman"/>
                <w:b w:val="false"/>
                <w:i w:val="false"/>
                <w:color w:val="000000"/>
                <w:sz w:val="20"/>
              </w:rPr>
              <w:t xml:space="preserve"> (китайский фонарик) или </w:t>
            </w:r>
            <w:r>
              <w:rPr>
                <w:rFonts w:ascii="Times New Roman"/>
                <w:b w:val="false"/>
                <w:i/>
                <w:color w:val="000000"/>
                <w:sz w:val="20"/>
              </w:rPr>
              <w:t>Physalis</w:t>
            </w:r>
            <w:r>
              <w:rPr>
                <w:rFonts w:ascii="Times New Roman"/>
                <w:b w:val="false"/>
                <w:i w:val="false"/>
                <w:color w:val="000000"/>
                <w:sz w:val="20"/>
              </w:rPr>
              <w:t xml:space="preserve"> </w:t>
            </w:r>
            <w:r>
              <w:rPr>
                <w:rFonts w:ascii="Times New Roman"/>
                <w:b w:val="false"/>
                <w:i/>
                <w:color w:val="000000"/>
                <w:sz w:val="20"/>
              </w:rPr>
              <w:t>pubescens</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плоды фракурции или мадагаскарской сливы, или сливы губернатора (</w:t>
            </w:r>
            <w:r>
              <w:rPr>
                <w:rFonts w:ascii="Times New Roman"/>
                <w:b w:val="false"/>
                <w:i/>
                <w:color w:val="000000"/>
                <w:sz w:val="20"/>
              </w:rPr>
              <w:t>Flacourtia</w:t>
            </w:r>
            <w:r>
              <w:rPr>
                <w:rFonts w:ascii="Times New Roman"/>
                <w:b w:val="false"/>
                <w:i w:val="false"/>
                <w:color w:val="000000"/>
                <w:sz w:val="20"/>
              </w:rPr>
              <w:t xml:space="preserve"> </w:t>
            </w:r>
            <w:r>
              <w:rPr>
                <w:rFonts w:ascii="Times New Roman"/>
                <w:b w:val="false"/>
                <w:i/>
                <w:color w:val="000000"/>
                <w:sz w:val="20"/>
              </w:rPr>
              <w:t>cataphracta</w:t>
            </w:r>
            <w:r>
              <w:rPr>
                <w:rFonts w:ascii="Times New Roman"/>
                <w:b w:val="false"/>
                <w:i w:val="false"/>
                <w:color w:val="000000"/>
                <w:sz w:val="20"/>
              </w:rPr>
              <w:t xml:space="preserve"> и </w:t>
            </w:r>
            <w:r>
              <w:rPr>
                <w:rFonts w:ascii="Times New Roman"/>
                <w:b w:val="false"/>
                <w:i/>
                <w:color w:val="000000"/>
                <w:sz w:val="20"/>
              </w:rPr>
              <w:t>Idesia</w:t>
            </w:r>
            <w:r>
              <w:rPr>
                <w:rFonts w:ascii="Times New Roman"/>
                <w:b w:val="false"/>
                <w:i w:val="false"/>
                <w:color w:val="000000"/>
                <w:sz w:val="20"/>
              </w:rPr>
              <w:t xml:space="preserve"> </w:t>
            </w:r>
            <w:r>
              <w:rPr>
                <w:rFonts w:ascii="Times New Roman"/>
                <w:b w:val="false"/>
                <w:i/>
                <w:color w:val="000000"/>
                <w:sz w:val="20"/>
              </w:rPr>
              <w:t>polycarpa</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мушмула (плоды </w:t>
            </w:r>
            <w:r>
              <w:rPr>
                <w:rFonts w:ascii="Times New Roman"/>
                <w:b w:val="false"/>
                <w:i/>
                <w:color w:val="000000"/>
                <w:sz w:val="20"/>
              </w:rPr>
              <w:t>Mespilus</w:t>
            </w:r>
            <w:r>
              <w:rPr>
                <w:rFonts w:ascii="Times New Roman"/>
                <w:b w:val="false"/>
                <w:i w:val="false"/>
                <w:color w:val="000000"/>
                <w:sz w:val="20"/>
              </w:rPr>
              <w:t xml:space="preserve"> </w:t>
            </w:r>
            <w:r>
              <w:rPr>
                <w:rFonts w:ascii="Times New Roman"/>
                <w:b w:val="false"/>
                <w:i/>
                <w:color w:val="000000"/>
                <w:sz w:val="20"/>
              </w:rPr>
              <w:t>germanica</w:t>
            </w:r>
            <w:r>
              <w:rPr>
                <w:rFonts w:ascii="Times New Roman"/>
                <w:b w:val="false"/>
                <w:i w:val="false"/>
                <w:color w:val="000000"/>
                <w:sz w:val="20"/>
              </w:rPr>
              <w:t xml:space="preserve">) и локва, или мушмула японская (плоды </w:t>
            </w:r>
            <w:r>
              <w:rPr>
                <w:rFonts w:ascii="Times New Roman"/>
                <w:b w:val="false"/>
                <w:i/>
                <w:color w:val="000000"/>
                <w:sz w:val="20"/>
              </w:rPr>
              <w:t>Eriobotrya</w:t>
            </w:r>
            <w:r>
              <w:rPr>
                <w:rFonts w:ascii="Times New Roman"/>
                <w:b w:val="false"/>
                <w:i w:val="false"/>
                <w:color w:val="000000"/>
                <w:sz w:val="20"/>
              </w:rPr>
              <w:t xml:space="preserve"> </w:t>
            </w:r>
            <w:r>
              <w:rPr>
                <w:rFonts w:ascii="Times New Roman"/>
                <w:b w:val="false"/>
                <w:i/>
                <w:color w:val="000000"/>
                <w:sz w:val="20"/>
              </w:rPr>
              <w:t>japonica</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плоды различных видов </w:t>
            </w:r>
            <w:r>
              <w:rPr>
                <w:rFonts w:ascii="Times New Roman"/>
                <w:b w:val="false"/>
                <w:i/>
                <w:color w:val="000000"/>
                <w:sz w:val="20"/>
              </w:rPr>
              <w:t>Sapotaceae</w:t>
            </w:r>
            <w:r>
              <w:rPr>
                <w:rFonts w:ascii="Times New Roman"/>
                <w:b w:val="false"/>
                <w:i w:val="false"/>
                <w:color w:val="000000"/>
                <w:sz w:val="20"/>
              </w:rPr>
              <w:t xml:space="preserve">, например, сапота (плоды </w:t>
            </w:r>
            <w:r>
              <w:rPr>
                <w:rFonts w:ascii="Times New Roman"/>
                <w:b w:val="false"/>
                <w:i/>
                <w:color w:val="000000"/>
                <w:sz w:val="20"/>
              </w:rPr>
              <w:t>Lucuma</w:t>
            </w:r>
            <w:r>
              <w:rPr>
                <w:rFonts w:ascii="Times New Roman"/>
                <w:b w:val="false"/>
                <w:i w:val="false"/>
                <w:color w:val="000000"/>
                <w:sz w:val="20"/>
              </w:rPr>
              <w:t xml:space="preserve"> </w:t>
            </w:r>
            <w:r>
              <w:rPr>
                <w:rFonts w:ascii="Times New Roman"/>
                <w:b w:val="false"/>
                <w:i/>
                <w:color w:val="000000"/>
                <w:sz w:val="20"/>
              </w:rPr>
              <w:t>mammosa</w:t>
            </w:r>
            <w:r>
              <w:rPr>
                <w:rFonts w:ascii="Times New Roman"/>
                <w:b w:val="false"/>
                <w:i w:val="false"/>
                <w:color w:val="000000"/>
                <w:sz w:val="20"/>
              </w:rPr>
              <w:t>), но за исключением саподиллы, которая включена в подсубпозицию 0810 90 200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пригодные в пищу плоды видов </w:t>
            </w:r>
            <w:r>
              <w:rPr>
                <w:rFonts w:ascii="Times New Roman"/>
                <w:b w:val="false"/>
                <w:i/>
                <w:color w:val="000000"/>
                <w:sz w:val="20"/>
              </w:rPr>
              <w:t>Actinidia</w:t>
            </w:r>
            <w:r>
              <w:rPr>
                <w:rFonts w:ascii="Times New Roman"/>
                <w:b w:val="false"/>
                <w:i w:val="false"/>
                <w:color w:val="000000"/>
                <w:sz w:val="20"/>
              </w:rPr>
              <w:t xml:space="preserve">, кроме киви </w:t>
            </w:r>
            <w:r>
              <w:rPr>
                <w:rFonts w:ascii="Times New Roman"/>
                <w:b w:val="false"/>
                <w:i/>
                <w:color w:val="000000"/>
                <w:sz w:val="20"/>
              </w:rPr>
              <w:t>(</w:t>
            </w:r>
            <w:r>
              <w:rPr>
                <w:rFonts w:ascii="Times New Roman"/>
                <w:b w:val="false"/>
                <w:i/>
                <w:color w:val="000000"/>
                <w:sz w:val="20"/>
              </w:rPr>
              <w:t>Actinidia</w:t>
            </w:r>
            <w:r>
              <w:rPr>
                <w:rFonts w:ascii="Times New Roman"/>
                <w:b w:val="false"/>
                <w:i w:val="false"/>
                <w:color w:val="000000"/>
                <w:sz w:val="20"/>
              </w:rPr>
              <w:t xml:space="preserve"> </w:t>
            </w:r>
            <w:r>
              <w:rPr>
                <w:rFonts w:ascii="Times New Roman"/>
                <w:b w:val="false"/>
                <w:i/>
                <w:color w:val="000000"/>
                <w:sz w:val="20"/>
              </w:rPr>
              <w:t>chinensis</w:t>
            </w:r>
            <w:r>
              <w:rPr>
                <w:rFonts w:ascii="Times New Roman"/>
                <w:b w:val="false"/>
                <w:i w:val="false"/>
                <w:color w:val="000000"/>
                <w:sz w:val="20"/>
              </w:rPr>
              <w:t xml:space="preserve"> </w:t>
            </w:r>
            <w:r>
              <w:rPr>
                <w:rFonts w:ascii="Times New Roman"/>
                <w:b w:val="false"/>
                <w:i/>
                <w:color w:val="000000"/>
                <w:sz w:val="20"/>
              </w:rPr>
              <w:t>Planch</w:t>
            </w:r>
            <w:r>
              <w:rPr>
                <w:rFonts w:ascii="Times New Roman"/>
                <w:b w:val="false"/>
                <w:i w:val="false"/>
                <w:color w:val="000000"/>
                <w:sz w:val="20"/>
              </w:rPr>
              <w:t xml:space="preserve"> или </w:t>
            </w:r>
            <w:r>
              <w:rPr>
                <w:rFonts w:ascii="Times New Roman"/>
                <w:b w:val="false"/>
                <w:i/>
                <w:color w:val="000000"/>
                <w:sz w:val="20"/>
              </w:rPr>
              <w:t>Actinidia</w:t>
            </w:r>
            <w:r>
              <w:rPr>
                <w:rFonts w:ascii="Times New Roman"/>
                <w:b w:val="false"/>
                <w:i w:val="false"/>
                <w:color w:val="000000"/>
                <w:sz w:val="20"/>
              </w:rPr>
              <w:t xml:space="preserve"> </w:t>
            </w:r>
            <w:r>
              <w:rPr>
                <w:rFonts w:ascii="Times New Roman"/>
                <w:b w:val="false"/>
                <w:i/>
                <w:color w:val="000000"/>
                <w:sz w:val="20"/>
              </w:rPr>
              <w:t>deliciosa</w:t>
            </w:r>
            <w:r>
              <w:rPr>
                <w:rFonts w:ascii="Times New Roman"/>
                <w:b w:val="false"/>
                <w:i w:val="false"/>
                <w:color w:val="000000"/>
                <w:sz w:val="20"/>
              </w:rPr>
              <w:t>), включенного в субпозицию 0810 50 000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плоды различных видов </w:t>
            </w:r>
            <w:r>
              <w:rPr>
                <w:rFonts w:ascii="Times New Roman"/>
                <w:b w:val="false"/>
                <w:i/>
                <w:color w:val="000000"/>
                <w:sz w:val="20"/>
              </w:rPr>
              <w:t>Sapindaceae</w:t>
            </w:r>
            <w:r>
              <w:rPr>
                <w:rFonts w:ascii="Times New Roman"/>
                <w:b w:val="false"/>
                <w:i w:val="false"/>
                <w:color w:val="000000"/>
                <w:sz w:val="20"/>
              </w:rPr>
              <w:t xml:space="preserve">, например, лопушник (плод </w:t>
            </w:r>
            <w:r>
              <w:rPr>
                <w:rFonts w:ascii="Times New Roman"/>
                <w:b w:val="false"/>
                <w:i/>
                <w:color w:val="000000"/>
                <w:sz w:val="20"/>
              </w:rPr>
              <w:t>Nephelium</w:t>
            </w:r>
            <w:r>
              <w:rPr>
                <w:rFonts w:ascii="Times New Roman"/>
                <w:b w:val="false"/>
                <w:i w:val="false"/>
                <w:color w:val="000000"/>
                <w:sz w:val="20"/>
              </w:rPr>
              <w:t xml:space="preserve"> </w:t>
            </w:r>
            <w:r>
              <w:rPr>
                <w:rFonts w:ascii="Times New Roman"/>
                <w:b w:val="false"/>
                <w:i/>
                <w:color w:val="000000"/>
                <w:sz w:val="20"/>
              </w:rPr>
              <w:t>lappaceum</w:t>
            </w:r>
            <w:r>
              <w:rPr>
                <w:rFonts w:ascii="Times New Roman"/>
                <w:b w:val="false"/>
                <w:i w:val="false"/>
                <w:color w:val="000000"/>
                <w:sz w:val="20"/>
              </w:rPr>
              <w:t>) и пулазан плодовый (</w:t>
            </w:r>
            <w:r>
              <w:rPr>
                <w:rFonts w:ascii="Times New Roman"/>
                <w:b w:val="false"/>
                <w:i/>
                <w:color w:val="000000"/>
                <w:sz w:val="20"/>
              </w:rPr>
              <w:t>Nephelium</w:t>
            </w:r>
            <w:r>
              <w:rPr>
                <w:rFonts w:ascii="Times New Roman"/>
                <w:b w:val="false"/>
                <w:i w:val="false"/>
                <w:color w:val="000000"/>
                <w:sz w:val="20"/>
              </w:rPr>
              <w:t xml:space="preserve"> </w:t>
            </w:r>
            <w:r>
              <w:rPr>
                <w:rFonts w:ascii="Times New Roman"/>
                <w:b w:val="false"/>
                <w:i/>
                <w:color w:val="000000"/>
                <w:sz w:val="20"/>
              </w:rPr>
              <w:t>mutabile</w:t>
            </w:r>
            <w:r>
              <w:rPr>
                <w:rFonts w:ascii="Times New Roman"/>
                <w:b w:val="false"/>
                <w:i w:val="false"/>
                <w:color w:val="000000"/>
                <w:sz w:val="20"/>
              </w:rPr>
              <w:t>), но за исключением личи (</w:t>
            </w:r>
            <w:r>
              <w:rPr>
                <w:rFonts w:ascii="Times New Roman"/>
                <w:b w:val="false"/>
                <w:i/>
                <w:color w:val="000000"/>
                <w:sz w:val="20"/>
              </w:rPr>
              <w:t>Litchi</w:t>
            </w:r>
            <w:r>
              <w:rPr>
                <w:rFonts w:ascii="Times New Roman"/>
                <w:b w:val="false"/>
                <w:i w:val="false"/>
                <w:color w:val="000000"/>
                <w:sz w:val="20"/>
              </w:rPr>
              <w:t xml:space="preserve"> </w:t>
            </w:r>
            <w:r>
              <w:rPr>
                <w:rFonts w:ascii="Times New Roman"/>
                <w:b w:val="false"/>
                <w:i/>
                <w:color w:val="000000"/>
                <w:sz w:val="20"/>
              </w:rPr>
              <w:t>chinensis</w:t>
            </w:r>
            <w:r>
              <w:rPr>
                <w:rFonts w:ascii="Times New Roman"/>
                <w:b w:val="false"/>
                <w:i w:val="false"/>
                <w:color w:val="000000"/>
                <w:sz w:val="20"/>
              </w:rPr>
              <w:t>), который включается в подсубпозицию 0810 90 200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13"/>
          <w:p>
            <w:pPr>
              <w:spacing w:after="20"/>
              <w:ind w:left="20"/>
              <w:jc w:val="both"/>
            </w:pPr>
            <w:r>
              <w:rPr>
                <w:rFonts w:ascii="Times New Roman"/>
                <w:b w:val="false"/>
                <w:i w:val="false"/>
                <w:color w:val="000000"/>
                <w:sz w:val="20"/>
              </w:rPr>
              <w:t>
Фрукты и орехи, подвергнутые или не подвергнутые тепловой обработке в кипящей воде или на пару, замороженные, с добавлением или без добавления сахара или других подслащивающих веществ</w:t>
            </w:r>
          </w:p>
          <w:bookmarkEnd w:id="513"/>
          <w:p>
            <w:pPr>
              <w:spacing w:after="20"/>
              <w:ind w:left="20"/>
              <w:jc w:val="both"/>
            </w:pPr>
            <w:r>
              <w:rPr>
                <w:rFonts w:ascii="Times New Roman"/>
                <w:b w:val="false"/>
                <w:i w:val="false"/>
                <w:color w:val="000000"/>
                <w:sz w:val="20"/>
              </w:rPr>
              <w:t>
См. дополнительное примечание 1 к данной группе в отношении подсубпозиций, включающих продукты с содержанием сахара.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0811 20 310 0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14"/>
          <w:p>
            <w:pPr>
              <w:spacing w:after="20"/>
              <w:ind w:left="20"/>
              <w:jc w:val="both"/>
            </w:pPr>
            <w:r>
              <w:rPr>
                <w:rFonts w:ascii="Times New Roman"/>
                <w:b w:val="false"/>
                <w:i w:val="false"/>
                <w:color w:val="000000"/>
                <w:sz w:val="20"/>
              </w:rPr>
              <w:t>
Малина</w:t>
            </w:r>
          </w:p>
          <w:bookmarkEnd w:id="514"/>
          <w:p>
            <w:pPr>
              <w:spacing w:after="20"/>
              <w:ind w:left="20"/>
              <w:jc w:val="both"/>
            </w:pPr>
            <w:r>
              <w:rPr>
                <w:rFonts w:ascii="Times New Roman"/>
                <w:b w:val="false"/>
                <w:i w:val="false"/>
                <w:color w:val="000000"/>
                <w:sz w:val="20"/>
              </w:rPr>
              <w:t>
См. пояснения к подсубпозиции 0810 20 100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0811 20 390 0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15"/>
          <w:p>
            <w:pPr>
              <w:spacing w:after="20"/>
              <w:ind w:left="20"/>
              <w:jc w:val="both"/>
            </w:pPr>
            <w:r>
              <w:rPr>
                <w:rFonts w:ascii="Times New Roman"/>
                <w:b w:val="false"/>
                <w:i w:val="false"/>
                <w:color w:val="000000"/>
                <w:sz w:val="20"/>
              </w:rPr>
              <w:t>
Смородина черная</w:t>
            </w:r>
          </w:p>
          <w:bookmarkEnd w:id="515"/>
          <w:p>
            <w:pPr>
              <w:spacing w:after="20"/>
              <w:ind w:left="20"/>
              <w:jc w:val="both"/>
            </w:pPr>
            <w:r>
              <w:rPr>
                <w:rFonts w:ascii="Times New Roman"/>
                <w:b w:val="false"/>
                <w:i w:val="false"/>
                <w:color w:val="000000"/>
                <w:sz w:val="20"/>
              </w:rPr>
              <w:t xml:space="preserve">
См. пояснения к подсубпозиции 0810 30 100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0811 20 510 0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16"/>
          <w:p>
            <w:pPr>
              <w:spacing w:after="20"/>
              <w:ind w:left="20"/>
              <w:jc w:val="both"/>
            </w:pPr>
            <w:r>
              <w:rPr>
                <w:rFonts w:ascii="Times New Roman"/>
                <w:b w:val="false"/>
                <w:i w:val="false"/>
                <w:color w:val="000000"/>
                <w:sz w:val="20"/>
              </w:rPr>
              <w:t>
Смородина красная</w:t>
            </w:r>
          </w:p>
          <w:bookmarkEnd w:id="516"/>
          <w:p>
            <w:pPr>
              <w:spacing w:after="20"/>
              <w:ind w:left="20"/>
              <w:jc w:val="both"/>
            </w:pPr>
            <w:r>
              <w:rPr>
                <w:rFonts w:ascii="Times New Roman"/>
                <w:b w:val="false"/>
                <w:i w:val="false"/>
                <w:color w:val="000000"/>
                <w:sz w:val="20"/>
              </w:rPr>
              <w:t>
См. пояснения к подсубпозиции 0810 30 300 0.</w:t>
            </w:r>
          </w:p>
        </w:tc>
      </w:tr>
    </w:tbl>
    <w:bookmarkStart w:name="z660" w:id="517"/>
    <w:p>
      <w:pPr>
        <w:spacing w:after="0"/>
        <w:ind w:left="0"/>
        <w:jc w:val="left"/>
      </w:pPr>
      <w:r>
        <w:rPr>
          <w:rFonts w:ascii="Times New Roman"/>
          <w:b/>
          <w:i w:val="false"/>
          <w:color w:val="000000"/>
        </w:rPr>
        <w:t xml:space="preserve"> Группа 09</w:t>
      </w:r>
      <w:r>
        <w:br/>
      </w:r>
      <w:r>
        <w:rPr>
          <w:rFonts w:ascii="Times New Roman"/>
          <w:b/>
          <w:i w:val="false"/>
          <w:color w:val="000000"/>
        </w:rPr>
        <w:t>Кофе, чай, мате, или парагвайский чай, и пряности</w:t>
      </w:r>
    </w:p>
    <w:bookmarkEnd w:id="517"/>
    <w:bookmarkStart w:name="z661" w:id="518"/>
    <w:p>
      <w:pPr>
        <w:spacing w:after="0"/>
        <w:ind w:left="0"/>
        <w:jc w:val="left"/>
      </w:pPr>
      <w:r>
        <w:rPr>
          <w:rFonts w:ascii="Times New Roman"/>
          <w:b/>
          <w:i w:val="false"/>
          <w:color w:val="000000"/>
        </w:rPr>
        <w:t xml:space="preserve"> ОБЩИЕ ПОЛОЖЕНИЯ </w:t>
      </w:r>
    </w:p>
    <w:bookmarkEnd w:id="518"/>
    <w:bookmarkStart w:name="z662" w:id="519"/>
    <w:p>
      <w:pPr>
        <w:spacing w:after="0"/>
        <w:ind w:left="0"/>
        <w:jc w:val="both"/>
      </w:pPr>
      <w:r>
        <w:rPr>
          <w:rFonts w:ascii="Times New Roman"/>
          <w:b w:val="false"/>
          <w:i w:val="false"/>
          <w:color w:val="000000"/>
          <w:sz w:val="28"/>
        </w:rPr>
        <w:t>
      Классификация пряностей в смесях или пряностей, содержащих добавки других веществ, определена в примечании 1 к данной группе.</w:t>
      </w:r>
    </w:p>
    <w:bookmarkEnd w:id="519"/>
    <w:bookmarkStart w:name="z663" w:id="520"/>
    <w:p>
      <w:pPr>
        <w:spacing w:after="0"/>
        <w:ind w:left="0"/>
        <w:jc w:val="both"/>
      </w:pPr>
      <w:r>
        <w:rPr>
          <w:rFonts w:ascii="Times New Roman"/>
          <w:b w:val="false"/>
          <w:i w:val="false"/>
          <w:color w:val="000000"/>
          <w:sz w:val="28"/>
        </w:rPr>
        <w:t>
      В соответствии с данным примечанием смеси пряностей с прочими веществами, не имеющими основных свойств пряностей, не включаются в данную группу. Они включаются в товарную позицию 2103, если представляют собой смеси вкусовых добавок или смеси приправ. В случае смесей, используемых непосредственно в качестве вкусо-ароматических добавок к напиткам либо для приготовления экстрактов для производства напитков, состоящих из пряностей или растений, частей растений, семян, плодов или орехов (целых, нарезанных, дробленых или порошкообразных) или пряностей, включенных в другие группы (группы 07, 11, 12 и т.д.), см. общие положения пояснений к данной группе, шестой и седьмой абзацы.</w:t>
      </w:r>
    </w:p>
    <w:bookmarkEnd w:id="520"/>
    <w:bookmarkStart w:name="z664" w:id="521"/>
    <w:p>
      <w:pPr>
        <w:spacing w:after="0"/>
        <w:ind w:left="0"/>
        <w:jc w:val="both"/>
      </w:pPr>
      <w:r>
        <w:rPr>
          <w:rFonts w:ascii="Times New Roman"/>
          <w:b w:val="false"/>
          <w:i w:val="false"/>
          <w:color w:val="000000"/>
          <w:sz w:val="28"/>
        </w:rPr>
        <w:t>
      Остатки и отходы пряностей, которые неизбежно образуются при уборке урожая и последующей обработке (например, при сортировке или сушке) или во время хранения либо транспортировки, рассматриваются как "недробленые и немолотые", за исключением случаев, когда продукт поддается идентификации (например, по однородному составу) как подвергнутый специальной операции дробления.</w:t>
      </w:r>
    </w:p>
    <w:bookmarkEnd w:id="521"/>
    <w:bookmarkStart w:name="z665" w:id="522"/>
    <w:p>
      <w:pPr>
        <w:spacing w:after="0"/>
        <w:ind w:left="0"/>
        <w:jc w:val="both"/>
      </w:pPr>
      <w:r>
        <w:rPr>
          <w:rFonts w:ascii="Times New Roman"/>
          <w:b w:val="false"/>
          <w:i w:val="false"/>
          <w:color w:val="000000"/>
          <w:sz w:val="28"/>
        </w:rPr>
        <w:t>
      Термин "дробленый или молотый", используемый в различных товарных позициях данной группы, не распространяется на продукты, нарезанные на кусочки.</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жареный или нежареный, с кофеином или без кофеина; кофейная шелуха и оболочки зерен кофе; заменители кофе, содержащие кофе в любой пропорции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0901 11 000 1 – </w:t>
            </w:r>
          </w:p>
          <w:p>
            <w:pPr>
              <w:spacing w:after="20"/>
              <w:ind w:left="20"/>
              <w:jc w:val="both"/>
            </w:pPr>
            <w:r>
              <w:rPr>
                <w:rFonts w:ascii="Times New Roman"/>
                <w:b w:val="false"/>
                <w:i w:val="false"/>
                <w:color w:val="000000"/>
                <w:sz w:val="20"/>
              </w:rPr>
              <w:t>0901 12 000 9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23"/>
          <w:p>
            <w:pPr>
              <w:spacing w:after="20"/>
              <w:ind w:left="20"/>
              <w:jc w:val="both"/>
            </w:pPr>
            <w:r>
              <w:rPr>
                <w:rFonts w:ascii="Times New Roman"/>
                <w:b w:val="false"/>
                <w:i w:val="false"/>
                <w:color w:val="000000"/>
                <w:sz w:val="20"/>
              </w:rPr>
              <w:t>
Кофе нежареный</w:t>
            </w:r>
          </w:p>
          <w:bookmarkEnd w:id="523"/>
          <w:p>
            <w:pPr>
              <w:spacing w:after="20"/>
              <w:ind w:left="20"/>
              <w:jc w:val="both"/>
            </w:pPr>
            <w:r>
              <w:rPr>
                <w:rFonts w:ascii="Times New Roman"/>
                <w:b w:val="false"/>
                <w:i w:val="false"/>
                <w:color w:val="000000"/>
                <w:sz w:val="20"/>
              </w:rPr>
              <w:t>
В данные подсубпозиции включаются все виды нежареного кофе, с кофеином или без кофеина (включая бобы кофе или их части, отделенные в процессе сортировки, просеивания и т.д.), даже если они предназначены для других целей, кроме употребления в пищу (например, для извлечения кофеина).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0901 11 000 1 – </w:t>
            </w:r>
          </w:p>
          <w:p>
            <w:pPr>
              <w:spacing w:after="20"/>
              <w:ind w:left="20"/>
              <w:jc w:val="both"/>
            </w:pPr>
            <w:r>
              <w:rPr>
                <w:rFonts w:ascii="Times New Roman"/>
                <w:b w:val="false"/>
                <w:i w:val="false"/>
                <w:color w:val="000000"/>
                <w:sz w:val="20"/>
              </w:rPr>
              <w:t>0901 11 000 9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24"/>
          <w:p>
            <w:pPr>
              <w:spacing w:after="20"/>
              <w:ind w:left="20"/>
              <w:jc w:val="both"/>
            </w:pPr>
            <w:r>
              <w:rPr>
                <w:rFonts w:ascii="Times New Roman"/>
                <w:b w:val="false"/>
                <w:i w:val="false"/>
                <w:color w:val="000000"/>
                <w:sz w:val="20"/>
              </w:rPr>
              <w:t>
С кофеином</w:t>
            </w:r>
          </w:p>
          <w:bookmarkEnd w:id="524"/>
          <w:p>
            <w:pPr>
              <w:spacing w:after="20"/>
              <w:ind w:left="20"/>
              <w:jc w:val="both"/>
            </w:pPr>
            <w:r>
              <w:rPr>
                <w:rFonts w:ascii="Times New Roman"/>
                <w:b w:val="false"/>
                <w:i w:val="false"/>
                <w:color w:val="000000"/>
                <w:sz w:val="20"/>
              </w:rPr>
              <w:t>
В данные подсубпозиции включается нежареный кофе при условии, что он не был подвергнут процессу извлечения кофеина.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0901 12 000 1 – </w:t>
            </w:r>
          </w:p>
          <w:p>
            <w:pPr>
              <w:spacing w:after="20"/>
              <w:ind w:left="20"/>
              <w:jc w:val="both"/>
            </w:pPr>
            <w:r>
              <w:rPr>
                <w:rFonts w:ascii="Times New Roman"/>
                <w:b w:val="false"/>
                <w:i w:val="false"/>
                <w:color w:val="000000"/>
                <w:sz w:val="20"/>
              </w:rPr>
              <w:t>0901 12 000 9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25"/>
          <w:p>
            <w:pPr>
              <w:spacing w:after="20"/>
              <w:ind w:left="20"/>
              <w:jc w:val="both"/>
            </w:pPr>
            <w:r>
              <w:rPr>
                <w:rFonts w:ascii="Times New Roman"/>
                <w:b w:val="false"/>
                <w:i w:val="false"/>
                <w:color w:val="000000"/>
                <w:sz w:val="20"/>
              </w:rPr>
              <w:t>
Без кофеина</w:t>
            </w:r>
          </w:p>
          <w:bookmarkEnd w:id="525"/>
          <w:p>
            <w:pPr>
              <w:spacing w:after="20"/>
              <w:ind w:left="20"/>
              <w:jc w:val="both"/>
            </w:pPr>
            <w:r>
              <w:rPr>
                <w:rFonts w:ascii="Times New Roman"/>
                <w:b w:val="false"/>
                <w:i w:val="false"/>
                <w:color w:val="000000"/>
                <w:sz w:val="20"/>
              </w:rPr>
              <w:t>
В данные подсубпозиции включается нежареный кофе, который был подвергнут процессу извлечения кофеина. Обычно после такой обработки кофе содержит не более 0,2 мас.% кофеина в пересчете на сухое вещество.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0901 21 000 1 – </w:t>
            </w:r>
          </w:p>
          <w:p>
            <w:pPr>
              <w:spacing w:after="20"/>
              <w:ind w:left="20"/>
              <w:jc w:val="both"/>
            </w:pPr>
            <w:r>
              <w:rPr>
                <w:rFonts w:ascii="Times New Roman"/>
                <w:b w:val="false"/>
                <w:i w:val="false"/>
                <w:color w:val="000000"/>
                <w:sz w:val="20"/>
              </w:rPr>
              <w:t>0901 22 000 9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26"/>
          <w:p>
            <w:pPr>
              <w:spacing w:after="20"/>
              <w:ind w:left="20"/>
              <w:jc w:val="both"/>
            </w:pPr>
            <w:r>
              <w:rPr>
                <w:rFonts w:ascii="Times New Roman"/>
                <w:b w:val="false"/>
                <w:i w:val="false"/>
                <w:color w:val="000000"/>
                <w:sz w:val="20"/>
              </w:rPr>
              <w:t>
Кофе жареный</w:t>
            </w:r>
          </w:p>
          <w:bookmarkEnd w:id="526"/>
          <w:p>
            <w:pPr>
              <w:spacing w:after="20"/>
              <w:ind w:left="20"/>
              <w:jc w:val="both"/>
            </w:pPr>
            <w:r>
              <w:rPr>
                <w:rFonts w:ascii="Times New Roman"/>
                <w:b w:val="false"/>
                <w:i w:val="false"/>
                <w:color w:val="000000"/>
                <w:sz w:val="20"/>
              </w:rPr>
              <w:t>
В данные подсубпозиции включается кофе, указанный в пояснениях к подсубпозициям 0901 11 000 1 – 0901 11 000 9 и 0901 12 000 1 – 0901 12 000 9, подвергнутый обжарке, мытый или немытый, молотый или немолотый, концентрированный или неконцентрированный.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0901 21 000 1 – </w:t>
            </w:r>
          </w:p>
          <w:p>
            <w:pPr>
              <w:spacing w:after="20"/>
              <w:ind w:left="20"/>
              <w:jc w:val="both"/>
            </w:pPr>
            <w:r>
              <w:rPr>
                <w:rFonts w:ascii="Times New Roman"/>
                <w:b w:val="false"/>
                <w:i w:val="false"/>
                <w:color w:val="000000"/>
                <w:sz w:val="20"/>
              </w:rPr>
              <w:t>0901 21 000 9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27"/>
          <w:p>
            <w:pPr>
              <w:spacing w:after="20"/>
              <w:ind w:left="20"/>
              <w:jc w:val="both"/>
            </w:pPr>
            <w:r>
              <w:rPr>
                <w:rFonts w:ascii="Times New Roman"/>
                <w:b w:val="false"/>
                <w:i w:val="false"/>
                <w:color w:val="000000"/>
                <w:sz w:val="20"/>
              </w:rPr>
              <w:t>
С кофеином</w:t>
            </w:r>
          </w:p>
          <w:bookmarkEnd w:id="527"/>
          <w:p>
            <w:pPr>
              <w:spacing w:after="20"/>
              <w:ind w:left="20"/>
              <w:jc w:val="both"/>
            </w:pPr>
            <w:r>
              <w:rPr>
                <w:rFonts w:ascii="Times New Roman"/>
                <w:b w:val="false"/>
                <w:i w:val="false"/>
                <w:color w:val="000000"/>
                <w:sz w:val="20"/>
              </w:rPr>
              <w:t>
Применимы пояснения к подсубпозициям 0901 11 000 1 – 0901 11 000 9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0901 22 000 1 – </w:t>
            </w:r>
          </w:p>
          <w:p>
            <w:pPr>
              <w:spacing w:after="20"/>
              <w:ind w:left="20"/>
              <w:jc w:val="both"/>
            </w:pPr>
            <w:r>
              <w:rPr>
                <w:rFonts w:ascii="Times New Roman"/>
                <w:b w:val="false"/>
                <w:i w:val="false"/>
                <w:color w:val="000000"/>
                <w:sz w:val="20"/>
              </w:rPr>
              <w:t>0901 22 000 9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28"/>
          <w:p>
            <w:pPr>
              <w:spacing w:after="20"/>
              <w:ind w:left="20"/>
              <w:jc w:val="both"/>
            </w:pPr>
            <w:r>
              <w:rPr>
                <w:rFonts w:ascii="Times New Roman"/>
                <w:b w:val="false"/>
                <w:i w:val="false"/>
                <w:color w:val="000000"/>
                <w:sz w:val="20"/>
              </w:rPr>
              <w:t>
Без кофеина</w:t>
            </w:r>
          </w:p>
          <w:bookmarkEnd w:id="528"/>
          <w:p>
            <w:pPr>
              <w:spacing w:after="20"/>
              <w:ind w:left="20"/>
              <w:jc w:val="both"/>
            </w:pPr>
            <w:r>
              <w:rPr>
                <w:rFonts w:ascii="Times New Roman"/>
                <w:b w:val="false"/>
                <w:i w:val="false"/>
                <w:color w:val="000000"/>
                <w:sz w:val="20"/>
              </w:rPr>
              <w:t>
Применимы пояснения к подсубпозициям 0901 12 000 1 – 0901 12 000 9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29"/>
          <w:p>
            <w:pPr>
              <w:spacing w:after="20"/>
              <w:ind w:left="20"/>
              <w:jc w:val="both"/>
            </w:pPr>
            <w:r>
              <w:rPr>
                <w:rFonts w:ascii="Times New Roman"/>
                <w:b w:val="false"/>
                <w:i w:val="false"/>
                <w:color w:val="000000"/>
                <w:sz w:val="20"/>
              </w:rPr>
              <w:t>
Кофейная шелуха и оболочки зерен кофе</w:t>
            </w:r>
          </w:p>
          <w:bookmarkEnd w:id="529"/>
          <w:p>
            <w:pPr>
              <w:spacing w:after="20"/>
              <w:ind w:left="20"/>
              <w:jc w:val="both"/>
            </w:pPr>
            <w:r>
              <w:rPr>
                <w:rFonts w:ascii="Times New Roman"/>
                <w:b w:val="false"/>
                <w:i w:val="false"/>
                <w:color w:val="000000"/>
                <w:sz w:val="20"/>
              </w:rPr>
              <w:t>
Кофейная шелуха представляет собой кожицу внутри плода (ягод), заключающую в себе зерна, которых, как правило, два.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Оболочки зерен кофе, или "кожура кофейного зерна", представляют собой тонкие пленки внутри плода, окружающие каждое кофейное зерно, которые удаляются в процессе обжаривания.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30"/>
          <w:p>
            <w:pPr>
              <w:spacing w:after="20"/>
              <w:ind w:left="20"/>
              <w:jc w:val="both"/>
            </w:pPr>
            <w:r>
              <w:rPr>
                <w:rFonts w:ascii="Times New Roman"/>
                <w:b w:val="false"/>
                <w:i w:val="false"/>
                <w:color w:val="000000"/>
                <w:sz w:val="20"/>
              </w:rPr>
              <w:t>
Заменители кофе, содержащие кофе</w:t>
            </w:r>
          </w:p>
          <w:bookmarkEnd w:id="530"/>
          <w:p>
            <w:pPr>
              <w:spacing w:after="20"/>
              <w:ind w:left="20"/>
              <w:jc w:val="both"/>
            </w:pPr>
            <w:r>
              <w:rPr>
                <w:rFonts w:ascii="Times New Roman"/>
                <w:b w:val="false"/>
                <w:i w:val="false"/>
                <w:color w:val="000000"/>
                <w:sz w:val="20"/>
              </w:rPr>
              <w:t>
В данную подсубпозицию включаются продукты, упомянутые в пояснениях к товарной позиции 0901, первый абзац, (5). Такие смеси могут быть молотыми или немолотыми, или даже спрессованными.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Перец рода </w:t>
            </w:r>
            <w:r>
              <w:rPr>
                <w:rFonts w:ascii="Times New Roman"/>
                <w:b w:val="false"/>
                <w:i/>
                <w:color w:val="000000"/>
                <w:sz w:val="20"/>
              </w:rPr>
              <w:t>Piper</w:t>
            </w:r>
            <w:r>
              <w:rPr>
                <w:rFonts w:ascii="Times New Roman"/>
                <w:b w:val="false"/>
                <w:i w:val="false"/>
                <w:color w:val="000000"/>
                <w:sz w:val="20"/>
              </w:rPr>
              <w:t xml:space="preserve">; плоды рода </w:t>
            </w:r>
            <w:r>
              <w:rPr>
                <w:rFonts w:ascii="Times New Roman"/>
                <w:b w:val="false"/>
                <w:i/>
                <w:color w:val="000000"/>
                <w:sz w:val="20"/>
              </w:rPr>
              <w:t>Capsicum</w:t>
            </w:r>
            <w:r>
              <w:rPr>
                <w:rFonts w:ascii="Times New Roman"/>
                <w:b w:val="false"/>
                <w:i w:val="false"/>
                <w:color w:val="000000"/>
                <w:sz w:val="20"/>
              </w:rPr>
              <w:t xml:space="preserve"> или рода </w:t>
            </w:r>
            <w:r>
              <w:rPr>
                <w:rFonts w:ascii="Times New Roman"/>
                <w:b w:val="false"/>
                <w:i/>
                <w:color w:val="000000"/>
                <w:sz w:val="20"/>
              </w:rPr>
              <w:t>Pimenta</w:t>
            </w:r>
            <w:r>
              <w:rPr>
                <w:rFonts w:ascii="Times New Roman"/>
                <w:b w:val="false"/>
                <w:i w:val="false"/>
                <w:color w:val="000000"/>
                <w:sz w:val="20"/>
              </w:rPr>
              <w:t>, сушеные или дробленые, или молотые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31"/>
          <w:p>
            <w:pPr>
              <w:spacing w:after="20"/>
              <w:ind w:left="20"/>
              <w:jc w:val="both"/>
            </w:pPr>
            <w:r>
              <w:rPr>
                <w:rFonts w:ascii="Times New Roman"/>
                <w:b w:val="false"/>
                <w:i w:val="false"/>
                <w:color w:val="000000"/>
                <w:sz w:val="20"/>
              </w:rPr>
              <w:t>
Недробленый и немолотый</w:t>
            </w:r>
          </w:p>
          <w:bookmarkEnd w:id="531"/>
          <w:p>
            <w:pPr>
              <w:spacing w:after="20"/>
              <w:ind w:left="20"/>
              <w:jc w:val="both"/>
            </w:pPr>
            <w:r>
              <w:rPr>
                <w:rFonts w:ascii="Times New Roman"/>
                <w:b w:val="false"/>
                <w:i w:val="false"/>
                <w:color w:val="000000"/>
                <w:sz w:val="20"/>
              </w:rPr>
              <w:t>
В данную субпозицию включаются продукты, упомянутые в пояснениях к товарной позиции 0904, (1). Следует отметить, что разбитые зерна перца и частички зерен перца также включаются в данную субпозицию, если очевидно, что они не были подвергнуты преднамеренному размалыванию или дроблению. Это также применимо к пыли от пряностей или сметкам, состоящим из перца с примесями.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включаются зеленые перечные зерна, законсервированные в уксусном растворе или в рассоле, даже с добавлением небольших количеств лимонной кислоты.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0904 21 100 0 – </w:t>
            </w:r>
          </w:p>
          <w:p>
            <w:pPr>
              <w:spacing w:after="20"/>
              <w:ind w:left="20"/>
              <w:jc w:val="both"/>
            </w:pPr>
            <w:r>
              <w:rPr>
                <w:rFonts w:ascii="Times New Roman"/>
                <w:b w:val="false"/>
                <w:i w:val="false"/>
                <w:color w:val="000000"/>
                <w:sz w:val="20"/>
              </w:rPr>
              <w:t>0904 22 000 0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32"/>
          <w:p>
            <w:pPr>
              <w:spacing w:after="20"/>
              <w:ind w:left="20"/>
              <w:jc w:val="both"/>
            </w:pPr>
            <w:r>
              <w:rPr>
                <w:rFonts w:ascii="Times New Roman"/>
                <w:b w:val="false"/>
                <w:i w:val="false"/>
                <w:color w:val="000000"/>
                <w:sz w:val="20"/>
              </w:rPr>
              <w:t xml:space="preserve">
Плоды рода </w:t>
            </w:r>
            <w:r>
              <w:rPr>
                <w:rFonts w:ascii="Times New Roman"/>
                <w:b w:val="false"/>
                <w:i/>
                <w:color w:val="000000"/>
                <w:sz w:val="20"/>
              </w:rPr>
              <w:t>Capsicum</w:t>
            </w:r>
            <w:r>
              <w:rPr>
                <w:rFonts w:ascii="Times New Roman"/>
                <w:b w:val="false"/>
                <w:i w:val="false"/>
                <w:color w:val="000000"/>
                <w:sz w:val="20"/>
              </w:rPr>
              <w:t xml:space="preserve"> или рода </w:t>
            </w:r>
            <w:r>
              <w:rPr>
                <w:rFonts w:ascii="Times New Roman"/>
                <w:b w:val="false"/>
                <w:i/>
                <w:color w:val="000000"/>
                <w:sz w:val="20"/>
              </w:rPr>
              <w:t>Pimenta</w:t>
            </w:r>
          </w:p>
          <w:bookmarkEnd w:id="532"/>
          <w:p>
            <w:pPr>
              <w:spacing w:after="20"/>
              <w:ind w:left="20"/>
              <w:jc w:val="both"/>
            </w:pPr>
            <w:r>
              <w:rPr>
                <w:rFonts w:ascii="Times New Roman"/>
                <w:b w:val="false"/>
                <w:i w:val="false"/>
                <w:color w:val="000000"/>
                <w:sz w:val="20"/>
              </w:rPr>
              <w:t>
В данные позиции включаются продукты, упомянутые в пояснениях к товарной позиции 0904, (2), сушеные или дробленые, или молотые.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0904 21 100 0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33"/>
          <w:p>
            <w:pPr>
              <w:spacing w:after="20"/>
              <w:ind w:left="20"/>
              <w:jc w:val="both"/>
            </w:pPr>
            <w:r>
              <w:rPr>
                <w:rFonts w:ascii="Times New Roman"/>
                <w:b w:val="false"/>
                <w:i w:val="false"/>
                <w:color w:val="000000"/>
                <w:sz w:val="20"/>
              </w:rPr>
              <w:t>
Перец стручковый сладкий</w:t>
            </w:r>
          </w:p>
          <w:bookmarkEnd w:id="533"/>
          <w:p>
            <w:pPr>
              <w:spacing w:after="20"/>
              <w:ind w:left="20"/>
              <w:jc w:val="both"/>
            </w:pPr>
            <w:r>
              <w:rPr>
                <w:rFonts w:ascii="Times New Roman"/>
                <w:b w:val="false"/>
                <w:i w:val="false"/>
                <w:color w:val="000000"/>
                <w:sz w:val="20"/>
              </w:rPr>
              <w:t xml:space="preserve">
Включенный в данную подсубпозицию перец (из вида </w:t>
            </w:r>
            <w:r>
              <w:rPr>
                <w:rFonts w:ascii="Times New Roman"/>
                <w:b w:val="false"/>
                <w:i/>
                <w:color w:val="000000"/>
                <w:sz w:val="20"/>
              </w:rPr>
              <w:t>Capsicum</w:t>
            </w:r>
            <w:r>
              <w:rPr>
                <w:rFonts w:ascii="Times New Roman"/>
                <w:b w:val="false"/>
                <w:i w:val="false"/>
                <w:color w:val="000000"/>
                <w:sz w:val="20"/>
              </w:rPr>
              <w:t xml:space="preserve"> </w:t>
            </w:r>
            <w:r>
              <w:rPr>
                <w:rFonts w:ascii="Times New Roman"/>
                <w:b w:val="false"/>
                <w:i/>
                <w:color w:val="000000"/>
                <w:sz w:val="20"/>
              </w:rPr>
              <w:t>annuum</w:t>
            </w:r>
            <w:r>
              <w:rPr>
                <w:rFonts w:ascii="Times New Roman"/>
                <w:b w:val="false"/>
                <w:i w:val="false"/>
                <w:color w:val="000000"/>
                <w:sz w:val="20"/>
              </w:rPr>
              <w:t>) имеет относительно крупные размеры и сладковатый вкус (без обжигающего привкуса). Он может быть разных цветов. В данную подсубпозицию включается только сухой перец, целый или кусочками, но недробленый и немолотый.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Корица и цветки коричного дерева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34"/>
          <w:p>
            <w:pPr>
              <w:spacing w:after="20"/>
              <w:ind w:left="20"/>
              <w:jc w:val="both"/>
            </w:pPr>
            <w:r>
              <w:rPr>
                <w:rFonts w:ascii="Times New Roman"/>
                <w:b w:val="false"/>
                <w:i w:val="false"/>
                <w:color w:val="000000"/>
                <w:sz w:val="20"/>
              </w:rPr>
              <w:t>
0906 11 000 0</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0906 19 000 0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35"/>
          <w:p>
            <w:pPr>
              <w:spacing w:after="20"/>
              <w:ind w:left="20"/>
              <w:jc w:val="both"/>
            </w:pPr>
            <w:r>
              <w:rPr>
                <w:rFonts w:ascii="Times New Roman"/>
                <w:b w:val="false"/>
                <w:i w:val="false"/>
                <w:color w:val="000000"/>
                <w:sz w:val="20"/>
              </w:rPr>
              <w:t>
Недробленые и немолотые</w:t>
            </w:r>
          </w:p>
          <w:bookmarkEnd w:id="535"/>
          <w:p>
            <w:pPr>
              <w:spacing w:after="20"/>
              <w:ind w:left="20"/>
              <w:jc w:val="both"/>
            </w:pPr>
            <w:r>
              <w:rPr>
                <w:rFonts w:ascii="Times New Roman"/>
                <w:b w:val="false"/>
                <w:i w:val="false"/>
                <w:color w:val="000000"/>
                <w:sz w:val="20"/>
              </w:rPr>
              <w:t>
В данные субпозиции включаются, например: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палочки, состоящие из связок полос коры или "трубок", скрученных между собой и достигающих в длину 110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кусочки, полученные разрезанием палочек корицы до определенной длины (например, 5 – 10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кора в кусках различной длины и ширины, таких как "квиллинги" (частички и отходы, получаемые в результате разрезания палочек корицы до стандартной длины), "хлопья" и "щепа" (маленькие кусочки коры корицы, полученные в процессе снятия коры и используемые, в частности, для приготовления коричной эссенции).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36"/>
          <w:p>
            <w:pPr>
              <w:spacing w:after="20"/>
              <w:ind w:left="20"/>
              <w:jc w:val="both"/>
            </w:pPr>
            <w:r>
              <w:rPr>
                <w:rFonts w:ascii="Times New Roman"/>
                <w:b w:val="false"/>
                <w:i w:val="false"/>
                <w:color w:val="000000"/>
                <w:sz w:val="20"/>
              </w:rPr>
              <w:t>
Корица (Cinnamomum zeylanicum Blume)</w:t>
            </w:r>
          </w:p>
          <w:bookmarkEnd w:id="536"/>
          <w:p>
            <w:pPr>
              <w:spacing w:after="20"/>
              <w:ind w:left="20"/>
              <w:jc w:val="both"/>
            </w:pPr>
            <w:r>
              <w:rPr>
                <w:rFonts w:ascii="Times New Roman"/>
                <w:b w:val="false"/>
                <w:i w:val="false"/>
                <w:color w:val="000000"/>
                <w:sz w:val="20"/>
              </w:rPr>
              <w:t>
См. пояснение к субпозиции 0906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Мускатный орех, мацис и кардамон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37"/>
          <w:p>
            <w:pPr>
              <w:spacing w:after="20"/>
              <w:ind w:left="20"/>
              <w:jc w:val="both"/>
            </w:pPr>
            <w:r>
              <w:rPr>
                <w:rFonts w:ascii="Times New Roman"/>
                <w:b w:val="false"/>
                <w:i w:val="false"/>
                <w:color w:val="000000"/>
                <w:sz w:val="20"/>
              </w:rPr>
              <w:t>
Недробленый и немолотый</w:t>
            </w:r>
          </w:p>
          <w:bookmarkEnd w:id="537"/>
          <w:p>
            <w:pPr>
              <w:spacing w:after="20"/>
              <w:ind w:left="20"/>
              <w:jc w:val="both"/>
            </w:pPr>
            <w:r>
              <w:rPr>
                <w:rFonts w:ascii="Times New Roman"/>
                <w:b w:val="false"/>
                <w:i w:val="false"/>
                <w:color w:val="000000"/>
                <w:sz w:val="20"/>
              </w:rPr>
              <w:t>
См. пояснения к товарной позиции 0908,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включается мускатный орех – это семена мускатного дерева (</w:t>
            </w:r>
            <w:r>
              <w:rPr>
                <w:rFonts w:ascii="Times New Roman"/>
                <w:b w:val="false"/>
                <w:i/>
                <w:color w:val="000000"/>
                <w:sz w:val="20"/>
              </w:rPr>
              <w:t>Myristica</w:t>
            </w:r>
            <w:r>
              <w:rPr>
                <w:rFonts w:ascii="Times New Roman"/>
                <w:b w:val="false"/>
                <w:i w:val="false"/>
                <w:color w:val="000000"/>
                <w:sz w:val="20"/>
              </w:rPr>
              <w:t xml:space="preserve"> </w:t>
            </w:r>
            <w:r>
              <w:rPr>
                <w:rFonts w:ascii="Times New Roman"/>
                <w:b w:val="false"/>
                <w:i/>
                <w:color w:val="000000"/>
                <w:sz w:val="20"/>
              </w:rPr>
              <w:t>fragans</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также включаются целые мускатные орехи для промышленного производства эфирных масел или резиноидов, часто обработанные известковой водой для защиты от вредителей, а также мускатные орехи более низкого качества, такие как сморщенные или побитые во время уборки, реализуемые как "отходы", "BWP" (побитые, червивые, загнившие) или "с дефектом".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38"/>
          <w:p>
            <w:pPr>
              <w:spacing w:after="20"/>
              <w:ind w:left="20"/>
              <w:jc w:val="both"/>
            </w:pPr>
            <w:r>
              <w:rPr>
                <w:rFonts w:ascii="Times New Roman"/>
                <w:b w:val="false"/>
                <w:i w:val="false"/>
                <w:color w:val="000000"/>
                <w:sz w:val="20"/>
              </w:rPr>
              <w:t>
0908 21 000 0</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0908 22 000 0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39"/>
          <w:p>
            <w:pPr>
              <w:spacing w:after="20"/>
              <w:ind w:left="20"/>
              <w:jc w:val="both"/>
            </w:pPr>
            <w:r>
              <w:rPr>
                <w:rFonts w:ascii="Times New Roman"/>
                <w:b w:val="false"/>
                <w:i w:val="false"/>
                <w:color w:val="000000"/>
                <w:sz w:val="20"/>
              </w:rPr>
              <w:t>
Мацис</w:t>
            </w:r>
          </w:p>
          <w:bookmarkEnd w:id="539"/>
          <w:p>
            <w:pPr>
              <w:spacing w:after="20"/>
              <w:ind w:left="20"/>
              <w:jc w:val="both"/>
            </w:pPr>
            <w:r>
              <w:rPr>
                <w:rFonts w:ascii="Times New Roman"/>
                <w:b w:val="false"/>
                <w:i w:val="false"/>
                <w:color w:val="000000"/>
                <w:sz w:val="20"/>
              </w:rPr>
              <w:t>
См. пояснения к товарной позиции 0908,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40"/>
          <w:p>
            <w:pPr>
              <w:spacing w:after="20"/>
              <w:ind w:left="20"/>
              <w:jc w:val="both"/>
            </w:pPr>
            <w:r>
              <w:rPr>
                <w:rFonts w:ascii="Times New Roman"/>
                <w:b w:val="false"/>
                <w:i w:val="false"/>
                <w:color w:val="000000"/>
                <w:sz w:val="20"/>
              </w:rPr>
              <w:t>
0908 31 000 0</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0908 32 000 0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41"/>
          <w:p>
            <w:pPr>
              <w:spacing w:after="20"/>
              <w:ind w:left="20"/>
              <w:jc w:val="both"/>
            </w:pPr>
            <w:r>
              <w:rPr>
                <w:rFonts w:ascii="Times New Roman"/>
                <w:b w:val="false"/>
                <w:i w:val="false"/>
                <w:color w:val="000000"/>
                <w:sz w:val="20"/>
              </w:rPr>
              <w:t>
Кардамон</w:t>
            </w:r>
          </w:p>
          <w:bookmarkEnd w:id="541"/>
          <w:p>
            <w:pPr>
              <w:spacing w:after="20"/>
              <w:ind w:left="20"/>
              <w:jc w:val="both"/>
            </w:pPr>
            <w:r>
              <w:rPr>
                <w:rFonts w:ascii="Times New Roman"/>
                <w:b w:val="false"/>
                <w:i w:val="false"/>
                <w:color w:val="000000"/>
                <w:sz w:val="20"/>
              </w:rPr>
              <w:t>
См. пояснения к товарной позиции 0908, (в), (1) –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аниса, бадьяна, фенхеля, кориандра, тмина римского, или тмина волошского, или тмина; ягоды можжевельника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542"/>
          <w:p>
            <w:pPr>
              <w:spacing w:after="20"/>
              <w:ind w:left="20"/>
              <w:jc w:val="both"/>
            </w:pPr>
            <w:r>
              <w:rPr>
                <w:rFonts w:ascii="Times New Roman"/>
                <w:b w:val="false"/>
                <w:i w:val="false"/>
                <w:color w:val="000000"/>
                <w:sz w:val="20"/>
              </w:rPr>
              <w:t>
0909 21 000 0</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0909 22 000 0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543"/>
          <w:p>
            <w:pPr>
              <w:spacing w:after="20"/>
              <w:ind w:left="20"/>
              <w:jc w:val="both"/>
            </w:pPr>
            <w:r>
              <w:rPr>
                <w:rFonts w:ascii="Times New Roman"/>
                <w:b w:val="false"/>
                <w:i w:val="false"/>
                <w:color w:val="000000"/>
                <w:sz w:val="20"/>
              </w:rPr>
              <w:t>
Семена кориандра</w:t>
            </w:r>
          </w:p>
          <w:bookmarkEnd w:id="543"/>
          <w:p>
            <w:pPr>
              <w:spacing w:after="20"/>
              <w:ind w:left="20"/>
              <w:jc w:val="both"/>
            </w:pPr>
            <w:r>
              <w:rPr>
                <w:rFonts w:ascii="Times New Roman"/>
                <w:b w:val="false"/>
                <w:i w:val="false"/>
                <w:color w:val="000000"/>
                <w:sz w:val="20"/>
              </w:rPr>
              <w:t>
См. пояснения к товарной позиции 0909, первый и третий абзацы.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кориандра имеют сферическую форму со светлым желтовато-коричневым оттенком. На вкус они сладкие и слегка острые.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544"/>
          <w:p>
            <w:pPr>
              <w:spacing w:after="20"/>
              <w:ind w:left="20"/>
              <w:jc w:val="both"/>
            </w:pPr>
            <w:r>
              <w:rPr>
                <w:rFonts w:ascii="Times New Roman"/>
                <w:b w:val="false"/>
                <w:i w:val="false"/>
                <w:color w:val="000000"/>
                <w:sz w:val="20"/>
              </w:rPr>
              <w:t>
0909 31 000 0</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0909 32 000 0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545"/>
          <w:p>
            <w:pPr>
              <w:spacing w:after="20"/>
              <w:ind w:left="20"/>
              <w:jc w:val="both"/>
            </w:pPr>
            <w:r>
              <w:rPr>
                <w:rFonts w:ascii="Times New Roman"/>
                <w:b w:val="false"/>
                <w:i w:val="false"/>
                <w:color w:val="000000"/>
                <w:sz w:val="20"/>
              </w:rPr>
              <w:t>
Семена тмина римского, или тмина волошского</w:t>
            </w:r>
          </w:p>
          <w:bookmarkEnd w:id="545"/>
          <w:p>
            <w:pPr>
              <w:spacing w:after="20"/>
              <w:ind w:left="20"/>
              <w:jc w:val="both"/>
            </w:pPr>
            <w:r>
              <w:rPr>
                <w:rFonts w:ascii="Times New Roman"/>
                <w:b w:val="false"/>
                <w:i w:val="false"/>
                <w:color w:val="000000"/>
                <w:sz w:val="20"/>
              </w:rPr>
              <w:t>
См. пояснения к товарной позиции 0909, первый и третий абзацы.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тмина римского, или тмина волошского, имеют яйцевидную и остроконечную форму.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 61 000 1 – 0909 62 000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46"/>
          <w:p>
            <w:pPr>
              <w:spacing w:after="20"/>
              <w:ind w:left="20"/>
              <w:jc w:val="both"/>
            </w:pPr>
            <w:r>
              <w:rPr>
                <w:rFonts w:ascii="Times New Roman"/>
                <w:b w:val="false"/>
                <w:i w:val="false"/>
                <w:color w:val="000000"/>
                <w:sz w:val="20"/>
              </w:rPr>
              <w:t>
Семена аниса, бадьяна, тмина или фенхеля; ягоды можжевельника</w:t>
            </w:r>
          </w:p>
          <w:bookmarkEnd w:id="546"/>
          <w:p>
            <w:pPr>
              <w:spacing w:after="20"/>
              <w:ind w:left="20"/>
              <w:jc w:val="both"/>
            </w:pPr>
            <w:r>
              <w:rPr>
                <w:rFonts w:ascii="Times New Roman"/>
                <w:b w:val="false"/>
                <w:i w:val="false"/>
                <w:color w:val="000000"/>
                <w:sz w:val="20"/>
              </w:rPr>
              <w:t>
См. пояснения к товарной позиции 0909.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тмина имеют яйцевидную, удлиненную и остроконечную форму.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Имбирь, шафран, турмерик (куркума), тимьян, или чабрец, лавровый лист, карри и прочие пряности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47"/>
          <w:p>
            <w:pPr>
              <w:spacing w:after="20"/>
              <w:ind w:left="20"/>
              <w:jc w:val="both"/>
            </w:pPr>
            <w:r>
              <w:rPr>
                <w:rFonts w:ascii="Times New Roman"/>
                <w:b w:val="false"/>
                <w:i w:val="false"/>
                <w:color w:val="000000"/>
                <w:sz w:val="20"/>
              </w:rPr>
              <w:t>
0910 11 000 0</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0910 12 000 0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548"/>
          <w:p>
            <w:pPr>
              <w:spacing w:after="20"/>
              <w:ind w:left="20"/>
              <w:jc w:val="both"/>
            </w:pPr>
            <w:r>
              <w:rPr>
                <w:rFonts w:ascii="Times New Roman"/>
                <w:b w:val="false"/>
                <w:i w:val="false"/>
                <w:color w:val="000000"/>
                <w:sz w:val="20"/>
              </w:rPr>
              <w:t>
Имбирь</w:t>
            </w:r>
          </w:p>
          <w:bookmarkEnd w:id="548"/>
          <w:p>
            <w:pPr>
              <w:spacing w:after="20"/>
              <w:ind w:left="20"/>
              <w:jc w:val="both"/>
            </w:pPr>
            <w:r>
              <w:rPr>
                <w:rFonts w:ascii="Times New Roman"/>
                <w:b w:val="false"/>
                <w:i w:val="false"/>
                <w:color w:val="000000"/>
                <w:sz w:val="20"/>
              </w:rPr>
              <w:t>
См. пояснения к товарной позиции 0910,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субпозиции включается корневище имбиря (</w:t>
            </w:r>
            <w:r>
              <w:rPr>
                <w:rFonts w:ascii="Times New Roman"/>
                <w:b w:val="false"/>
                <w:i/>
                <w:color w:val="000000"/>
                <w:sz w:val="20"/>
              </w:rPr>
              <w:t>Amomum</w:t>
            </w:r>
            <w:r>
              <w:rPr>
                <w:rFonts w:ascii="Times New Roman"/>
                <w:b w:val="false"/>
                <w:i w:val="false"/>
                <w:color w:val="000000"/>
                <w:sz w:val="20"/>
              </w:rPr>
              <w:t xml:space="preserve"> </w:t>
            </w:r>
            <w:r>
              <w:rPr>
                <w:rFonts w:ascii="Times New Roman"/>
                <w:b w:val="false"/>
                <w:i/>
                <w:color w:val="000000"/>
                <w:sz w:val="20"/>
              </w:rPr>
              <w:t>zingiber</w:t>
            </w:r>
            <w:r>
              <w:rPr>
                <w:rFonts w:ascii="Times New Roman"/>
                <w:b w:val="false"/>
                <w:i w:val="false"/>
                <w:color w:val="000000"/>
                <w:sz w:val="20"/>
              </w:rPr>
              <w:t xml:space="preserve"> </w:t>
            </w:r>
            <w:r>
              <w:rPr>
                <w:rFonts w:ascii="Times New Roman"/>
                <w:b w:val="false"/>
                <w:i/>
                <w:color w:val="000000"/>
                <w:sz w:val="20"/>
              </w:rPr>
              <w:t>L</w:t>
            </w:r>
            <w:r>
              <w:rPr>
                <w:rFonts w:ascii="Times New Roman"/>
                <w:b w:val="false"/>
                <w:i/>
                <w:color w:val="000000"/>
                <w:sz w:val="20"/>
              </w:rPr>
              <w:t>.</w:t>
            </w:r>
            <w:r>
              <w:rPr>
                <w:rFonts w:ascii="Times New Roman"/>
                <w:b w:val="false"/>
                <w:i w:val="false"/>
                <w:color w:val="000000"/>
                <w:sz w:val="20"/>
              </w:rPr>
              <w:t>), которое может быть свежим, сушеным или дробленым. В данные субпозиции включаются "серый" (известный как "черный") имбирь (неочищенный) и "белый" имбирь (очищенный).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49"/>
          <w:p>
            <w:pPr>
              <w:spacing w:after="20"/>
              <w:ind w:left="20"/>
              <w:jc w:val="both"/>
            </w:pPr>
            <w:r>
              <w:rPr>
                <w:rFonts w:ascii="Times New Roman"/>
                <w:b w:val="false"/>
                <w:i w:val="false"/>
                <w:color w:val="000000"/>
                <w:sz w:val="20"/>
              </w:rPr>
              <w:t>
0910 20 100 0</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0910 20 900 0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550"/>
          <w:p>
            <w:pPr>
              <w:spacing w:after="20"/>
              <w:ind w:left="20"/>
              <w:jc w:val="both"/>
            </w:pPr>
            <w:r>
              <w:rPr>
                <w:rFonts w:ascii="Times New Roman"/>
                <w:b w:val="false"/>
                <w:i w:val="false"/>
                <w:color w:val="000000"/>
                <w:sz w:val="20"/>
              </w:rPr>
              <w:t>
Шафран</w:t>
            </w:r>
          </w:p>
          <w:bookmarkEnd w:id="550"/>
          <w:p>
            <w:pPr>
              <w:spacing w:after="20"/>
              <w:ind w:left="20"/>
              <w:jc w:val="both"/>
            </w:pPr>
            <w:r>
              <w:rPr>
                <w:rFonts w:ascii="Times New Roman"/>
                <w:b w:val="false"/>
                <w:i w:val="false"/>
                <w:color w:val="000000"/>
                <w:sz w:val="20"/>
              </w:rPr>
              <w:t>
См. пояснения к товарной позиции 0910, абзац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51"/>
          <w:p>
            <w:pPr>
              <w:spacing w:after="20"/>
              <w:ind w:left="20"/>
              <w:jc w:val="both"/>
            </w:pPr>
            <w:r>
              <w:rPr>
                <w:rFonts w:ascii="Times New Roman"/>
                <w:b w:val="false"/>
                <w:i w:val="false"/>
                <w:color w:val="000000"/>
                <w:sz w:val="20"/>
              </w:rPr>
              <w:t>
Турмерик (куркума)</w:t>
            </w:r>
          </w:p>
          <w:bookmarkEnd w:id="551"/>
          <w:p>
            <w:pPr>
              <w:spacing w:after="20"/>
              <w:ind w:left="20"/>
              <w:jc w:val="both"/>
            </w:pPr>
            <w:r>
              <w:rPr>
                <w:rFonts w:ascii="Times New Roman"/>
                <w:b w:val="false"/>
                <w:i w:val="false"/>
                <w:color w:val="000000"/>
                <w:sz w:val="20"/>
              </w:rPr>
              <w:t>
См. пояснения к товарной позиции 0910, абзац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сорта круглого турмерика получают из основного клубня, имеющего большие размеры и круглую форму, тогда как длинный турмерик получают из боковых отростков клубня, имеющих яйцевидную или цилиндрическую форму.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 91 050 0 – 0910 91 900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52"/>
          <w:p>
            <w:pPr>
              <w:spacing w:after="20"/>
              <w:ind w:left="20"/>
              <w:jc w:val="both"/>
            </w:pPr>
            <w:r>
              <w:rPr>
                <w:rFonts w:ascii="Times New Roman"/>
                <w:b w:val="false"/>
                <w:i w:val="false"/>
                <w:color w:val="000000"/>
                <w:sz w:val="20"/>
              </w:rPr>
              <w:t>
Смеси, упомянутые в примечании 1 (б) к данной группе</w:t>
            </w:r>
          </w:p>
          <w:bookmarkEnd w:id="552"/>
          <w:p>
            <w:pPr>
              <w:spacing w:after="20"/>
              <w:ind w:left="20"/>
              <w:jc w:val="both"/>
            </w:pPr>
            <w:r>
              <w:rPr>
                <w:rFonts w:ascii="Times New Roman"/>
                <w:b w:val="false"/>
                <w:i w:val="false"/>
                <w:color w:val="000000"/>
                <w:sz w:val="20"/>
              </w:rPr>
              <w:t>
См. пояснения к товарной позиции 0910, абзацы (д) и (ж).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0910 91 050 0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53"/>
          <w:p>
            <w:pPr>
              <w:spacing w:after="20"/>
              <w:ind w:left="20"/>
              <w:jc w:val="both"/>
            </w:pPr>
            <w:r>
              <w:rPr>
                <w:rFonts w:ascii="Times New Roman"/>
                <w:b w:val="false"/>
                <w:i w:val="false"/>
                <w:color w:val="000000"/>
                <w:sz w:val="20"/>
              </w:rPr>
              <w:t>
Карри</w:t>
            </w:r>
          </w:p>
          <w:bookmarkEnd w:id="553"/>
          <w:p>
            <w:pPr>
              <w:spacing w:after="20"/>
              <w:ind w:left="20"/>
              <w:jc w:val="both"/>
            </w:pPr>
            <w:r>
              <w:rPr>
                <w:rFonts w:ascii="Times New Roman"/>
                <w:b w:val="false"/>
                <w:i w:val="false"/>
                <w:color w:val="000000"/>
                <w:sz w:val="20"/>
              </w:rPr>
              <w:t>
Порошок карри описывается в пояснениях к товарной позиции 0910, абзац (д); добавление других веществ в качестве второстепенных ингредиентов (соль, семена горчицы, мука бобовых культур) не оказывает влияния на классификацию данных смесей.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0910 99 310 0 – </w:t>
            </w:r>
          </w:p>
          <w:p>
            <w:pPr>
              <w:spacing w:after="20"/>
              <w:ind w:left="20"/>
              <w:jc w:val="both"/>
            </w:pPr>
            <w:r>
              <w:rPr>
                <w:rFonts w:ascii="Times New Roman"/>
                <w:b w:val="false"/>
                <w:i w:val="false"/>
                <w:color w:val="000000"/>
                <w:sz w:val="20"/>
              </w:rPr>
              <w:t>0910 99 390 0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54"/>
          <w:p>
            <w:pPr>
              <w:spacing w:after="20"/>
              <w:ind w:left="20"/>
              <w:jc w:val="both"/>
            </w:pPr>
            <w:r>
              <w:rPr>
                <w:rFonts w:ascii="Times New Roman"/>
                <w:b w:val="false"/>
                <w:i w:val="false"/>
                <w:color w:val="000000"/>
                <w:sz w:val="20"/>
              </w:rPr>
              <w:t>
Тимьян, или чабрец</w:t>
            </w:r>
          </w:p>
          <w:bookmarkEnd w:id="554"/>
          <w:p>
            <w:pPr>
              <w:spacing w:after="20"/>
              <w:ind w:left="20"/>
              <w:jc w:val="both"/>
            </w:pPr>
            <w:r>
              <w:rPr>
                <w:rFonts w:ascii="Times New Roman"/>
                <w:b w:val="false"/>
                <w:i w:val="false"/>
                <w:color w:val="000000"/>
                <w:sz w:val="20"/>
              </w:rPr>
              <w:t>
В данные подсубпозиции включаются многочисленные виды тимьяна (</w:t>
            </w:r>
            <w:r>
              <w:rPr>
                <w:rFonts w:ascii="Times New Roman"/>
                <w:b w:val="false"/>
                <w:i/>
                <w:color w:val="000000"/>
                <w:sz w:val="20"/>
              </w:rPr>
              <w:t>Thymus</w:t>
            </w:r>
            <w:r>
              <w:rPr>
                <w:rFonts w:ascii="Times New Roman"/>
                <w:b w:val="false"/>
                <w:i w:val="false"/>
                <w:color w:val="000000"/>
                <w:sz w:val="20"/>
              </w:rPr>
              <w:t xml:space="preserve"> </w:t>
            </w:r>
            <w:r>
              <w:rPr>
                <w:rFonts w:ascii="Times New Roman"/>
                <w:b w:val="false"/>
                <w:i/>
                <w:color w:val="000000"/>
                <w:sz w:val="20"/>
              </w:rPr>
              <w:t>vulgaris</w:t>
            </w:r>
            <w:r>
              <w:rPr>
                <w:rFonts w:ascii="Times New Roman"/>
                <w:b w:val="false"/>
                <w:i w:val="false"/>
                <w:color w:val="000000"/>
                <w:sz w:val="20"/>
              </w:rPr>
              <w:t xml:space="preserve">, </w:t>
            </w:r>
            <w:r>
              <w:rPr>
                <w:rFonts w:ascii="Times New Roman"/>
                <w:b w:val="false"/>
                <w:i/>
                <w:color w:val="000000"/>
                <w:sz w:val="20"/>
              </w:rPr>
              <w:t>Thymus</w:t>
            </w:r>
            <w:r>
              <w:rPr>
                <w:rFonts w:ascii="Times New Roman"/>
                <w:b w:val="false"/>
                <w:i w:val="false"/>
                <w:color w:val="000000"/>
                <w:sz w:val="20"/>
              </w:rPr>
              <w:t xml:space="preserve"> </w:t>
            </w:r>
            <w:r>
              <w:rPr>
                <w:rFonts w:ascii="Times New Roman"/>
                <w:b w:val="false"/>
                <w:i/>
                <w:color w:val="000000"/>
                <w:sz w:val="20"/>
              </w:rPr>
              <w:t>zygis</w:t>
            </w:r>
            <w:r>
              <w:rPr>
                <w:rFonts w:ascii="Times New Roman"/>
                <w:b w:val="false"/>
                <w:i w:val="false"/>
                <w:color w:val="000000"/>
                <w:sz w:val="20"/>
              </w:rPr>
              <w:t xml:space="preserve">, </w:t>
            </w:r>
            <w:r>
              <w:rPr>
                <w:rFonts w:ascii="Times New Roman"/>
                <w:b w:val="false"/>
                <w:i/>
                <w:color w:val="000000"/>
                <w:sz w:val="20"/>
              </w:rPr>
              <w:t>Thymus</w:t>
            </w:r>
            <w:r>
              <w:rPr>
                <w:rFonts w:ascii="Times New Roman"/>
                <w:b w:val="false"/>
                <w:i w:val="false"/>
                <w:color w:val="000000"/>
                <w:sz w:val="20"/>
              </w:rPr>
              <w:t xml:space="preserve"> </w:t>
            </w:r>
            <w:r>
              <w:rPr>
                <w:rFonts w:ascii="Times New Roman"/>
                <w:b w:val="false"/>
                <w:i/>
                <w:color w:val="000000"/>
                <w:sz w:val="20"/>
              </w:rPr>
              <w:t>serpyllum</w:t>
            </w:r>
            <w:r>
              <w:rPr>
                <w:rFonts w:ascii="Times New Roman"/>
                <w:b w:val="false"/>
                <w:i w:val="false"/>
                <w:color w:val="000000"/>
                <w:sz w:val="20"/>
              </w:rPr>
              <w:t xml:space="preserve"> или дикий тимьян), сушеные или несушеные.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0910 99 310 0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55"/>
          <w:p>
            <w:pPr>
              <w:spacing w:after="20"/>
              <w:ind w:left="20"/>
              <w:jc w:val="both"/>
            </w:pPr>
            <w:r>
              <w:rPr>
                <w:rFonts w:ascii="Times New Roman"/>
                <w:b w:val="false"/>
                <w:i w:val="false"/>
                <w:color w:val="000000"/>
                <w:sz w:val="20"/>
              </w:rPr>
              <w:t>
Тимьян ползучий (</w:t>
            </w:r>
            <w:r>
              <w:rPr>
                <w:rFonts w:ascii="Times New Roman"/>
                <w:b w:val="false"/>
                <w:i/>
                <w:color w:val="000000"/>
                <w:sz w:val="20"/>
              </w:rPr>
              <w:t>Thymus</w:t>
            </w:r>
            <w:r>
              <w:rPr>
                <w:rFonts w:ascii="Times New Roman"/>
                <w:b w:val="false"/>
                <w:i w:val="false"/>
                <w:color w:val="000000"/>
                <w:sz w:val="20"/>
              </w:rPr>
              <w:t xml:space="preserve"> </w:t>
            </w:r>
            <w:r>
              <w:rPr>
                <w:rFonts w:ascii="Times New Roman"/>
                <w:b w:val="false"/>
                <w:i/>
                <w:color w:val="000000"/>
                <w:sz w:val="20"/>
              </w:rPr>
              <w:t>ser</w:t>
            </w:r>
            <w:r>
              <w:rPr>
                <w:rFonts w:ascii="Times New Roman"/>
                <w:b w:val="false"/>
                <w:i/>
                <w:color w:val="000000"/>
                <w:sz w:val="20"/>
              </w:rPr>
              <w:t>р</w:t>
            </w:r>
            <w:r>
              <w:rPr>
                <w:rFonts w:ascii="Times New Roman"/>
                <w:b w:val="false"/>
                <w:i/>
                <w:color w:val="000000"/>
                <w:sz w:val="20"/>
              </w:rPr>
              <w:t>yllum</w:t>
            </w:r>
            <w:r>
              <w:rPr>
                <w:rFonts w:ascii="Times New Roman"/>
                <w:b w:val="false"/>
                <w:i w:val="false"/>
                <w:color w:val="000000"/>
                <w:sz w:val="20"/>
              </w:rPr>
              <w:t>)</w:t>
            </w:r>
          </w:p>
          <w:bookmarkEnd w:id="555"/>
          <w:p>
            <w:pPr>
              <w:spacing w:after="20"/>
              <w:ind w:left="20"/>
              <w:jc w:val="both"/>
            </w:pPr>
            <w:r>
              <w:rPr>
                <w:rFonts w:ascii="Times New Roman"/>
                <w:b w:val="false"/>
                <w:i w:val="false"/>
                <w:color w:val="000000"/>
                <w:sz w:val="20"/>
              </w:rPr>
              <w:t xml:space="preserve">
В данную подсубпозицию включается только тимьян вида </w:t>
            </w:r>
            <w:r>
              <w:rPr>
                <w:rFonts w:ascii="Times New Roman"/>
                <w:b w:val="false"/>
                <w:i/>
                <w:color w:val="000000"/>
                <w:sz w:val="20"/>
              </w:rPr>
              <w:t>Thymus</w:t>
            </w:r>
            <w:r>
              <w:rPr>
                <w:rFonts w:ascii="Times New Roman"/>
                <w:b w:val="false"/>
                <w:i w:val="false"/>
                <w:color w:val="000000"/>
                <w:sz w:val="20"/>
              </w:rPr>
              <w:t xml:space="preserve"> </w:t>
            </w:r>
            <w:r>
              <w:rPr>
                <w:rFonts w:ascii="Times New Roman"/>
                <w:b w:val="false"/>
                <w:i/>
                <w:color w:val="000000"/>
                <w:sz w:val="20"/>
              </w:rPr>
              <w:t>serpyllum</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0910 99 330 0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56"/>
          <w:p>
            <w:pPr>
              <w:spacing w:after="20"/>
              <w:ind w:left="20"/>
              <w:jc w:val="both"/>
            </w:pPr>
            <w:r>
              <w:rPr>
                <w:rFonts w:ascii="Times New Roman"/>
                <w:b w:val="false"/>
                <w:i w:val="false"/>
                <w:color w:val="000000"/>
                <w:sz w:val="20"/>
              </w:rPr>
              <w:t>
Прочий</w:t>
            </w:r>
          </w:p>
          <w:bookmarkEnd w:id="556"/>
          <w:p>
            <w:pPr>
              <w:spacing w:after="20"/>
              <w:ind w:left="20"/>
              <w:jc w:val="both"/>
            </w:pPr>
            <w:r>
              <w:rPr>
                <w:rFonts w:ascii="Times New Roman"/>
                <w:b w:val="false"/>
                <w:i w:val="false"/>
                <w:color w:val="000000"/>
                <w:sz w:val="20"/>
              </w:rPr>
              <w:t xml:space="preserve">
В данную подсубпозицию включаются собранные и высушенные листья и цветки тимьяна </w:t>
            </w:r>
            <w:r>
              <w:rPr>
                <w:rFonts w:ascii="Times New Roman"/>
                <w:b w:val="false"/>
                <w:i/>
                <w:color w:val="000000"/>
                <w:sz w:val="20"/>
              </w:rPr>
              <w:t>Thymus</w:t>
            </w:r>
            <w:r>
              <w:rPr>
                <w:rFonts w:ascii="Times New Roman"/>
                <w:b w:val="false"/>
                <w:i w:val="false"/>
                <w:color w:val="000000"/>
                <w:sz w:val="20"/>
              </w:rPr>
              <w:t xml:space="preserve"> </w:t>
            </w:r>
            <w:r>
              <w:rPr>
                <w:rFonts w:ascii="Times New Roman"/>
                <w:b w:val="false"/>
                <w:i/>
                <w:color w:val="000000"/>
                <w:sz w:val="20"/>
              </w:rPr>
              <w:t>vulgaris</w:t>
            </w:r>
            <w:r>
              <w:rPr>
                <w:rFonts w:ascii="Times New Roman"/>
                <w:b w:val="false"/>
                <w:i w:val="false"/>
                <w:color w:val="000000"/>
                <w:sz w:val="20"/>
              </w:rPr>
              <w:t xml:space="preserve"> и </w:t>
            </w:r>
            <w:r>
              <w:rPr>
                <w:rFonts w:ascii="Times New Roman"/>
                <w:b w:val="false"/>
                <w:i/>
                <w:color w:val="000000"/>
                <w:sz w:val="20"/>
              </w:rPr>
              <w:t>Thymus</w:t>
            </w:r>
            <w:r>
              <w:rPr>
                <w:rFonts w:ascii="Times New Roman"/>
                <w:b w:val="false"/>
                <w:i w:val="false"/>
                <w:color w:val="000000"/>
                <w:sz w:val="20"/>
              </w:rPr>
              <w:t xml:space="preserve"> </w:t>
            </w:r>
            <w:r>
              <w:rPr>
                <w:rFonts w:ascii="Times New Roman"/>
                <w:b w:val="false"/>
                <w:i/>
                <w:color w:val="000000"/>
                <w:sz w:val="20"/>
              </w:rPr>
              <w:t>zygis</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0910 99 500 0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57"/>
          <w:p>
            <w:pPr>
              <w:spacing w:after="20"/>
              <w:ind w:left="20"/>
              <w:jc w:val="both"/>
            </w:pPr>
            <w:r>
              <w:rPr>
                <w:rFonts w:ascii="Times New Roman"/>
                <w:b w:val="false"/>
                <w:i w:val="false"/>
                <w:color w:val="000000"/>
                <w:sz w:val="20"/>
              </w:rPr>
              <w:t>
Лавровый лист</w:t>
            </w:r>
          </w:p>
          <w:bookmarkEnd w:id="557"/>
          <w:p>
            <w:pPr>
              <w:spacing w:after="20"/>
              <w:ind w:left="20"/>
              <w:jc w:val="both"/>
            </w:pPr>
            <w:r>
              <w:rPr>
                <w:rFonts w:ascii="Times New Roman"/>
                <w:b w:val="false"/>
                <w:i w:val="false"/>
                <w:color w:val="000000"/>
                <w:sz w:val="20"/>
              </w:rPr>
              <w:t>
В данную подсубпозицию включаются листья лавра благородного (</w:t>
            </w:r>
            <w:r>
              <w:rPr>
                <w:rFonts w:ascii="Times New Roman"/>
                <w:b w:val="false"/>
                <w:i/>
                <w:color w:val="000000"/>
                <w:sz w:val="20"/>
              </w:rPr>
              <w:t>Laurus</w:t>
            </w:r>
            <w:r>
              <w:rPr>
                <w:rFonts w:ascii="Times New Roman"/>
                <w:b w:val="false"/>
                <w:i w:val="false"/>
                <w:color w:val="000000"/>
                <w:sz w:val="20"/>
              </w:rPr>
              <w:t xml:space="preserve"> </w:t>
            </w:r>
            <w:r>
              <w:rPr>
                <w:rFonts w:ascii="Times New Roman"/>
                <w:b w:val="false"/>
                <w:i/>
                <w:color w:val="000000"/>
                <w:sz w:val="20"/>
              </w:rPr>
              <w:t>nobilis</w:t>
            </w:r>
            <w:r>
              <w:rPr>
                <w:rFonts w:ascii="Times New Roman"/>
                <w:b w:val="false"/>
                <w:i w:val="false"/>
                <w:color w:val="000000"/>
                <w:sz w:val="20"/>
              </w:rPr>
              <w:t>), сушеные или несушеные.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558"/>
          <w:p>
            <w:pPr>
              <w:spacing w:after="20"/>
              <w:ind w:left="20"/>
              <w:jc w:val="both"/>
            </w:pPr>
            <w:r>
              <w:rPr>
                <w:rFonts w:ascii="Times New Roman"/>
                <w:b w:val="false"/>
                <w:i w:val="false"/>
                <w:color w:val="000000"/>
                <w:sz w:val="20"/>
              </w:rPr>
              <w:t>
0910 99 910 0</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0910 99 990 0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59"/>
          <w:p>
            <w:pPr>
              <w:spacing w:after="20"/>
              <w:ind w:left="20"/>
              <w:jc w:val="both"/>
            </w:pPr>
            <w:r>
              <w:rPr>
                <w:rFonts w:ascii="Times New Roman"/>
                <w:b w:val="false"/>
                <w:i w:val="false"/>
                <w:color w:val="000000"/>
                <w:sz w:val="20"/>
              </w:rPr>
              <w:t xml:space="preserve">
Прочие </w:t>
            </w:r>
          </w:p>
          <w:bookmarkEnd w:id="559"/>
          <w:p>
            <w:pPr>
              <w:spacing w:after="20"/>
              <w:ind w:left="20"/>
              <w:jc w:val="both"/>
            </w:pPr>
            <w:r>
              <w:rPr>
                <w:rFonts w:ascii="Times New Roman"/>
                <w:b w:val="false"/>
                <w:i w:val="false"/>
                <w:color w:val="000000"/>
                <w:sz w:val="20"/>
              </w:rPr>
              <w:t>
В данные подсубпозиции включаются семена укропа (</w:t>
            </w:r>
            <w:r>
              <w:rPr>
                <w:rFonts w:ascii="Times New Roman"/>
                <w:b w:val="false"/>
                <w:i/>
                <w:color w:val="000000"/>
                <w:sz w:val="20"/>
              </w:rPr>
              <w:t>Anethum</w:t>
            </w:r>
            <w:r>
              <w:rPr>
                <w:rFonts w:ascii="Times New Roman"/>
                <w:b w:val="false"/>
                <w:i w:val="false"/>
                <w:color w:val="000000"/>
                <w:sz w:val="20"/>
              </w:rPr>
              <w:t xml:space="preserve"> </w:t>
            </w:r>
            <w:r>
              <w:rPr>
                <w:rFonts w:ascii="Times New Roman"/>
                <w:b w:val="false"/>
                <w:i/>
                <w:color w:val="000000"/>
                <w:sz w:val="20"/>
              </w:rPr>
              <w:t>graveolens</w:t>
            </w:r>
            <w:r>
              <w:rPr>
                <w:rFonts w:ascii="Times New Roman"/>
                <w:b w:val="false"/>
                <w:i w:val="false"/>
                <w:color w:val="000000"/>
                <w:sz w:val="20"/>
              </w:rPr>
              <w:t>)</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Kani</w:t>
            </w:r>
            <w:r>
              <w:rPr>
                <w:rFonts w:ascii="Times New Roman"/>
                <w:b w:val="false"/>
                <w:i w:val="false"/>
                <w:color w:val="000000"/>
                <w:sz w:val="20"/>
              </w:rPr>
              <w:t xml:space="preserve"> и "черный перец", получаемый из плодов растения </w:t>
            </w:r>
            <w:r>
              <w:rPr>
                <w:rFonts w:ascii="Times New Roman"/>
                <w:b w:val="false"/>
                <w:i/>
                <w:color w:val="000000"/>
                <w:sz w:val="20"/>
              </w:rPr>
              <w:t>Xylopia</w:t>
            </w:r>
            <w:r>
              <w:rPr>
                <w:rFonts w:ascii="Times New Roman"/>
                <w:b w:val="false"/>
                <w:i w:val="false"/>
                <w:color w:val="000000"/>
                <w:sz w:val="20"/>
              </w:rPr>
              <w:t xml:space="preserve"> </w:t>
            </w:r>
            <w:r>
              <w:rPr>
                <w:rFonts w:ascii="Times New Roman"/>
                <w:b w:val="false"/>
                <w:i/>
                <w:color w:val="000000"/>
                <w:sz w:val="20"/>
              </w:rPr>
              <w:t>aethiopica</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Однако, несмотря на широкое использование в качестве пряностей, следующие продукты не включаются в данные подсубпозиции: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семена горчицы (товарная позиция 1207);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корневища всех видов калгана (товарная позиция 1211);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продукт, называемый "сафлор красильный" или "сафлор", у которого более красный цвет, чем у настоящего шафрана, и который состоит из цветков сафлора или эвшели – </w:t>
            </w:r>
            <w:r>
              <w:rPr>
                <w:rFonts w:ascii="Times New Roman"/>
                <w:b w:val="false"/>
                <w:i/>
                <w:color w:val="000000"/>
                <w:sz w:val="20"/>
              </w:rPr>
              <w:t>Carthamus</w:t>
            </w:r>
            <w:r>
              <w:rPr>
                <w:rFonts w:ascii="Times New Roman"/>
                <w:b w:val="false"/>
                <w:i w:val="false"/>
                <w:color w:val="000000"/>
                <w:sz w:val="20"/>
              </w:rPr>
              <w:t xml:space="preserve"> </w:t>
            </w:r>
            <w:r>
              <w:rPr>
                <w:rFonts w:ascii="Times New Roman"/>
                <w:b w:val="false"/>
                <w:i/>
                <w:color w:val="000000"/>
                <w:sz w:val="20"/>
              </w:rPr>
              <w:t>tinctorius</w:t>
            </w:r>
            <w:r>
              <w:rPr>
                <w:rFonts w:ascii="Times New Roman"/>
                <w:b w:val="false"/>
                <w:i w:val="false"/>
                <w:color w:val="000000"/>
                <w:sz w:val="20"/>
              </w:rPr>
              <w:t xml:space="preserve"> или </w:t>
            </w:r>
            <w:r>
              <w:rPr>
                <w:rFonts w:ascii="Times New Roman"/>
                <w:b w:val="false"/>
                <w:i/>
                <w:color w:val="000000"/>
                <w:sz w:val="20"/>
              </w:rPr>
              <w:t>Carthamus</w:t>
            </w:r>
            <w:r>
              <w:rPr>
                <w:rFonts w:ascii="Times New Roman"/>
                <w:b w:val="false"/>
                <w:i w:val="false"/>
                <w:color w:val="000000"/>
                <w:sz w:val="20"/>
              </w:rPr>
              <w:t xml:space="preserve"> </w:t>
            </w:r>
            <w:r>
              <w:rPr>
                <w:rFonts w:ascii="Times New Roman"/>
                <w:b w:val="false"/>
                <w:i/>
                <w:color w:val="000000"/>
                <w:sz w:val="20"/>
              </w:rPr>
              <w:t>oxyacantha</w:t>
            </w:r>
            <w:r>
              <w:rPr>
                <w:rFonts w:ascii="Times New Roman"/>
                <w:b w:val="false"/>
                <w:i w:val="false"/>
                <w:color w:val="000000"/>
                <w:sz w:val="20"/>
              </w:rPr>
              <w:t xml:space="preserve"> или </w:t>
            </w:r>
            <w:r>
              <w:rPr>
                <w:rFonts w:ascii="Times New Roman"/>
                <w:b w:val="false"/>
                <w:i/>
                <w:color w:val="000000"/>
                <w:sz w:val="20"/>
              </w:rPr>
              <w:t>Carthamus</w:t>
            </w:r>
            <w:r>
              <w:rPr>
                <w:rFonts w:ascii="Times New Roman"/>
                <w:b w:val="false"/>
                <w:i w:val="false"/>
                <w:color w:val="000000"/>
                <w:sz w:val="20"/>
              </w:rPr>
              <w:t xml:space="preserve"> </w:t>
            </w:r>
            <w:r>
              <w:rPr>
                <w:rFonts w:ascii="Times New Roman"/>
                <w:b w:val="false"/>
                <w:i/>
                <w:color w:val="000000"/>
                <w:sz w:val="20"/>
              </w:rPr>
              <w:t>palaestinus</w:t>
            </w:r>
            <w:r>
              <w:rPr>
                <w:rFonts w:ascii="Times New Roman"/>
                <w:b w:val="false"/>
                <w:i w:val="false"/>
                <w:color w:val="000000"/>
                <w:sz w:val="20"/>
              </w:rPr>
              <w:t xml:space="preserve"> (товарная позиция 1404).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Многие растения, используемые в качестве приправ, но не являющиеся собственно пряностями, также не включаются в данную группу и относятся, в частности, к группам 07 и 12 (см. пояснения к указанным группам).</w:t>
            </w:r>
          </w:p>
        </w:tc>
      </w:tr>
    </w:tbl>
    <w:bookmarkStart w:name="z711" w:id="560"/>
    <w:p>
      <w:pPr>
        <w:spacing w:after="0"/>
        <w:ind w:left="0"/>
        <w:jc w:val="left"/>
      </w:pPr>
      <w:r>
        <w:rPr>
          <w:rFonts w:ascii="Times New Roman"/>
          <w:b/>
          <w:i w:val="false"/>
          <w:color w:val="000000"/>
        </w:rPr>
        <w:t xml:space="preserve"> группа 10</w:t>
      </w:r>
      <w:r>
        <w:br/>
      </w:r>
      <w:r>
        <w:rPr>
          <w:rFonts w:ascii="Times New Roman"/>
          <w:b/>
          <w:i w:val="false"/>
          <w:color w:val="000000"/>
        </w:rPr>
        <w:t>Злаки</w:t>
      </w:r>
    </w:p>
    <w:bookmarkEnd w:id="560"/>
    <w:bookmarkStart w:name="z712" w:id="561"/>
    <w:p>
      <w:pPr>
        <w:spacing w:after="0"/>
        <w:ind w:left="0"/>
        <w:jc w:val="both"/>
      </w:pPr>
      <w:r>
        <w:rPr>
          <w:rFonts w:ascii="Times New Roman"/>
          <w:b w:val="false"/>
          <w:i w:val="false"/>
          <w:color w:val="000000"/>
          <w:sz w:val="28"/>
        </w:rPr>
        <w:t>
      Дополнительное примечание:</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в указанных подсубпозициях термины имеют следующие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"короткозерный рис" (подсубпозиции 1006 10 210 0, 1006 10 920 0, 1006 20 110 0, 1006 20 920 0, 1006 30 210 0, 1006 30 420 0, 1006 30 610 0 и 1006 30 920 0) – рис с размером зерен по длине не более 5,2 мм и отношением длины к ширине менее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"среднезерный рис" (подсубпозиции 1006 10 230 0, 1006 10 940 0, 1006 20 130 0, 1006 20 940 0, 1006 30 230 0, 1006 30 440 0, 1006 30 630 0 и 1006 30 940 0) – рис с размером зерен по длине более 5,2 мм, но не более 6,0 мм и отношением длины к ширине менее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"длиннозерный рис" (подсубпозиции 1006 10 250 0, 1006 10 270 0, 1006 10 960 0, 1006 10 980 0, 1006 20 150 0, 1006 20 170 0, 1006 20 960 0, 1006 20 980 0, 1006 30 250 0, 1006 30 270 0, 1006 30 460 0, 1006 30 480 0, 1006 30 650 0, 1006 30 670, 1006 30 960 0 и 1006 30 980) – рис с размером зерен по длине более 6,0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"нешелушеный рис (рис-сырец)" (подсубпозиции 1006 10 210 0, 1006 10 230 0, 1006 10 250 0, 1006 10 270 0, 1006 10 920 0, 1006 10 940 0, 1006 10 960 0 и 1006 10 980 0) – рис, сохранивший после обмолота зерновую пленку;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"шелушеный рис" (подсубпозиции 1006 20 110 0, 1006 20 130 0, 1006 20 150 0, 1006 20 170 0, 1006 20 920 0, 1006 20 940 0, 1006 20 960 0 и 1006 20 980 0) – рис, с которого была удалена лишь зерновая пленка. Примером подпадающего под данное определение риса может служить рис с такими коммерческими названиями как "неполированный рис", "рис карго", "лунзен" и "рис сбрамато";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"полуобрушенный рис" (подсубпозиции 1006 30 210 0, 1006 30 230 0, 1006 30 250 0, 1006 30 270 0, 1006 30 420 0, 1006 30 440 0, 1006 30 460 0 и 1006 30 480 0) – рис, у которого удалены зерновая пленка, часть зародыша, а также полностью или частично внешние оболочки околоплодника, но оставлены нетронутыми внутренние оболочки;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обрушенный рис" (подсубпозиции 1006 30 610 0, 1006 30 630 0, 1006 30 650 0, 1006 30 670, 1006 30 920 0, 1006 30 940 0, 1006 30 960 0 и 1006 30 980) – рис, у которого удалены зерновая пленка, полностью все внешние и внутренние оболочки околоплодника, весь зародыш (у длиннозерного и среднезерного риса) или, по крайней мере, его часть (у короткозерного риса) при возможном сохранении продольных белых бороздок на не более чем 10% зерен;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"дробленый рис" (субпозиция 1006 40) – части зерна, длиной не превышающие три четверти средней длины целого зерна.</w:t>
            </w:r>
          </w:p>
        </w:tc>
      </w:tr>
    </w:tbl>
    <w:bookmarkStart w:name="z713" w:id="562"/>
    <w:p>
      <w:pPr>
        <w:spacing w:after="0"/>
        <w:ind w:left="0"/>
        <w:jc w:val="both"/>
      </w:pPr>
      <w:r>
        <w:rPr>
          <w:rFonts w:ascii="Times New Roman"/>
          <w:b w:val="false"/>
          <w:i w:val="false"/>
          <w:color w:val="000000"/>
          <w:sz w:val="28"/>
        </w:rPr>
        <w:t>
      Дополнительное примечание Евразийского экономического союза:</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подсубпозиции 1006 30 670 1 и 1006 30 980 1 включается полностью обрушенный длиннозерный рис с отношением длины к ширине, равным 3 или более, в отношении которого в соответствии с международными договорами Евразийского экономического союза с третьей стороной установлена тарифная квота, при наличии лицензии, выданной компетентным органом.</w:t>
            </w:r>
          </w:p>
        </w:tc>
      </w:tr>
    </w:tbl>
    <w:bookmarkStart w:name="z714" w:id="563"/>
    <w:p>
      <w:pPr>
        <w:spacing w:after="0"/>
        <w:ind w:left="0"/>
        <w:jc w:val="left"/>
      </w:pPr>
      <w:r>
        <w:rPr>
          <w:rFonts w:ascii="Times New Roman"/>
          <w:b/>
          <w:i w:val="false"/>
          <w:color w:val="000000"/>
        </w:rPr>
        <w:t xml:space="preserve"> ОБЩИЕ ПОЛОЖЕНИЯ </w:t>
      </w:r>
    </w:p>
    <w:bookmarkEnd w:id="563"/>
    <w:bookmarkStart w:name="z715" w:id="564"/>
    <w:p>
      <w:pPr>
        <w:spacing w:after="0"/>
        <w:ind w:left="0"/>
        <w:jc w:val="both"/>
      </w:pPr>
      <w:r>
        <w:rPr>
          <w:rFonts w:ascii="Times New Roman"/>
          <w:b w:val="false"/>
          <w:i w:val="false"/>
          <w:color w:val="000000"/>
          <w:sz w:val="28"/>
        </w:rPr>
        <w:t>
      Засушенные кукурузные початки и колосья злаков, отбеленные, окрашенные, пропитанные или обработанные иным способом для декоративных целей, включаются в подсубпозицию 0604 90 990 0.</w:t>
      </w:r>
    </w:p>
    <w:bookmarkEnd w:id="564"/>
    <w:bookmarkStart w:name="z716" w:id="565"/>
    <w:p>
      <w:pPr>
        <w:spacing w:after="0"/>
        <w:ind w:left="0"/>
        <w:jc w:val="both"/>
      </w:pPr>
      <w:r>
        <w:rPr>
          <w:rFonts w:ascii="Times New Roman"/>
          <w:b w:val="false"/>
          <w:i w:val="false"/>
          <w:color w:val="000000"/>
          <w:sz w:val="28"/>
        </w:rPr>
        <w:t>
      Злаки включаются в данную группу, даже если они были подвергнуты для сохранности тепловой обработке, которая может привести к предварительной клейстеризации и иногда к растрескиванию зерен.</w:t>
      </w:r>
    </w:p>
    <w:bookmarkEnd w:id="565"/>
    <w:bookmarkStart w:name="z717" w:id="566"/>
    <w:p>
      <w:pPr>
        <w:spacing w:after="0"/>
        <w:ind w:left="0"/>
        <w:jc w:val="both"/>
      </w:pPr>
      <w:r>
        <w:rPr>
          <w:rFonts w:ascii="Times New Roman"/>
          <w:b w:val="false"/>
          <w:i w:val="false"/>
          <w:color w:val="000000"/>
          <w:sz w:val="28"/>
        </w:rPr>
        <w:t>
      Предварительная клейстеризация (преклейстеризация) происходит в процессе сушки и затрагивает только небольшое количество зерен. Такая трансформация крахмала не является целью тепловой обработки, а только побочным эффектом. Данная обработка не может рассматриваться как "обработка любым другим способом" в значении примечания 1 (Б) к группе 10.</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и меслин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567"/>
          <w:p>
            <w:pPr>
              <w:spacing w:after="20"/>
              <w:ind w:left="20"/>
              <w:jc w:val="both"/>
            </w:pPr>
            <w:r>
              <w:rPr>
                <w:rFonts w:ascii="Times New Roman"/>
                <w:b w:val="false"/>
                <w:i w:val="false"/>
                <w:color w:val="000000"/>
                <w:sz w:val="20"/>
              </w:rPr>
              <w:t>
1001 11 000 0</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1001 19 000 0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68"/>
          <w:p>
            <w:pPr>
              <w:spacing w:after="20"/>
              <w:ind w:left="20"/>
              <w:jc w:val="both"/>
            </w:pPr>
            <w:r>
              <w:rPr>
                <w:rFonts w:ascii="Times New Roman"/>
                <w:b w:val="false"/>
                <w:i w:val="false"/>
                <w:color w:val="000000"/>
                <w:sz w:val="20"/>
              </w:rPr>
              <w:t>
Пшеница твердая</w:t>
            </w:r>
          </w:p>
          <w:bookmarkEnd w:id="568"/>
          <w:p>
            <w:pPr>
              <w:spacing w:after="20"/>
              <w:ind w:left="20"/>
              <w:jc w:val="both"/>
            </w:pPr>
            <w:r>
              <w:rPr>
                <w:rFonts w:ascii="Times New Roman"/>
                <w:b w:val="false"/>
                <w:i w:val="false"/>
                <w:color w:val="000000"/>
                <w:sz w:val="20"/>
              </w:rPr>
              <w:t>
См. примечание к субпозициям 1 к данной группе и пояснения к товарной позиции 1001, первый абзац,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1001 91 200 0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569"/>
          <w:p>
            <w:pPr>
              <w:spacing w:after="20"/>
              <w:ind w:left="20"/>
              <w:jc w:val="both"/>
            </w:pPr>
            <w:r>
              <w:rPr>
                <w:rFonts w:ascii="Times New Roman"/>
                <w:b w:val="false"/>
                <w:i w:val="false"/>
                <w:color w:val="000000"/>
                <w:sz w:val="20"/>
              </w:rPr>
              <w:t>
Пшеница мягкая и меслин</w:t>
            </w:r>
          </w:p>
          <w:bookmarkEnd w:id="569"/>
          <w:p>
            <w:pPr>
              <w:spacing w:after="20"/>
              <w:ind w:left="20"/>
              <w:jc w:val="both"/>
            </w:pPr>
            <w:r>
              <w:rPr>
                <w:rFonts w:ascii="Times New Roman"/>
                <w:b w:val="false"/>
                <w:i w:val="false"/>
                <w:color w:val="000000"/>
                <w:sz w:val="20"/>
              </w:rPr>
              <w:t>
Отборные семена, как правило, различаются по их упаковке (например, в мешках с указанием назначения товара), а также более высокой ценой.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семена могут быть подвергнуты обработке для защиты их от вредителей и птиц после посева.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70"/>
          <w:p>
            <w:pPr>
              <w:spacing w:after="20"/>
              <w:ind w:left="20"/>
              <w:jc w:val="both"/>
            </w:pPr>
            <w:r>
              <w:rPr>
                <w:rFonts w:ascii="Times New Roman"/>
                <w:b w:val="false"/>
                <w:i w:val="false"/>
                <w:color w:val="000000"/>
                <w:sz w:val="20"/>
              </w:rPr>
              <w:t>
Семенной</w:t>
            </w:r>
          </w:p>
          <w:bookmarkEnd w:id="570"/>
          <w:p>
            <w:pPr>
              <w:spacing w:after="20"/>
              <w:ind w:left="20"/>
              <w:jc w:val="both"/>
            </w:pPr>
            <w:r>
              <w:rPr>
                <w:rFonts w:ascii="Times New Roman"/>
                <w:b w:val="false"/>
                <w:i w:val="false"/>
                <w:color w:val="000000"/>
                <w:sz w:val="20"/>
              </w:rPr>
              <w:t>
См. пояснения к подсубпозиции 1001 91 200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71"/>
          <w:p>
            <w:pPr>
              <w:spacing w:after="20"/>
              <w:ind w:left="20"/>
              <w:jc w:val="both"/>
            </w:pPr>
            <w:r>
              <w:rPr>
                <w:rFonts w:ascii="Times New Roman"/>
                <w:b w:val="false"/>
                <w:i w:val="false"/>
                <w:color w:val="000000"/>
                <w:sz w:val="20"/>
              </w:rPr>
              <w:t>
Рис</w:t>
            </w:r>
          </w:p>
          <w:bookmarkEnd w:id="571"/>
          <w:p>
            <w:pPr>
              <w:spacing w:after="20"/>
              <w:ind w:left="20"/>
              <w:jc w:val="both"/>
            </w:pPr>
            <w:r>
              <w:rPr>
                <w:rFonts w:ascii="Times New Roman"/>
                <w:b w:val="false"/>
                <w:i w:val="false"/>
                <w:color w:val="000000"/>
                <w:sz w:val="20"/>
              </w:rPr>
              <w:t>
См. дополнительное примечание 1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 просо и семена канареечника; прочие злаки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572"/>
          <w:p>
            <w:pPr>
              <w:spacing w:after="20"/>
              <w:ind w:left="20"/>
              <w:jc w:val="both"/>
            </w:pPr>
            <w:r>
              <w:rPr>
                <w:rFonts w:ascii="Times New Roman"/>
                <w:b w:val="false"/>
                <w:i w:val="false"/>
                <w:color w:val="000000"/>
                <w:sz w:val="20"/>
              </w:rPr>
              <w:t xml:space="preserve">
Тритикале </w:t>
            </w:r>
          </w:p>
          <w:bookmarkEnd w:id="572"/>
          <w:p>
            <w:pPr>
              <w:spacing w:after="20"/>
              <w:ind w:left="20"/>
              <w:jc w:val="both"/>
            </w:pPr>
            <w:r>
              <w:rPr>
                <w:rFonts w:ascii="Times New Roman"/>
                <w:b w:val="false"/>
                <w:i w:val="false"/>
                <w:color w:val="000000"/>
                <w:sz w:val="20"/>
              </w:rPr>
              <w:t>
Тритикале представляет собой гибридный злак, полученный в результате скрещивания пшеницы и ржи. Зерно обычно более крупное и продолговатое, чем у ржи, и часто более крупное и более продолговатое, чем у пшеницы; наружный слой – сморщенный.</w:t>
            </w:r>
          </w:p>
        </w:tc>
      </w:tr>
    </w:tbl>
    <w:bookmarkStart w:name="z725" w:id="573"/>
    <w:p>
      <w:pPr>
        <w:spacing w:after="0"/>
        <w:ind w:left="0"/>
        <w:jc w:val="left"/>
      </w:pPr>
      <w:r>
        <w:rPr>
          <w:rFonts w:ascii="Times New Roman"/>
          <w:b/>
          <w:i w:val="false"/>
          <w:color w:val="000000"/>
        </w:rPr>
        <w:t xml:space="preserve"> группа 11</w:t>
      </w:r>
      <w:r>
        <w:br/>
      </w:r>
      <w:r>
        <w:rPr>
          <w:rFonts w:ascii="Times New Roman"/>
          <w:b/>
          <w:i w:val="false"/>
          <w:color w:val="000000"/>
        </w:rPr>
        <w:t xml:space="preserve">Продукция мукомольно-крупяной промышленности; </w:t>
      </w:r>
      <w:r>
        <w:br/>
      </w:r>
      <w:r>
        <w:rPr>
          <w:rFonts w:ascii="Times New Roman"/>
          <w:b/>
          <w:i w:val="false"/>
          <w:color w:val="000000"/>
        </w:rPr>
        <w:t>солод; крахмалы; инулин; пшеничная клейковина</w:t>
      </w:r>
    </w:p>
    <w:bookmarkEnd w:id="573"/>
    <w:bookmarkStart w:name="z726" w:id="574"/>
    <w:p>
      <w:pPr>
        <w:spacing w:after="0"/>
        <w:ind w:left="0"/>
        <w:jc w:val="both"/>
      </w:pPr>
      <w:r>
        <w:rPr>
          <w:rFonts w:ascii="Times New Roman"/>
          <w:b w:val="false"/>
          <w:i w:val="false"/>
          <w:color w:val="000000"/>
          <w:sz w:val="28"/>
        </w:rPr>
        <w:t>
      Дополнительное примечание:</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товарной позиции 1106 термины "мука тонкого и грубого помола" и "порошок" означают продукты (кроме измельченного высушенного ореха кокосового), получаемые при размоле или каком-либо другом процессе из сушеных бобовых овощей товарной позиции 0713, из саго, корнеплодов или клубнеплодов товарной позиции 0714 или продуктов группы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95 мас.% которых просеивается через сито из металлической сетки с ячейками 2 мм, в случае размола сушеных бобовых овощей, саго, корнеплодов, клубнеплодов и продуктов группы 08 (за исключением орехов товарных позиций 0801 и 0802);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 мас.% которых просеивается через сито из металлической сетки с ячейками 2,5 мм, в случае орехов товарных позиций 0801 и 0802.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575"/>
          <w:p>
            <w:pPr>
              <w:spacing w:after="20"/>
              <w:ind w:left="20"/>
              <w:jc w:val="both"/>
            </w:pPr>
            <w:r>
              <w:rPr>
                <w:rFonts w:ascii="Times New Roman"/>
                <w:b w:val="false"/>
                <w:i w:val="false"/>
                <w:color w:val="000000"/>
                <w:sz w:val="20"/>
              </w:rPr>
              <w:t>
Мука пшеничная или пшенично-ржаная</w:t>
            </w:r>
          </w:p>
          <w:bookmarkEnd w:id="575"/>
          <w:p>
            <w:pPr>
              <w:spacing w:after="20"/>
              <w:ind w:left="20"/>
              <w:jc w:val="both"/>
            </w:pPr>
            <w:r>
              <w:rPr>
                <w:rFonts w:ascii="Times New Roman"/>
                <w:b w:val="false"/>
                <w:i w:val="false"/>
                <w:color w:val="000000"/>
                <w:sz w:val="20"/>
              </w:rPr>
              <w:t>
См. примечание 2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данной товарной позиции может содержать небольшое количество соли (как правило, не более 0,5%), а также небольшие количества амилазы, молотых ростков и жареного солода.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576"/>
          <w:p>
            <w:pPr>
              <w:spacing w:after="20"/>
              <w:ind w:left="20"/>
              <w:jc w:val="both"/>
            </w:pPr>
            <w:r>
              <w:rPr>
                <w:rFonts w:ascii="Times New Roman"/>
                <w:b w:val="false"/>
                <w:i w:val="false"/>
                <w:color w:val="000000"/>
                <w:sz w:val="20"/>
              </w:rPr>
              <w:t>
Мука из зерна злаков, кроме пшеничной или пшенично-ржаной</w:t>
            </w:r>
          </w:p>
          <w:bookmarkEnd w:id="576"/>
          <w:p>
            <w:pPr>
              <w:spacing w:after="20"/>
              <w:ind w:left="20"/>
              <w:jc w:val="both"/>
            </w:pPr>
            <w:r>
              <w:rPr>
                <w:rFonts w:ascii="Times New Roman"/>
                <w:b w:val="false"/>
                <w:i w:val="false"/>
                <w:color w:val="000000"/>
                <w:sz w:val="20"/>
              </w:rPr>
              <w:t>
См. примечание 2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данной товарной позиции может содержать небольшое количество соли (как правило, не более 0,5%), а также небольшие количества амилазы, молотых ростков и жареного солода.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577"/>
          <w:p>
            <w:pPr>
              <w:spacing w:after="20"/>
              <w:ind w:left="20"/>
              <w:jc w:val="both"/>
            </w:pPr>
            <w:r>
              <w:rPr>
                <w:rFonts w:ascii="Times New Roman"/>
                <w:b w:val="false"/>
                <w:i w:val="false"/>
                <w:color w:val="000000"/>
                <w:sz w:val="20"/>
              </w:rPr>
              <w:t>
</w:t>
            </w:r>
            <w:r>
              <w:rPr>
                <w:rFonts w:ascii="Times New Roman"/>
                <w:b/>
                <w:i w:val="false"/>
                <w:color w:val="000000"/>
                <w:sz w:val="20"/>
              </w:rPr>
              <w:t>1102</w:t>
            </w:r>
            <w:r>
              <w:rPr>
                <w:rFonts w:ascii="Times New Roman"/>
                <w:b w:val="false"/>
                <w:i w:val="false"/>
                <w:color w:val="000000"/>
                <w:sz w:val="20"/>
              </w:rPr>
              <w:t xml:space="preserve">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0</w:t>
            </w:r>
          </w:p>
          <w:bookmarkEnd w:id="577"/>
          <w:p>
            <w:pPr>
              <w:spacing w:after="20"/>
              <w:ind w:left="20"/>
              <w:jc w:val="both"/>
            </w:pPr>
            <w:r>
              <w:rPr>
                <w:rFonts w:ascii="Times New Roman"/>
                <w:b w:val="false"/>
                <w:i w:val="false"/>
                <w:color w:val="000000"/>
                <w:sz w:val="20"/>
              </w:rPr>
              <w:t>
</w:t>
            </w:r>
            <w:r>
              <w:rPr>
                <w:rFonts w:ascii="Times New Roman"/>
                <w:b/>
                <w:i w:val="false"/>
                <w:color w:val="000000"/>
                <w:sz w:val="20"/>
              </w:rPr>
              <w:t>и</w:t>
            </w:r>
          </w:p>
          <w:p>
            <w:pPr>
              <w:spacing w:after="20"/>
              <w:ind w:left="20"/>
              <w:jc w:val="both"/>
            </w:pPr>
            <w:r>
              <w:rPr>
                <w:rFonts w:ascii="Times New Roman"/>
                <w:b w:val="false"/>
                <w:i w:val="false"/>
                <w:color w:val="000000"/>
                <w:sz w:val="20"/>
              </w:rPr>
              <w:t>
</w:t>
            </w:r>
            <w:r>
              <w:rPr>
                <w:rFonts w:ascii="Times New Roman"/>
                <w:b/>
                <w:i w:val="false"/>
                <w:color w:val="000000"/>
                <w:sz w:val="20"/>
              </w:rPr>
              <w:t>1102</w:t>
            </w:r>
            <w:r>
              <w:rPr>
                <w:rFonts w:ascii="Times New Roman"/>
                <w:b w:val="false"/>
                <w:i w:val="false"/>
                <w:color w:val="000000"/>
                <w:sz w:val="20"/>
              </w:rPr>
              <w:t xml:space="preserve">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900</w:t>
            </w:r>
            <w:r>
              <w:rPr>
                <w:rFonts w:ascii="Times New Roman"/>
                <w:b w:val="false"/>
                <w:i w:val="false"/>
                <w:color w:val="000000"/>
                <w:sz w:val="20"/>
              </w:rPr>
              <w:t xml:space="preserve"> </w:t>
            </w:r>
            <w:r>
              <w:rPr>
                <w:rFonts w:ascii="Times New Roman"/>
                <w:b/>
                <w:i w:val="false"/>
                <w:color w:val="000000"/>
                <w:sz w:val="20"/>
              </w:rPr>
              <w:t>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578"/>
          <w:p>
            <w:pPr>
              <w:spacing w:after="20"/>
              <w:ind w:left="20"/>
              <w:jc w:val="both"/>
            </w:pPr>
            <w:r>
              <w:rPr>
                <w:rFonts w:ascii="Times New Roman"/>
                <w:b w:val="false"/>
                <w:i w:val="false"/>
                <w:color w:val="000000"/>
                <w:sz w:val="20"/>
              </w:rPr>
              <w:t>
</w:t>
            </w:r>
            <w:r>
              <w:rPr>
                <w:rFonts w:ascii="Times New Roman"/>
                <w:b/>
                <w:i w:val="false"/>
                <w:color w:val="000000"/>
                <w:sz w:val="20"/>
              </w:rPr>
              <w:t>Мука</w:t>
            </w:r>
            <w:r>
              <w:rPr>
                <w:rFonts w:ascii="Times New Roman"/>
                <w:b w:val="false"/>
                <w:i w:val="false"/>
                <w:color w:val="000000"/>
                <w:sz w:val="20"/>
              </w:rPr>
              <w:t xml:space="preserve"> </w:t>
            </w:r>
            <w:r>
              <w:rPr>
                <w:rFonts w:ascii="Times New Roman"/>
                <w:b/>
                <w:i w:val="false"/>
                <w:color w:val="000000"/>
                <w:sz w:val="20"/>
              </w:rPr>
              <w:t>кукурузная</w:t>
            </w:r>
          </w:p>
          <w:bookmarkEnd w:id="578"/>
          <w:p>
            <w:pPr>
              <w:spacing w:after="20"/>
              <w:ind w:left="20"/>
              <w:jc w:val="both"/>
            </w:pPr>
            <w:r>
              <w:rPr>
                <w:rFonts w:ascii="Times New Roman"/>
                <w:b w:val="false"/>
                <w:i w:val="false"/>
                <w:color w:val="000000"/>
                <w:sz w:val="20"/>
              </w:rPr>
              <w:t>
В данные подсубпозиции включается также кукурузная мука тонкого помола, называемая "masa flour", полученная помолом кукурузных зерен, обработанных методом "никстамализации" ("nixtamalization"), который заключается в тепловой обработке (варке) и вымачивании зерен в растворе гидроксида кальция их промывании и сушке.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Однако любая дополнительная обработка, такая как жарка, влечет исключение такого продукта из товарной позиции 1102 (обычно группа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мука грубого помола и гранулы из зерна злаков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11 100 0 – </w:t>
            </w:r>
          </w:p>
          <w:p>
            <w:pPr>
              <w:spacing w:after="20"/>
              <w:ind w:left="20"/>
              <w:jc w:val="both"/>
            </w:pPr>
            <w:r>
              <w:rPr>
                <w:rFonts w:ascii="Times New Roman"/>
                <w:b w:val="false"/>
                <w:i w:val="false"/>
                <w:color w:val="000000"/>
                <w:sz w:val="20"/>
              </w:rPr>
              <w:t>1103 19 900 9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579"/>
          <w:p>
            <w:pPr>
              <w:spacing w:after="20"/>
              <w:ind w:left="20"/>
              <w:jc w:val="both"/>
            </w:pPr>
            <w:r>
              <w:rPr>
                <w:rFonts w:ascii="Times New Roman"/>
                <w:b w:val="false"/>
                <w:i w:val="false"/>
                <w:color w:val="000000"/>
                <w:sz w:val="20"/>
              </w:rPr>
              <w:t>
Крупа и мука грубого помола</w:t>
            </w:r>
          </w:p>
          <w:bookmarkEnd w:id="579"/>
          <w:p>
            <w:pPr>
              <w:spacing w:after="20"/>
              <w:ind w:left="20"/>
              <w:jc w:val="both"/>
            </w:pPr>
            <w:r>
              <w:rPr>
                <w:rFonts w:ascii="Times New Roman"/>
                <w:b w:val="false"/>
                <w:i w:val="false"/>
                <w:color w:val="000000"/>
                <w:sz w:val="20"/>
              </w:rPr>
              <w:t>
1. См. примечания 2 и 3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 пояснения к товарной позиции 1103, первые шесть абзацев.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Продукты, которые не соответствуют критериям просеивания, приведенным в примечании 3 к данной группе, относятся к товарной позиции 1104.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которые соответствуют критериям просеивания, приведенным в примечании 3 к данной группе, но сохраняют после обрушивания форму круглых частиц зерна злаков, включаются в одну из подсубпозиций товарной позиции 1104, в которую включается обрушенное зерно злаков.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580"/>
          <w:p>
            <w:pPr>
              <w:spacing w:after="20"/>
              <w:ind w:left="20"/>
              <w:jc w:val="both"/>
            </w:pPr>
            <w:r>
              <w:rPr>
                <w:rFonts w:ascii="Times New Roman"/>
                <w:b w:val="false"/>
                <w:i w:val="false"/>
                <w:color w:val="000000"/>
                <w:sz w:val="20"/>
              </w:rPr>
              <w:t>
</w:t>
            </w:r>
            <w:r>
              <w:rPr>
                <w:rFonts w:ascii="Times New Roman"/>
                <w:b/>
                <w:i w:val="false"/>
                <w:color w:val="000000"/>
                <w:sz w:val="20"/>
              </w:rPr>
              <w:t>1103</w:t>
            </w:r>
            <w:r>
              <w:rPr>
                <w:rFonts w:ascii="Times New Roman"/>
                <w:b w:val="false"/>
                <w:i w:val="false"/>
                <w:color w:val="000000"/>
                <w:sz w:val="20"/>
              </w:rPr>
              <w:t xml:space="preserve"> </w:t>
            </w:r>
            <w:r>
              <w:rPr>
                <w:rFonts w:ascii="Times New Roman"/>
                <w:b/>
                <w:i w:val="false"/>
                <w:color w:val="000000"/>
                <w:sz w:val="20"/>
              </w:rPr>
              <w:t>13</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0</w:t>
            </w:r>
          </w:p>
          <w:bookmarkEnd w:id="580"/>
          <w:p>
            <w:pPr>
              <w:spacing w:after="20"/>
              <w:ind w:left="20"/>
              <w:jc w:val="both"/>
            </w:pPr>
            <w:r>
              <w:rPr>
                <w:rFonts w:ascii="Times New Roman"/>
                <w:b w:val="false"/>
                <w:i w:val="false"/>
                <w:color w:val="000000"/>
                <w:sz w:val="20"/>
              </w:rPr>
              <w:t>
</w:t>
            </w:r>
            <w:r>
              <w:rPr>
                <w:rFonts w:ascii="Times New Roman"/>
                <w:b/>
                <w:i w:val="false"/>
                <w:color w:val="000000"/>
                <w:sz w:val="20"/>
              </w:rPr>
              <w:t>и</w:t>
            </w:r>
          </w:p>
          <w:p>
            <w:pPr>
              <w:spacing w:after="20"/>
              <w:ind w:left="20"/>
              <w:jc w:val="both"/>
            </w:pPr>
            <w:r>
              <w:rPr>
                <w:rFonts w:ascii="Times New Roman"/>
                <w:b w:val="false"/>
                <w:i w:val="false"/>
                <w:color w:val="000000"/>
                <w:sz w:val="20"/>
              </w:rPr>
              <w:t>
</w:t>
            </w:r>
            <w:r>
              <w:rPr>
                <w:rFonts w:ascii="Times New Roman"/>
                <w:b/>
                <w:i w:val="false"/>
                <w:color w:val="000000"/>
                <w:sz w:val="20"/>
              </w:rPr>
              <w:t>1103</w:t>
            </w:r>
            <w:r>
              <w:rPr>
                <w:rFonts w:ascii="Times New Roman"/>
                <w:b w:val="false"/>
                <w:i w:val="false"/>
                <w:color w:val="000000"/>
                <w:sz w:val="20"/>
              </w:rPr>
              <w:t xml:space="preserve"> </w:t>
            </w:r>
            <w:r>
              <w:rPr>
                <w:rFonts w:ascii="Times New Roman"/>
                <w:b/>
                <w:i w:val="false"/>
                <w:color w:val="000000"/>
                <w:sz w:val="20"/>
              </w:rPr>
              <w:t>13</w:t>
            </w:r>
            <w:r>
              <w:rPr>
                <w:rFonts w:ascii="Times New Roman"/>
                <w:b w:val="false"/>
                <w:i w:val="false"/>
                <w:color w:val="000000"/>
                <w:sz w:val="20"/>
              </w:rPr>
              <w:t xml:space="preserve"> </w:t>
            </w:r>
            <w:r>
              <w:rPr>
                <w:rFonts w:ascii="Times New Roman"/>
                <w:b/>
                <w:i w:val="false"/>
                <w:color w:val="000000"/>
                <w:sz w:val="20"/>
              </w:rPr>
              <w:t>900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81"/>
          <w:p>
            <w:pPr>
              <w:spacing w:after="20"/>
              <w:ind w:left="20"/>
              <w:jc w:val="both"/>
            </w:pPr>
            <w:r>
              <w:rPr>
                <w:rFonts w:ascii="Times New Roman"/>
                <w:b w:val="false"/>
                <w:i w:val="false"/>
                <w:color w:val="000000"/>
                <w:sz w:val="20"/>
              </w:rPr>
              <w:t>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кукурузы</w:t>
            </w:r>
          </w:p>
          <w:bookmarkEnd w:id="581"/>
          <w:p>
            <w:pPr>
              <w:spacing w:after="20"/>
              <w:ind w:left="20"/>
              <w:jc w:val="both"/>
            </w:pPr>
            <w:r>
              <w:rPr>
                <w:rFonts w:ascii="Times New Roman"/>
                <w:b w:val="false"/>
                <w:i w:val="false"/>
                <w:color w:val="000000"/>
                <w:sz w:val="20"/>
              </w:rPr>
              <w:t>
В данные подсубпозиции включается также крупа и мука грубого помола из кукурузы, называемые "masa flour", полученные помолом кукурузных зерен, обработанных методом "никстамализации" ("nixtamalization"), который заключается в тепловой обработке (варке) и вымачивании зерен в растворе гидроксида кальция их промывании и сушке.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Однако любая дополнительная обработка, такая как жарка, влечет исключение такого продукта из товарной позиции 1103 (обычно группа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20 250 0 – </w:t>
            </w:r>
          </w:p>
          <w:p>
            <w:pPr>
              <w:spacing w:after="20"/>
              <w:ind w:left="20"/>
              <w:jc w:val="both"/>
            </w:pPr>
            <w:r>
              <w:rPr>
                <w:rFonts w:ascii="Times New Roman"/>
                <w:b w:val="false"/>
                <w:i w:val="false"/>
                <w:color w:val="000000"/>
                <w:sz w:val="20"/>
              </w:rPr>
              <w:t>1103 20 900 0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82"/>
          <w:p>
            <w:pPr>
              <w:spacing w:after="20"/>
              <w:ind w:left="20"/>
              <w:jc w:val="both"/>
            </w:pPr>
            <w:r>
              <w:rPr>
                <w:rFonts w:ascii="Times New Roman"/>
                <w:b w:val="false"/>
                <w:i w:val="false"/>
                <w:color w:val="000000"/>
                <w:sz w:val="20"/>
              </w:rPr>
              <w:t>
Гранулы</w:t>
            </w:r>
          </w:p>
          <w:bookmarkEnd w:id="582"/>
          <w:p>
            <w:pPr>
              <w:spacing w:after="20"/>
              <w:ind w:left="20"/>
              <w:jc w:val="both"/>
            </w:pPr>
            <w:r>
              <w:rPr>
                <w:rFonts w:ascii="Times New Roman"/>
                <w:b w:val="false"/>
                <w:i w:val="false"/>
                <w:color w:val="000000"/>
                <w:sz w:val="20"/>
              </w:rPr>
              <w:t>
См. пояснения к товарной позиции 1103, последний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83"/>
          <w:p>
            <w:pPr>
              <w:spacing w:after="20"/>
              <w:ind w:left="20"/>
              <w:jc w:val="both"/>
            </w:pPr>
            <w:r>
              <w:rPr>
                <w:rFonts w:ascii="Times New Roman"/>
                <w:b w:val="false"/>
                <w:i w:val="false"/>
                <w:color w:val="000000"/>
                <w:sz w:val="20"/>
              </w:rPr>
              <w:t>
Зерно злаков, обработанное другими способами (например, шелушеное, плющеное, переработанное в хлопья, обрушенное, в виде сечки или дробленое), кроме риса товарной позиции 1006; зародыши зерна злаков, целые, плющеные, в виде хлопьев или молотые</w:t>
            </w:r>
          </w:p>
          <w:bookmarkEnd w:id="583"/>
          <w:p>
            <w:pPr>
              <w:spacing w:after="20"/>
              <w:ind w:left="20"/>
              <w:jc w:val="both"/>
            </w:pPr>
            <w:r>
              <w:rPr>
                <w:rFonts w:ascii="Times New Roman"/>
                <w:b w:val="false"/>
                <w:i w:val="false"/>
                <w:color w:val="000000"/>
                <w:sz w:val="20"/>
              </w:rPr>
              <w:t>
Зерно злаков, переработанное в хлопья, которое включается в подсубпозиции 1104 12 900 0, 1104 19 690 0 и 1104 19 910 0, представляет собой зерно, которое было подвергнуто шелушению и плющению.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22 400 0 – </w:t>
            </w:r>
          </w:p>
          <w:p>
            <w:pPr>
              <w:spacing w:after="20"/>
              <w:ind w:left="20"/>
              <w:jc w:val="both"/>
            </w:pPr>
            <w:r>
              <w:rPr>
                <w:rFonts w:ascii="Times New Roman"/>
                <w:b w:val="false"/>
                <w:i w:val="false"/>
                <w:color w:val="000000"/>
                <w:sz w:val="20"/>
              </w:rPr>
              <w:t>1104 29 890 0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84"/>
          <w:p>
            <w:pPr>
              <w:spacing w:after="20"/>
              <w:ind w:left="20"/>
              <w:jc w:val="both"/>
            </w:pPr>
            <w:r>
              <w:rPr>
                <w:rFonts w:ascii="Times New Roman"/>
                <w:b w:val="false"/>
                <w:i w:val="false"/>
                <w:color w:val="000000"/>
                <w:sz w:val="20"/>
              </w:rPr>
              <w:t>
Прочее обработанное зерно (например, шелушеное, обрушенное, в виде сечки или дробленое)</w:t>
            </w:r>
          </w:p>
          <w:bookmarkEnd w:id="584"/>
          <w:p>
            <w:pPr>
              <w:spacing w:after="20"/>
              <w:ind w:left="20"/>
              <w:jc w:val="both"/>
            </w:pPr>
            <w:r>
              <w:rPr>
                <w:rFonts w:ascii="Times New Roman"/>
                <w:b w:val="false"/>
                <w:i w:val="false"/>
                <w:color w:val="000000"/>
                <w:sz w:val="20"/>
              </w:rPr>
              <w:t>
См. пояснения к товарной позиции 1104, второй абзац, (2) –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1104 22 500 0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585"/>
          <w:p>
            <w:pPr>
              <w:spacing w:after="20"/>
              <w:ind w:left="20"/>
              <w:jc w:val="both"/>
            </w:pPr>
            <w:r>
              <w:rPr>
                <w:rFonts w:ascii="Times New Roman"/>
                <w:b w:val="false"/>
                <w:i w:val="false"/>
                <w:color w:val="000000"/>
                <w:sz w:val="20"/>
              </w:rPr>
              <w:t>
Обрушенное</w:t>
            </w:r>
          </w:p>
          <w:bookmarkEnd w:id="585"/>
          <w:p>
            <w:pPr>
              <w:spacing w:after="20"/>
              <w:ind w:left="20"/>
              <w:jc w:val="both"/>
            </w:pPr>
            <w:r>
              <w:rPr>
                <w:rFonts w:ascii="Times New Roman"/>
                <w:b w:val="false"/>
                <w:i w:val="false"/>
                <w:color w:val="000000"/>
                <w:sz w:val="20"/>
              </w:rPr>
              <w:t>
Помимо обрушенного зерна злаков, указанного в пояснениях к товарной позиции 1104, второй абзац, (4), в данную подсубпозицию включаются частицы зерна злаков, которые после обрушения имеют форму округлых гранул.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1104 22 950 0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586"/>
          <w:p>
            <w:pPr>
              <w:spacing w:after="20"/>
              <w:ind w:left="20"/>
              <w:jc w:val="both"/>
            </w:pPr>
            <w:r>
              <w:rPr>
                <w:rFonts w:ascii="Times New Roman"/>
                <w:b w:val="false"/>
                <w:i w:val="false"/>
                <w:color w:val="000000"/>
                <w:sz w:val="20"/>
              </w:rPr>
              <w:t>
Прочее</w:t>
            </w:r>
          </w:p>
          <w:bookmarkEnd w:id="586"/>
          <w:p>
            <w:pPr>
              <w:spacing w:after="20"/>
              <w:ind w:left="20"/>
              <w:jc w:val="both"/>
            </w:pPr>
            <w:r>
              <w:rPr>
                <w:rFonts w:ascii="Times New Roman"/>
                <w:b w:val="false"/>
                <w:i w:val="false"/>
                <w:color w:val="000000"/>
                <w:sz w:val="20"/>
              </w:rPr>
              <w:t>
В данную подсубпозицию включаются продукты, полученные в результате дробления нешелушеных зерен злаков, которые не соответствуют критериям просеивания, определенным в примечании 3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1104 23 400 0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587"/>
          <w:p>
            <w:pPr>
              <w:spacing w:after="20"/>
              <w:ind w:left="20"/>
              <w:jc w:val="both"/>
            </w:pPr>
            <w:r>
              <w:rPr>
                <w:rFonts w:ascii="Times New Roman"/>
                <w:b w:val="false"/>
                <w:i w:val="false"/>
                <w:color w:val="000000"/>
                <w:sz w:val="20"/>
              </w:rPr>
              <w:t xml:space="preserve">
Шелушеное, переработанное в сечку или непереработанное, дробленое или недробленое; обрушенное </w:t>
            </w:r>
          </w:p>
          <w:bookmarkEnd w:id="587"/>
          <w:p>
            <w:pPr>
              <w:spacing w:after="20"/>
              <w:ind w:left="20"/>
              <w:jc w:val="both"/>
            </w:pPr>
            <w:r>
              <w:rPr>
                <w:rFonts w:ascii="Times New Roman"/>
                <w:b w:val="false"/>
                <w:i w:val="false"/>
                <w:color w:val="000000"/>
                <w:sz w:val="20"/>
              </w:rPr>
              <w:t>
См. пояснения к подсубпозиции 1104 22 500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1104 23 980 0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588"/>
          <w:p>
            <w:pPr>
              <w:spacing w:after="20"/>
              <w:ind w:left="20"/>
              <w:jc w:val="both"/>
            </w:pPr>
            <w:r>
              <w:rPr>
                <w:rFonts w:ascii="Times New Roman"/>
                <w:b w:val="false"/>
                <w:i w:val="false"/>
                <w:color w:val="000000"/>
                <w:sz w:val="20"/>
              </w:rPr>
              <w:t xml:space="preserve">
Прочее </w:t>
            </w:r>
          </w:p>
          <w:bookmarkEnd w:id="588"/>
          <w:p>
            <w:pPr>
              <w:spacing w:after="20"/>
              <w:ind w:left="20"/>
              <w:jc w:val="both"/>
            </w:pPr>
            <w:r>
              <w:rPr>
                <w:rFonts w:ascii="Times New Roman"/>
                <w:b w:val="false"/>
                <w:i w:val="false"/>
                <w:color w:val="000000"/>
                <w:sz w:val="20"/>
              </w:rPr>
              <w:t>
См. пояснения к подсубпозиции 1104 22 950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Раздробленные зерна кукурузы, полученные в процессе просеивания очищенных нешелушеных зерен кукурузы и удовлетворяющие критериям, определенным в примечании 2 (А) к данной группе, включаются в данную подсубпозицию как зерна "дробленые без какой-либо иной обработки".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1104 29 050 0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589"/>
          <w:p>
            <w:pPr>
              <w:spacing w:after="20"/>
              <w:ind w:left="20"/>
              <w:jc w:val="both"/>
            </w:pPr>
            <w:r>
              <w:rPr>
                <w:rFonts w:ascii="Times New Roman"/>
                <w:b w:val="false"/>
                <w:i w:val="false"/>
                <w:color w:val="000000"/>
                <w:sz w:val="20"/>
              </w:rPr>
              <w:t>
Обрушенное</w:t>
            </w:r>
          </w:p>
          <w:bookmarkEnd w:id="589"/>
          <w:p>
            <w:pPr>
              <w:spacing w:after="20"/>
              <w:ind w:left="20"/>
              <w:jc w:val="both"/>
            </w:pPr>
            <w:r>
              <w:rPr>
                <w:rFonts w:ascii="Times New Roman"/>
                <w:b w:val="false"/>
                <w:i w:val="false"/>
                <w:color w:val="000000"/>
                <w:sz w:val="20"/>
              </w:rPr>
              <w:t>
См. пояснения к подсубпозиции 1104 22 500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1104 29 080 0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590"/>
          <w:p>
            <w:pPr>
              <w:spacing w:after="20"/>
              <w:ind w:left="20"/>
              <w:jc w:val="both"/>
            </w:pPr>
            <w:r>
              <w:rPr>
                <w:rFonts w:ascii="Times New Roman"/>
                <w:b w:val="false"/>
                <w:i w:val="false"/>
                <w:color w:val="000000"/>
                <w:sz w:val="20"/>
              </w:rPr>
              <w:t>
Прочее</w:t>
            </w:r>
          </w:p>
          <w:bookmarkEnd w:id="590"/>
          <w:p>
            <w:pPr>
              <w:spacing w:after="20"/>
              <w:ind w:left="20"/>
              <w:jc w:val="both"/>
            </w:pPr>
            <w:r>
              <w:rPr>
                <w:rFonts w:ascii="Times New Roman"/>
                <w:b w:val="false"/>
                <w:i w:val="false"/>
                <w:color w:val="000000"/>
                <w:sz w:val="20"/>
              </w:rPr>
              <w:t>
См. пояснения к подсубпозиции 1104 22 950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1104 29 300 0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91"/>
          <w:p>
            <w:pPr>
              <w:spacing w:after="20"/>
              <w:ind w:left="20"/>
              <w:jc w:val="both"/>
            </w:pPr>
            <w:r>
              <w:rPr>
                <w:rFonts w:ascii="Times New Roman"/>
                <w:b w:val="false"/>
                <w:i w:val="false"/>
                <w:color w:val="000000"/>
                <w:sz w:val="20"/>
              </w:rPr>
              <w:t>
Обрушенное</w:t>
            </w:r>
          </w:p>
          <w:bookmarkEnd w:id="591"/>
          <w:p>
            <w:pPr>
              <w:spacing w:after="20"/>
              <w:ind w:left="20"/>
              <w:jc w:val="both"/>
            </w:pPr>
            <w:r>
              <w:rPr>
                <w:rFonts w:ascii="Times New Roman"/>
                <w:b w:val="false"/>
                <w:i w:val="false"/>
                <w:color w:val="000000"/>
                <w:sz w:val="20"/>
              </w:rPr>
              <w:t>
См. пояснения к подсубпозиции 1104 22 500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29 510 0 – </w:t>
            </w:r>
          </w:p>
          <w:p>
            <w:pPr>
              <w:spacing w:after="20"/>
              <w:ind w:left="20"/>
              <w:jc w:val="both"/>
            </w:pPr>
            <w:r>
              <w:rPr>
                <w:rFonts w:ascii="Times New Roman"/>
                <w:b w:val="false"/>
                <w:i w:val="false"/>
                <w:color w:val="000000"/>
                <w:sz w:val="20"/>
              </w:rPr>
              <w:t>1104 29 590 0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92"/>
          <w:p>
            <w:pPr>
              <w:spacing w:after="20"/>
              <w:ind w:left="20"/>
              <w:jc w:val="both"/>
            </w:pPr>
            <w:r>
              <w:rPr>
                <w:rFonts w:ascii="Times New Roman"/>
                <w:b w:val="false"/>
                <w:i w:val="false"/>
                <w:color w:val="000000"/>
                <w:sz w:val="20"/>
              </w:rPr>
              <w:t>
Дробленое без какой-либо иной обработки</w:t>
            </w:r>
          </w:p>
          <w:bookmarkEnd w:id="592"/>
          <w:p>
            <w:pPr>
              <w:spacing w:after="20"/>
              <w:ind w:left="20"/>
              <w:jc w:val="both"/>
            </w:pPr>
            <w:r>
              <w:rPr>
                <w:rFonts w:ascii="Times New Roman"/>
                <w:b w:val="false"/>
                <w:i w:val="false"/>
                <w:color w:val="000000"/>
                <w:sz w:val="20"/>
              </w:rPr>
              <w:t>
См. пояснения к подсубпозиции 1104 22 950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593"/>
          <w:p>
            <w:pPr>
              <w:spacing w:after="20"/>
              <w:ind w:left="20"/>
              <w:jc w:val="both"/>
            </w:pPr>
            <w:r>
              <w:rPr>
                <w:rFonts w:ascii="Times New Roman"/>
                <w:b w:val="false"/>
                <w:i w:val="false"/>
                <w:color w:val="000000"/>
                <w:sz w:val="20"/>
              </w:rPr>
              <w:t>
1104 30 100 0</w:t>
            </w:r>
          </w:p>
          <w:bookmarkEnd w:id="593"/>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1104 30 900 0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94"/>
          <w:p>
            <w:pPr>
              <w:spacing w:after="20"/>
              <w:ind w:left="20"/>
              <w:jc w:val="both"/>
            </w:pPr>
            <w:r>
              <w:rPr>
                <w:rFonts w:ascii="Times New Roman"/>
                <w:b w:val="false"/>
                <w:i w:val="false"/>
                <w:color w:val="000000"/>
                <w:sz w:val="20"/>
              </w:rPr>
              <w:t>
Зародыши зерна злаков, целые, плющеные, в виде хлопьев или молотые</w:t>
            </w:r>
          </w:p>
          <w:bookmarkEnd w:id="594"/>
          <w:p>
            <w:pPr>
              <w:spacing w:after="20"/>
              <w:ind w:left="20"/>
              <w:jc w:val="both"/>
            </w:pPr>
            <w:r>
              <w:rPr>
                <w:rFonts w:ascii="Times New Roman"/>
                <w:b w:val="false"/>
                <w:i w:val="false"/>
                <w:color w:val="000000"/>
                <w:sz w:val="20"/>
              </w:rPr>
              <w:t>
См. пояснения к товарной позиции 1104, второй абзац,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595"/>
          <w:p>
            <w:pPr>
              <w:spacing w:after="20"/>
              <w:ind w:left="20"/>
              <w:jc w:val="both"/>
            </w:pPr>
            <w:r>
              <w:rPr>
                <w:rFonts w:ascii="Times New Roman"/>
                <w:b w:val="false"/>
                <w:i w:val="false"/>
                <w:color w:val="000000"/>
                <w:sz w:val="20"/>
              </w:rPr>
              <w:t>
Мука тонкого и грубого помола и порошок из сушеных бобовых овощей товарной позиции 0713, из сердцевины саговой пальмы, из корнеплодов или клубнеплодов товарной позиции 0714 или продуктов группы 08</w:t>
            </w:r>
          </w:p>
          <w:bookmarkEnd w:id="595"/>
          <w:p>
            <w:pPr>
              <w:spacing w:after="20"/>
              <w:ind w:left="20"/>
              <w:jc w:val="both"/>
            </w:pPr>
            <w:r>
              <w:rPr>
                <w:rFonts w:ascii="Times New Roman"/>
                <w:b w:val="false"/>
                <w:i w:val="false"/>
                <w:color w:val="000000"/>
                <w:sz w:val="20"/>
              </w:rPr>
              <w:t>
Термины "мука тонкого и грубого помола" и "порошок" определены в дополнительном примечании 1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представленные в виде пасты, не включаются в данную товарную позицию.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 поджаренный или неподжаренный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10 110 0 – </w:t>
            </w:r>
          </w:p>
          <w:p>
            <w:pPr>
              <w:spacing w:after="20"/>
              <w:ind w:left="20"/>
              <w:jc w:val="both"/>
            </w:pPr>
            <w:r>
              <w:rPr>
                <w:rFonts w:ascii="Times New Roman"/>
                <w:b w:val="false"/>
                <w:i w:val="false"/>
                <w:color w:val="000000"/>
                <w:sz w:val="20"/>
              </w:rPr>
              <w:t>1107 10 990 0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596"/>
          <w:p>
            <w:pPr>
              <w:spacing w:after="20"/>
              <w:ind w:left="20"/>
              <w:jc w:val="both"/>
            </w:pPr>
            <w:r>
              <w:rPr>
                <w:rFonts w:ascii="Times New Roman"/>
                <w:b w:val="false"/>
                <w:i w:val="false"/>
                <w:color w:val="000000"/>
                <w:sz w:val="20"/>
              </w:rPr>
              <w:t>
Неподжаренный</w:t>
            </w:r>
          </w:p>
          <w:bookmarkEnd w:id="596"/>
          <w:p>
            <w:pPr>
              <w:spacing w:after="20"/>
              <w:ind w:left="20"/>
              <w:jc w:val="both"/>
            </w:pPr>
            <w:r>
              <w:rPr>
                <w:rFonts w:ascii="Times New Roman"/>
                <w:b w:val="false"/>
                <w:i w:val="false"/>
                <w:color w:val="000000"/>
                <w:sz w:val="20"/>
              </w:rPr>
              <w:t>
Весь солод, в котором сохранилась диастатическая активность, необходимая для осахаривания крахмала зерна, включается в данные подсубпозиции. К такому солоду относятся зеленый солод, аэрированный солод и отсушенный солод, причем последний подразделяется в торговле на светлый солод (пилзенский тип) и темный солод (мюнхенский тип).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Цельный солод, включенный в данные подсубпозиции, характеризуется мучнистыми, белыми, рассыпчатыми зернами. Однако у темного солода (мюнхенский тип) цвет примерно у 10% варьируется от желтого до коричневого. Зерна имеют сухую рассыпчатую консистенцию. При помоле они дают тонкую мягкую муку.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97"/>
          <w:p>
            <w:pPr>
              <w:spacing w:after="20"/>
              <w:ind w:left="20"/>
              <w:jc w:val="both"/>
            </w:pPr>
            <w:r>
              <w:rPr>
                <w:rFonts w:ascii="Times New Roman"/>
                <w:b w:val="false"/>
                <w:i w:val="false"/>
                <w:color w:val="000000"/>
                <w:sz w:val="20"/>
              </w:rPr>
              <w:t>
Поджаренный</w:t>
            </w:r>
          </w:p>
          <w:bookmarkEnd w:id="597"/>
          <w:p>
            <w:pPr>
              <w:spacing w:after="20"/>
              <w:ind w:left="20"/>
              <w:jc w:val="both"/>
            </w:pPr>
            <w:r>
              <w:rPr>
                <w:rFonts w:ascii="Times New Roman"/>
                <w:b w:val="false"/>
                <w:i w:val="false"/>
                <w:color w:val="000000"/>
                <w:sz w:val="20"/>
              </w:rPr>
              <w:t>
В данную субпозицию включается любой солод, в котором диастатическая активность снижена или полностью подавлена вследствие поджаривания и который, следовательно, применяется только в процессе пивоварения как добавка к неподжаренному солоду, чтобы придать пиву особый цвет и вкус.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зерен у такого солода варьируется от грязно-белого до черного в зависимости от типа.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поджаренный солод, который был поджарен без предварительного осахаривания или после частичного осахаривания, в соответствии со степенью содержания влаги в используемом светлом солоде. Такой солод имеет блестящую внешнюю поверхность, а цвет его эндосперма – черный, без стекловидности;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карамелизированный солод, в котором сахар, образовавшийся в результате предварительного осахаривания, был карамелизирован. Цвет такого солода – от тускло-желтого до бледно-коричневого; эндосперм, по крайней мере, у 90% зерен, стекловидный, цвет эндосперма – от грязно-белого до темно-коричневого. Диастатическая активность в некоторой степени продолжается в очень светлом карамелизированном солоде. В нем может присутствовать до 10% некарамелизированных зерен.</w:t>
            </w:r>
          </w:p>
        </w:tc>
      </w:tr>
    </w:tbl>
    <w:bookmarkStart w:name="z754" w:id="598"/>
    <w:p>
      <w:pPr>
        <w:spacing w:after="0"/>
        <w:ind w:left="0"/>
        <w:jc w:val="left"/>
      </w:pPr>
      <w:r>
        <w:rPr>
          <w:rFonts w:ascii="Times New Roman"/>
          <w:b/>
          <w:i w:val="false"/>
          <w:color w:val="000000"/>
        </w:rPr>
        <w:t xml:space="preserve"> группа 12</w:t>
      </w:r>
      <w:r>
        <w:br/>
      </w:r>
      <w:r>
        <w:rPr>
          <w:rFonts w:ascii="Times New Roman"/>
          <w:b/>
          <w:i w:val="false"/>
          <w:color w:val="000000"/>
        </w:rPr>
        <w:t>Масличные семена и плоды; прочие семена, плоды и зерно; лекарственные растения и растения для технических целей; солома и фураж</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599"/>
          <w:p>
            <w:pPr>
              <w:spacing w:after="20"/>
              <w:ind w:left="20"/>
              <w:jc w:val="both"/>
            </w:pPr>
            <w:r>
              <w:rPr>
                <w:rFonts w:ascii="Times New Roman"/>
                <w:b w:val="false"/>
                <w:i w:val="false"/>
                <w:color w:val="000000"/>
                <w:sz w:val="20"/>
              </w:rPr>
              <w:t>
Соевые бобы, дробленые или недробленые</w:t>
            </w:r>
          </w:p>
          <w:bookmarkEnd w:id="599"/>
          <w:p>
            <w:pPr>
              <w:spacing w:after="20"/>
              <w:ind w:left="20"/>
              <w:jc w:val="both"/>
            </w:pPr>
            <w:r>
              <w:rPr>
                <w:rFonts w:ascii="Times New Roman"/>
                <w:b w:val="false"/>
                <w:i w:val="false"/>
                <w:color w:val="000000"/>
                <w:sz w:val="20"/>
              </w:rPr>
              <w:t xml:space="preserve">
Соевые бобы (семена </w:t>
            </w:r>
            <w:r>
              <w:rPr>
                <w:rFonts w:ascii="Times New Roman"/>
                <w:b w:val="false"/>
                <w:i/>
                <w:color w:val="000000"/>
                <w:sz w:val="20"/>
              </w:rPr>
              <w:t>Glycine</w:t>
            </w:r>
            <w:r>
              <w:rPr>
                <w:rFonts w:ascii="Times New Roman"/>
                <w:b w:val="false"/>
                <w:i w:val="false"/>
                <w:color w:val="000000"/>
                <w:sz w:val="20"/>
              </w:rPr>
              <w:t xml:space="preserve"> </w:t>
            </w:r>
            <w:r>
              <w:rPr>
                <w:rFonts w:ascii="Times New Roman"/>
                <w:b w:val="false"/>
                <w:i/>
                <w:color w:val="000000"/>
                <w:sz w:val="20"/>
              </w:rPr>
              <w:t>max</w:t>
            </w:r>
            <w:r>
              <w:rPr>
                <w:rFonts w:ascii="Times New Roman"/>
                <w:b w:val="false"/>
                <w:i w:val="false"/>
                <w:color w:val="000000"/>
                <w:sz w:val="20"/>
              </w:rPr>
              <w:t>) могут быть по цвету коричневыми, зелеными и черными. Они практически не содержат крахмала, но богаты белком и маслом.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Особое внимание следует обратить на классификацию некоторых семян, поставляемых как "зеленые соевые бобы" или "зеленые бобы". Часто сюда включаются не соевые бобы, а бобы товарной позиции 0713.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00"/>
          <w:p>
            <w:pPr>
              <w:spacing w:after="20"/>
              <w:ind w:left="20"/>
              <w:jc w:val="both"/>
            </w:pPr>
            <w:r>
              <w:rPr>
                <w:rFonts w:ascii="Times New Roman"/>
                <w:b w:val="false"/>
                <w:i w:val="false"/>
                <w:color w:val="000000"/>
                <w:sz w:val="20"/>
              </w:rPr>
              <w:t>
Арахис, нежареный или не приготовленный каким-либо другим способом, лущеный или нелущеный, дробленый или недробленый</w:t>
            </w:r>
          </w:p>
          <w:bookmarkEnd w:id="600"/>
          <w:p>
            <w:pPr>
              <w:spacing w:after="20"/>
              <w:ind w:left="20"/>
              <w:jc w:val="both"/>
            </w:pPr>
            <w:r>
              <w:rPr>
                <w:rFonts w:ascii="Times New Roman"/>
                <w:b w:val="false"/>
                <w:i w:val="false"/>
                <w:color w:val="000000"/>
                <w:sz w:val="20"/>
              </w:rPr>
              <w:t xml:space="preserve">
Арахис, или земляной орех, представляет собой семена </w:t>
            </w:r>
            <w:r>
              <w:rPr>
                <w:rFonts w:ascii="Times New Roman"/>
                <w:b w:val="false"/>
                <w:i/>
                <w:color w:val="000000"/>
                <w:sz w:val="20"/>
              </w:rPr>
              <w:t>Arachis</w:t>
            </w:r>
            <w:r>
              <w:rPr>
                <w:rFonts w:ascii="Times New Roman"/>
                <w:b w:val="false"/>
                <w:i w:val="false"/>
                <w:color w:val="000000"/>
                <w:sz w:val="20"/>
              </w:rPr>
              <w:t xml:space="preserve"> </w:t>
            </w:r>
            <w:r>
              <w:rPr>
                <w:rFonts w:ascii="Times New Roman"/>
                <w:b w:val="false"/>
                <w:i/>
                <w:color w:val="000000"/>
                <w:sz w:val="20"/>
              </w:rPr>
              <w:t>hypogaea</w:t>
            </w:r>
            <w:r>
              <w:rPr>
                <w:rFonts w:ascii="Times New Roman"/>
                <w:b w:val="false"/>
                <w:i w:val="false"/>
                <w:color w:val="000000"/>
                <w:sz w:val="20"/>
              </w:rPr>
              <w:t>, содержащие большое количество пригодного в пищу масла.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рапса, или кользы, дробленые или недробленые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01"/>
          <w:p>
            <w:pPr>
              <w:spacing w:after="20"/>
              <w:ind w:left="20"/>
              <w:jc w:val="both"/>
            </w:pPr>
            <w:r>
              <w:rPr>
                <w:rFonts w:ascii="Times New Roman"/>
                <w:b w:val="false"/>
                <w:i w:val="false"/>
                <w:color w:val="000000"/>
                <w:sz w:val="20"/>
              </w:rPr>
              <w:t>
1205 10 100 0</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1205 10 900 0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02"/>
          <w:p>
            <w:pPr>
              <w:spacing w:after="20"/>
              <w:ind w:left="20"/>
              <w:jc w:val="both"/>
            </w:pPr>
            <w:r>
              <w:rPr>
                <w:rFonts w:ascii="Times New Roman"/>
                <w:b w:val="false"/>
                <w:i w:val="false"/>
                <w:color w:val="000000"/>
                <w:sz w:val="20"/>
              </w:rPr>
              <w:t>
Семена рапса, или кользы, с низким содержанием эруковой кислоты</w:t>
            </w:r>
          </w:p>
          <w:bookmarkEnd w:id="602"/>
          <w:p>
            <w:pPr>
              <w:spacing w:after="20"/>
              <w:ind w:left="20"/>
              <w:jc w:val="both"/>
            </w:pPr>
            <w:r>
              <w:rPr>
                <w:rFonts w:ascii="Times New Roman"/>
                <w:b w:val="false"/>
                <w:i w:val="false"/>
                <w:color w:val="000000"/>
                <w:sz w:val="20"/>
              </w:rPr>
              <w:t>
См. примечание к субпозиции 1 к данной группе и пояснения к товарной позиции 1205.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 дробленые или недробленые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03"/>
          <w:p>
            <w:pPr>
              <w:spacing w:after="20"/>
              <w:ind w:left="20"/>
              <w:jc w:val="both"/>
            </w:pPr>
            <w:r>
              <w:rPr>
                <w:rFonts w:ascii="Times New Roman"/>
                <w:b w:val="false"/>
                <w:i w:val="false"/>
                <w:color w:val="000000"/>
                <w:sz w:val="20"/>
              </w:rPr>
              <w:t>
Лущеные; в лузге серого цвета и с белыми полосками</w:t>
            </w:r>
          </w:p>
          <w:bookmarkEnd w:id="603"/>
          <w:p>
            <w:pPr>
              <w:spacing w:after="20"/>
              <w:ind w:left="20"/>
              <w:jc w:val="both"/>
            </w:pPr>
            <w:r>
              <w:rPr>
                <w:rFonts w:ascii="Times New Roman"/>
                <w:b w:val="false"/>
                <w:i w:val="false"/>
                <w:color w:val="000000"/>
                <w:sz w:val="20"/>
              </w:rPr>
              <w:t>
Семена подсолнечника, включенные в данную подсубпозицию, обычно предназначены для кондитерских изделий, для птичьего корма или для непосредственного употребления в пищу. Обычно их длина составляет только половину длины оболочки (лузги), которая может превышать 2 см. Эти семена, как правило, содержат масло приблизительно 30 – 35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04"/>
          <w:p>
            <w:pPr>
              <w:spacing w:after="20"/>
              <w:ind w:left="20"/>
              <w:jc w:val="both"/>
            </w:pPr>
            <w:r>
              <w:rPr>
                <w:rFonts w:ascii="Times New Roman"/>
                <w:b w:val="false"/>
                <w:i w:val="false"/>
                <w:color w:val="000000"/>
                <w:sz w:val="20"/>
              </w:rPr>
              <w:t>
Прочие</w:t>
            </w:r>
          </w:p>
          <w:bookmarkEnd w:id="604"/>
          <w:p>
            <w:pPr>
              <w:spacing w:after="20"/>
              <w:ind w:left="20"/>
              <w:jc w:val="both"/>
            </w:pPr>
            <w:r>
              <w:rPr>
                <w:rFonts w:ascii="Times New Roman"/>
                <w:b w:val="false"/>
                <w:i w:val="false"/>
                <w:color w:val="000000"/>
                <w:sz w:val="20"/>
              </w:rPr>
              <w:t>
В данную подсубпозицию включаются семена подсолнечника для производства масла для употребления в пищу. Они обычно поставляются в оболочке (лузге), которая имеет однородную черную окраску. Обычно длина семян и оболочек (лузги) практически совпадает. Эти семена, как правило, содержат масло приблизительно 40 – 45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и плоды прочих масличных культур, дробленые или недробленые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605"/>
          <w:p>
            <w:pPr>
              <w:spacing w:after="20"/>
              <w:ind w:left="20"/>
              <w:jc w:val="both"/>
            </w:pPr>
            <w:r>
              <w:rPr>
                <w:rFonts w:ascii="Times New Roman"/>
                <w:b w:val="false"/>
                <w:i w:val="false"/>
                <w:color w:val="000000"/>
                <w:sz w:val="20"/>
              </w:rPr>
              <w:t>
1207 40 100 0</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1207 40 900 0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06"/>
          <w:p>
            <w:pPr>
              <w:spacing w:after="20"/>
              <w:ind w:left="20"/>
              <w:jc w:val="both"/>
            </w:pPr>
            <w:r>
              <w:rPr>
                <w:rFonts w:ascii="Times New Roman"/>
                <w:b w:val="false"/>
                <w:i w:val="false"/>
                <w:color w:val="000000"/>
                <w:sz w:val="20"/>
              </w:rPr>
              <w:t>
Семена кунжута</w:t>
            </w:r>
          </w:p>
          <w:bookmarkEnd w:id="606"/>
          <w:p>
            <w:pPr>
              <w:spacing w:after="20"/>
              <w:ind w:left="20"/>
              <w:jc w:val="both"/>
            </w:pPr>
            <w:r>
              <w:rPr>
                <w:rFonts w:ascii="Times New Roman"/>
                <w:b w:val="false"/>
                <w:i w:val="false"/>
                <w:color w:val="000000"/>
                <w:sz w:val="20"/>
              </w:rPr>
              <w:t xml:space="preserve">
В данные подсубпозиции включаются семена растений </w:t>
            </w:r>
            <w:r>
              <w:rPr>
                <w:rFonts w:ascii="Times New Roman"/>
                <w:b w:val="false"/>
                <w:i/>
                <w:color w:val="000000"/>
                <w:sz w:val="20"/>
              </w:rPr>
              <w:t>Sesamum</w:t>
            </w:r>
            <w:r>
              <w:rPr>
                <w:rFonts w:ascii="Times New Roman"/>
                <w:b w:val="false"/>
                <w:i w:val="false"/>
                <w:color w:val="000000"/>
                <w:sz w:val="20"/>
              </w:rPr>
              <w:t xml:space="preserve"> </w:t>
            </w:r>
            <w:r>
              <w:rPr>
                <w:rFonts w:ascii="Times New Roman"/>
                <w:b w:val="false"/>
                <w:i/>
                <w:color w:val="000000"/>
                <w:sz w:val="20"/>
              </w:rPr>
              <w:t>indicum</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07"/>
          <w:p>
            <w:pPr>
              <w:spacing w:after="20"/>
              <w:ind w:left="20"/>
              <w:jc w:val="both"/>
            </w:pPr>
            <w:r>
              <w:rPr>
                <w:rFonts w:ascii="Times New Roman"/>
                <w:b w:val="false"/>
                <w:i w:val="false"/>
                <w:color w:val="000000"/>
                <w:sz w:val="20"/>
              </w:rPr>
              <w:t>
1207 50 100 0</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1207 50 900 0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08"/>
          <w:p>
            <w:pPr>
              <w:spacing w:after="20"/>
              <w:ind w:left="20"/>
              <w:jc w:val="both"/>
            </w:pPr>
            <w:r>
              <w:rPr>
                <w:rFonts w:ascii="Times New Roman"/>
                <w:b w:val="false"/>
                <w:i w:val="false"/>
                <w:color w:val="000000"/>
                <w:sz w:val="20"/>
              </w:rPr>
              <w:t>
Семена горчицы</w:t>
            </w:r>
          </w:p>
          <w:bookmarkEnd w:id="608"/>
          <w:p>
            <w:pPr>
              <w:spacing w:after="20"/>
              <w:ind w:left="20"/>
              <w:jc w:val="both"/>
            </w:pPr>
            <w:r>
              <w:rPr>
                <w:rFonts w:ascii="Times New Roman"/>
                <w:b w:val="false"/>
                <w:i w:val="false"/>
                <w:color w:val="000000"/>
                <w:sz w:val="20"/>
              </w:rPr>
              <w:t xml:space="preserve">
Семена горчицы получают из различных видов растений, например, </w:t>
            </w:r>
            <w:r>
              <w:rPr>
                <w:rFonts w:ascii="Times New Roman"/>
                <w:b w:val="false"/>
                <w:i/>
                <w:color w:val="000000"/>
                <w:sz w:val="20"/>
              </w:rPr>
              <w:t>Sinapis</w:t>
            </w:r>
            <w:r>
              <w:rPr>
                <w:rFonts w:ascii="Times New Roman"/>
                <w:b w:val="false"/>
                <w:i w:val="false"/>
                <w:color w:val="000000"/>
                <w:sz w:val="20"/>
              </w:rPr>
              <w:t xml:space="preserve"> </w:t>
            </w:r>
            <w:r>
              <w:rPr>
                <w:rFonts w:ascii="Times New Roman"/>
                <w:b w:val="false"/>
                <w:i/>
                <w:color w:val="000000"/>
                <w:sz w:val="20"/>
              </w:rPr>
              <w:t>alba</w:t>
            </w:r>
            <w:r>
              <w:rPr>
                <w:rFonts w:ascii="Times New Roman"/>
                <w:b w:val="false"/>
                <w:i w:val="false"/>
                <w:color w:val="000000"/>
                <w:sz w:val="20"/>
              </w:rPr>
              <w:t xml:space="preserve">, </w:t>
            </w:r>
            <w:r>
              <w:rPr>
                <w:rFonts w:ascii="Times New Roman"/>
                <w:b w:val="false"/>
                <w:i/>
                <w:color w:val="000000"/>
                <w:sz w:val="20"/>
              </w:rPr>
              <w:t>Brassica</w:t>
            </w:r>
            <w:r>
              <w:rPr>
                <w:rFonts w:ascii="Times New Roman"/>
                <w:b w:val="false"/>
                <w:i w:val="false"/>
                <w:color w:val="000000"/>
                <w:sz w:val="20"/>
              </w:rPr>
              <w:t xml:space="preserve"> </w:t>
            </w:r>
            <w:r>
              <w:rPr>
                <w:rFonts w:ascii="Times New Roman"/>
                <w:b w:val="false"/>
                <w:i/>
                <w:color w:val="000000"/>
                <w:sz w:val="20"/>
              </w:rPr>
              <w:t>hirta</w:t>
            </w:r>
            <w:r>
              <w:rPr>
                <w:rFonts w:ascii="Times New Roman"/>
                <w:b w:val="false"/>
                <w:i w:val="false"/>
                <w:color w:val="000000"/>
                <w:sz w:val="20"/>
              </w:rPr>
              <w:t xml:space="preserve">, </w:t>
            </w:r>
            <w:r>
              <w:rPr>
                <w:rFonts w:ascii="Times New Roman"/>
                <w:b w:val="false"/>
                <w:i/>
                <w:color w:val="000000"/>
                <w:sz w:val="20"/>
              </w:rPr>
              <w:t>Brassica</w:t>
            </w:r>
            <w:r>
              <w:rPr>
                <w:rFonts w:ascii="Times New Roman"/>
                <w:b w:val="false"/>
                <w:i w:val="false"/>
                <w:color w:val="000000"/>
                <w:sz w:val="20"/>
              </w:rPr>
              <w:t xml:space="preserve"> </w:t>
            </w:r>
            <w:r>
              <w:rPr>
                <w:rFonts w:ascii="Times New Roman"/>
                <w:b w:val="false"/>
                <w:i/>
                <w:color w:val="000000"/>
                <w:sz w:val="20"/>
              </w:rPr>
              <w:t>nigra</w:t>
            </w:r>
            <w:r>
              <w:rPr>
                <w:rFonts w:ascii="Times New Roman"/>
                <w:b w:val="false"/>
                <w:i w:val="false"/>
                <w:color w:val="000000"/>
                <w:sz w:val="20"/>
              </w:rPr>
              <w:t xml:space="preserve"> и </w:t>
            </w:r>
            <w:r>
              <w:rPr>
                <w:rFonts w:ascii="Times New Roman"/>
                <w:b w:val="false"/>
                <w:i/>
                <w:color w:val="000000"/>
                <w:sz w:val="20"/>
              </w:rPr>
              <w:t>Brassica</w:t>
            </w:r>
            <w:r>
              <w:rPr>
                <w:rFonts w:ascii="Times New Roman"/>
                <w:b w:val="false"/>
                <w:i w:val="false"/>
                <w:color w:val="000000"/>
                <w:sz w:val="20"/>
              </w:rPr>
              <w:t xml:space="preserve"> </w:t>
            </w:r>
            <w:r>
              <w:rPr>
                <w:rFonts w:ascii="Times New Roman"/>
                <w:b w:val="false"/>
                <w:i/>
                <w:color w:val="000000"/>
                <w:sz w:val="20"/>
              </w:rPr>
              <w:t>juncea</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1207 99 960 9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609"/>
          <w:p>
            <w:pPr>
              <w:spacing w:after="20"/>
              <w:ind w:left="20"/>
              <w:jc w:val="both"/>
            </w:pPr>
            <w:r>
              <w:rPr>
                <w:rFonts w:ascii="Times New Roman"/>
                <w:b w:val="false"/>
                <w:i w:val="false"/>
                <w:color w:val="000000"/>
                <w:sz w:val="20"/>
              </w:rPr>
              <w:t>
Прочие</w:t>
            </w:r>
          </w:p>
          <w:bookmarkEnd w:id="609"/>
          <w:p>
            <w:pPr>
              <w:spacing w:after="20"/>
              <w:ind w:left="20"/>
              <w:jc w:val="both"/>
            </w:pPr>
            <w:r>
              <w:rPr>
                <w:rFonts w:ascii="Times New Roman"/>
                <w:b w:val="false"/>
                <w:i w:val="false"/>
                <w:color w:val="000000"/>
                <w:sz w:val="20"/>
              </w:rPr>
              <w:t>
При условии, что эти семена не включаются в предыдущие позиции данной товарной позиции, плоды и семена, указанные во втором абзаце пояснений к товарной позиции 1207, включаются в данную подсубпозицию.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также включаются зеленые семена тыквы в мягкой оболочке, у которых генетически отсутствует пробкообразный внешний слой оболочки семян (</w:t>
            </w:r>
            <w:r>
              <w:rPr>
                <w:rFonts w:ascii="Times New Roman"/>
                <w:b w:val="false"/>
                <w:i/>
                <w:color w:val="000000"/>
                <w:sz w:val="20"/>
              </w:rPr>
              <w:t>Cucurbita</w:t>
            </w:r>
            <w:r>
              <w:rPr>
                <w:rFonts w:ascii="Times New Roman"/>
                <w:b w:val="false"/>
                <w:i w:val="false"/>
                <w:color w:val="000000"/>
                <w:sz w:val="20"/>
              </w:rPr>
              <w:t xml:space="preserve"> </w:t>
            </w:r>
            <w:r>
              <w:rPr>
                <w:rFonts w:ascii="Times New Roman"/>
                <w:b w:val="false"/>
                <w:i/>
                <w:color w:val="000000"/>
                <w:sz w:val="20"/>
              </w:rPr>
              <w:t>pepo</w:t>
            </w:r>
            <w:r>
              <w:rPr>
                <w:rFonts w:ascii="Times New Roman"/>
                <w:b w:val="false"/>
                <w:i w:val="false"/>
                <w:color w:val="000000"/>
                <w:sz w:val="20"/>
              </w:rPr>
              <w:t xml:space="preserve"> </w:t>
            </w:r>
            <w:r>
              <w:rPr>
                <w:rFonts w:ascii="Times New Roman"/>
                <w:b w:val="false"/>
                <w:i/>
                <w:color w:val="000000"/>
                <w:sz w:val="20"/>
              </w:rPr>
              <w:t>L</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convar</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citrullinia</w:t>
            </w:r>
            <w:r>
              <w:rPr>
                <w:rFonts w:ascii="Times New Roman"/>
                <w:b w:val="false"/>
                <w:i w:val="false"/>
                <w:color w:val="000000"/>
                <w:sz w:val="20"/>
              </w:rPr>
              <w:t xml:space="preserve"> </w:t>
            </w:r>
            <w:r>
              <w:rPr>
                <w:rFonts w:ascii="Times New Roman"/>
                <w:b w:val="false"/>
                <w:i/>
                <w:color w:val="000000"/>
                <w:sz w:val="20"/>
              </w:rPr>
              <w:t>Greb</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var</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styriaca</w:t>
            </w:r>
            <w:r>
              <w:rPr>
                <w:rFonts w:ascii="Times New Roman"/>
                <w:b w:val="false"/>
                <w:i w:val="false"/>
                <w:color w:val="000000"/>
                <w:sz w:val="20"/>
              </w:rPr>
              <w:t xml:space="preserve"> и </w:t>
            </w:r>
            <w:r>
              <w:rPr>
                <w:rFonts w:ascii="Times New Roman"/>
                <w:b w:val="false"/>
                <w:i/>
                <w:color w:val="000000"/>
                <w:sz w:val="20"/>
              </w:rPr>
              <w:t>Cucurbita</w:t>
            </w:r>
            <w:r>
              <w:rPr>
                <w:rFonts w:ascii="Times New Roman"/>
                <w:b w:val="false"/>
                <w:i w:val="false"/>
                <w:color w:val="000000"/>
                <w:sz w:val="20"/>
              </w:rPr>
              <w:t xml:space="preserve"> </w:t>
            </w:r>
            <w:r>
              <w:rPr>
                <w:rFonts w:ascii="Times New Roman"/>
                <w:b w:val="false"/>
                <w:i/>
                <w:color w:val="000000"/>
                <w:sz w:val="20"/>
              </w:rPr>
              <w:t>pepo</w:t>
            </w:r>
            <w:r>
              <w:rPr>
                <w:rFonts w:ascii="Times New Roman"/>
                <w:b w:val="false"/>
                <w:i w:val="false"/>
                <w:color w:val="000000"/>
                <w:sz w:val="20"/>
              </w:rPr>
              <w:t xml:space="preserve"> </w:t>
            </w:r>
            <w:r>
              <w:rPr>
                <w:rFonts w:ascii="Times New Roman"/>
                <w:b w:val="false"/>
                <w:i/>
                <w:color w:val="000000"/>
                <w:sz w:val="20"/>
              </w:rPr>
              <w:t>L</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var</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oleifera</w:t>
            </w:r>
            <w:r>
              <w:rPr>
                <w:rFonts w:ascii="Times New Roman"/>
                <w:b w:val="false"/>
                <w:i w:val="false"/>
                <w:color w:val="000000"/>
                <w:sz w:val="20"/>
              </w:rPr>
              <w:t xml:space="preserve"> </w:t>
            </w:r>
            <w:r>
              <w:rPr>
                <w:rFonts w:ascii="Times New Roman"/>
                <w:b w:val="false"/>
                <w:i/>
                <w:color w:val="000000"/>
                <w:sz w:val="20"/>
              </w:rPr>
              <w:t>Pietsch</w:t>
            </w:r>
            <w:r>
              <w:rPr>
                <w:rFonts w:ascii="Times New Roman"/>
                <w:b w:val="false"/>
                <w:i w:val="false"/>
                <w:color w:val="000000"/>
                <w:sz w:val="20"/>
              </w:rPr>
              <w:t>). Такие тыквы в основном выращиваются для получения масла и не используются в качестве овощной культуры, семена которой включаются в подсубпозицию 1209 91 800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не включаются жареные тыквенные семечки (субпозиция 2008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10"/>
          <w:p>
            <w:pPr>
              <w:spacing w:after="20"/>
              <w:ind w:left="20"/>
              <w:jc w:val="both"/>
            </w:pPr>
            <w:r>
              <w:rPr>
                <w:rFonts w:ascii="Times New Roman"/>
                <w:b w:val="false"/>
                <w:i w:val="false"/>
                <w:color w:val="000000"/>
                <w:sz w:val="20"/>
              </w:rPr>
              <w:t>
Мука тонкого и грубого помола из семян или плодов масличных культур, кроме семян горчицы</w:t>
            </w:r>
          </w:p>
          <w:bookmarkEnd w:id="610"/>
          <w:p>
            <w:pPr>
              <w:spacing w:after="20"/>
              <w:ind w:left="20"/>
              <w:jc w:val="both"/>
            </w:pPr>
            <w:r>
              <w:rPr>
                <w:rFonts w:ascii="Times New Roman"/>
                <w:b w:val="false"/>
                <w:i w:val="false"/>
                <w:color w:val="000000"/>
                <w:sz w:val="20"/>
              </w:rPr>
              <w:t>
См. примечание 2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плоды и споры для посева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611"/>
          <w:p>
            <w:pPr>
              <w:spacing w:after="20"/>
              <w:ind w:left="20"/>
              <w:jc w:val="both"/>
            </w:pPr>
            <w:r>
              <w:rPr>
                <w:rFonts w:ascii="Times New Roman"/>
                <w:b w:val="false"/>
                <w:i w:val="false"/>
                <w:color w:val="000000"/>
                <w:sz w:val="20"/>
              </w:rPr>
              <w:t>
Семена сахарной свеклы</w:t>
            </w:r>
          </w:p>
          <w:bookmarkEnd w:id="611"/>
          <w:p>
            <w:pPr>
              <w:spacing w:after="20"/>
              <w:ind w:left="20"/>
              <w:jc w:val="both"/>
            </w:pPr>
            <w:r>
              <w:rPr>
                <w:rFonts w:ascii="Times New Roman"/>
                <w:b w:val="false"/>
                <w:i w:val="false"/>
                <w:color w:val="000000"/>
                <w:sz w:val="20"/>
              </w:rPr>
              <w:t>
В данную субпозицию включаются только семена сахарной свеклы (</w:t>
            </w:r>
            <w:r>
              <w:rPr>
                <w:rFonts w:ascii="Times New Roman"/>
                <w:b w:val="false"/>
                <w:i/>
                <w:color w:val="000000"/>
                <w:sz w:val="20"/>
              </w:rPr>
              <w:t>Beta</w:t>
            </w:r>
            <w:r>
              <w:rPr>
                <w:rFonts w:ascii="Times New Roman"/>
                <w:b w:val="false"/>
                <w:i w:val="false"/>
                <w:color w:val="000000"/>
                <w:sz w:val="20"/>
              </w:rPr>
              <w:t xml:space="preserve"> </w:t>
            </w:r>
            <w:r>
              <w:rPr>
                <w:rFonts w:ascii="Times New Roman"/>
                <w:b w:val="false"/>
                <w:i/>
                <w:color w:val="000000"/>
                <w:sz w:val="20"/>
              </w:rPr>
              <w:t>vulgaris</w:t>
            </w:r>
            <w:r>
              <w:rPr>
                <w:rFonts w:ascii="Times New Roman"/>
                <w:b w:val="false"/>
                <w:i w:val="false"/>
                <w:color w:val="000000"/>
                <w:sz w:val="20"/>
              </w:rPr>
              <w:t xml:space="preserve"> </w:t>
            </w:r>
            <w:r>
              <w:rPr>
                <w:rFonts w:ascii="Times New Roman"/>
                <w:b w:val="false"/>
                <w:i/>
                <w:color w:val="000000"/>
                <w:sz w:val="20"/>
              </w:rPr>
              <w:t>var</w:t>
            </w:r>
            <w:r>
              <w:rPr>
                <w:rFonts w:ascii="Times New Roman"/>
                <w:b w:val="false"/>
                <w:i/>
                <w:color w:val="000000"/>
                <w:sz w:val="20"/>
              </w:rPr>
              <w:t>.</w:t>
            </w:r>
            <w:r>
              <w:rPr>
                <w:rFonts w:ascii="Times New Roman"/>
                <w:b w:val="false"/>
                <w:i/>
                <w:color w:val="000000"/>
                <w:sz w:val="20"/>
              </w:rPr>
              <w:t>altissima</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также включаются семена, известные как однозародышевые, полученные путем генетического процесса или путем деления клубочков (такие семена называются сегментированными или предварительно прореженными), покрытые или непокрытые оболочкой, наиболее распространено покрытие оболочкой на основе глины.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1209 29 600 0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612"/>
          <w:p>
            <w:pPr>
              <w:spacing w:after="20"/>
              <w:ind w:left="20"/>
              <w:jc w:val="both"/>
            </w:pPr>
            <w:r>
              <w:rPr>
                <w:rFonts w:ascii="Times New Roman"/>
                <w:b w:val="false"/>
                <w:i w:val="false"/>
                <w:color w:val="000000"/>
                <w:sz w:val="20"/>
              </w:rPr>
              <w:t>
Cемена свеклы кормовой (</w:t>
            </w:r>
            <w:r>
              <w:rPr>
                <w:rFonts w:ascii="Times New Roman"/>
                <w:b w:val="false"/>
                <w:i/>
                <w:color w:val="000000"/>
                <w:sz w:val="20"/>
              </w:rPr>
              <w:t>Beta</w:t>
            </w:r>
            <w:r>
              <w:rPr>
                <w:rFonts w:ascii="Times New Roman"/>
                <w:b w:val="false"/>
                <w:i w:val="false"/>
                <w:color w:val="000000"/>
                <w:sz w:val="20"/>
              </w:rPr>
              <w:t xml:space="preserve"> </w:t>
            </w:r>
            <w:r>
              <w:rPr>
                <w:rFonts w:ascii="Times New Roman"/>
                <w:b w:val="false"/>
                <w:i/>
                <w:color w:val="000000"/>
                <w:sz w:val="20"/>
              </w:rPr>
              <w:t>vulgaris</w:t>
            </w:r>
            <w:r>
              <w:rPr>
                <w:rFonts w:ascii="Times New Roman"/>
                <w:b w:val="false"/>
                <w:i w:val="false"/>
                <w:color w:val="000000"/>
                <w:sz w:val="20"/>
              </w:rPr>
              <w:t xml:space="preserve"> </w:t>
            </w:r>
            <w:r>
              <w:rPr>
                <w:rFonts w:ascii="Times New Roman"/>
                <w:b w:val="false"/>
                <w:i/>
                <w:color w:val="000000"/>
                <w:sz w:val="20"/>
              </w:rPr>
              <w:t>var.</w:t>
            </w:r>
            <w:r>
              <w:rPr>
                <w:rFonts w:ascii="Times New Roman"/>
                <w:b w:val="false"/>
                <w:i w:val="false"/>
                <w:color w:val="000000"/>
                <w:sz w:val="20"/>
              </w:rPr>
              <w:t xml:space="preserve"> </w:t>
            </w:r>
            <w:r>
              <w:rPr>
                <w:rFonts w:ascii="Times New Roman"/>
                <w:b w:val="false"/>
                <w:i/>
                <w:color w:val="000000"/>
                <w:sz w:val="20"/>
              </w:rPr>
              <w:t>alba</w:t>
            </w:r>
            <w:r>
              <w:rPr>
                <w:rFonts w:ascii="Times New Roman"/>
                <w:b w:val="false"/>
                <w:i w:val="false"/>
                <w:color w:val="000000"/>
                <w:sz w:val="20"/>
              </w:rPr>
              <w:t>)</w:t>
            </w:r>
          </w:p>
          <w:bookmarkEnd w:id="612"/>
          <w:p>
            <w:pPr>
              <w:spacing w:after="20"/>
              <w:ind w:left="20"/>
              <w:jc w:val="both"/>
            </w:pPr>
            <w:r>
              <w:rPr>
                <w:rFonts w:ascii="Times New Roman"/>
                <w:b w:val="false"/>
                <w:i w:val="false"/>
                <w:color w:val="000000"/>
                <w:sz w:val="20"/>
              </w:rPr>
              <w:t>
В данную подсубпозицию также включаются семена, известные как однозародышевые, полученные путем генетического процесса или путем деления клубочков (такие семена называются сегментированными или предварительно прореженными), покрытые или непокрытые оболочкой, наиболее распространено покрытие оболочкой на основе глины.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13"/>
          <w:p>
            <w:pPr>
              <w:spacing w:after="20"/>
              <w:ind w:left="20"/>
              <w:jc w:val="both"/>
            </w:pPr>
            <w:r>
              <w:rPr>
                <w:rFonts w:ascii="Times New Roman"/>
                <w:b w:val="false"/>
                <w:i w:val="false"/>
                <w:color w:val="000000"/>
                <w:sz w:val="20"/>
              </w:rPr>
              <w:t>
Семена травянистых растений, выращиваемых главным образом для получения цветов</w:t>
            </w:r>
          </w:p>
          <w:bookmarkEnd w:id="613"/>
          <w:p>
            <w:pPr>
              <w:spacing w:after="20"/>
              <w:ind w:left="20"/>
              <w:jc w:val="both"/>
            </w:pPr>
            <w:r>
              <w:rPr>
                <w:rFonts w:ascii="Times New Roman"/>
                <w:b w:val="false"/>
                <w:i w:val="false"/>
                <w:color w:val="000000"/>
                <w:sz w:val="20"/>
              </w:rPr>
              <w:t>
В данную субпозицию включаются семена травянистых растений, которые выращиваются исключительно или главным образом для получения цветов (цветы на срезку, декоративные цветы и т.д.). Семена этих видов могут поставляться на промежуточных материалах, например, в целлюлозной вате или в торфе. В данную субпозицию включаются семена горошка душистого (</w:t>
            </w:r>
            <w:r>
              <w:rPr>
                <w:rFonts w:ascii="Times New Roman"/>
                <w:b w:val="false"/>
                <w:i/>
                <w:color w:val="000000"/>
                <w:sz w:val="20"/>
              </w:rPr>
              <w:t>Lathyrus</w:t>
            </w:r>
            <w:r>
              <w:rPr>
                <w:rFonts w:ascii="Times New Roman"/>
                <w:b w:val="false"/>
                <w:i w:val="false"/>
                <w:color w:val="000000"/>
                <w:sz w:val="20"/>
              </w:rPr>
              <w:t xml:space="preserve"> </w:t>
            </w:r>
            <w:r>
              <w:rPr>
                <w:rFonts w:ascii="Times New Roman"/>
                <w:b w:val="false"/>
                <w:i/>
                <w:color w:val="000000"/>
                <w:sz w:val="20"/>
              </w:rPr>
              <w:t>odoratus</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1209 91 800 0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14"/>
          <w:p>
            <w:pPr>
              <w:spacing w:after="20"/>
              <w:ind w:left="20"/>
              <w:jc w:val="both"/>
            </w:pPr>
            <w:r>
              <w:rPr>
                <w:rFonts w:ascii="Times New Roman"/>
                <w:b w:val="false"/>
                <w:i w:val="false"/>
                <w:color w:val="000000"/>
                <w:sz w:val="20"/>
              </w:rPr>
              <w:t>
Прочие</w:t>
            </w:r>
          </w:p>
          <w:bookmarkEnd w:id="614"/>
          <w:p>
            <w:pPr>
              <w:spacing w:after="20"/>
              <w:ind w:left="20"/>
              <w:jc w:val="both"/>
            </w:pPr>
            <w:r>
              <w:rPr>
                <w:rFonts w:ascii="Times New Roman"/>
                <w:b w:val="false"/>
                <w:i w:val="false"/>
                <w:color w:val="000000"/>
                <w:sz w:val="20"/>
              </w:rPr>
              <w:t>
В данную подсубпозицию включаются семена тыквы для посева.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также пояснения к подсубпозиции 1207 99 960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15"/>
          <w:p>
            <w:pPr>
              <w:spacing w:after="20"/>
              <w:ind w:left="20"/>
              <w:jc w:val="both"/>
            </w:pPr>
            <w:r>
              <w:rPr>
                <w:rFonts w:ascii="Times New Roman"/>
                <w:b w:val="false"/>
                <w:i w:val="false"/>
                <w:color w:val="000000"/>
                <w:sz w:val="20"/>
              </w:rPr>
              <w:t>
1209 99 101 0</w:t>
            </w:r>
          </w:p>
          <w:bookmarkEnd w:id="615"/>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1209 99 109 0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616"/>
          <w:p>
            <w:pPr>
              <w:spacing w:after="20"/>
              <w:ind w:left="20"/>
              <w:jc w:val="both"/>
            </w:pPr>
            <w:r>
              <w:rPr>
                <w:rFonts w:ascii="Times New Roman"/>
                <w:b w:val="false"/>
                <w:i w:val="false"/>
                <w:color w:val="000000"/>
                <w:sz w:val="20"/>
              </w:rPr>
              <w:t>
Семена лесных деревьев</w:t>
            </w:r>
          </w:p>
          <w:bookmarkEnd w:id="616"/>
          <w:p>
            <w:pPr>
              <w:spacing w:after="20"/>
              <w:ind w:left="20"/>
              <w:jc w:val="both"/>
            </w:pPr>
            <w:r>
              <w:rPr>
                <w:rFonts w:ascii="Times New Roman"/>
                <w:b w:val="false"/>
                <w:i w:val="false"/>
                <w:color w:val="000000"/>
                <w:sz w:val="20"/>
              </w:rPr>
              <w:t>
В данные подсубпозиции включаются зерна и прочие семена лесных деревьев, даже если они предназначены для выращивания декоративных деревьев или кустарников в стране-импортере.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целей классификации в данных подсубпозициях термин "деревья" распространяется на все деревья, кустарники или кустарниковые деревья, у которых стволы, стебли и ветви имеют древесную структуру.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включаются все семена и плоды следующих видов, используемые для посева: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деревья европейских, а также экзотических видов, предназначенные для лесонасаждений в целях получения древесины, но также в целях сохранения или защиты почвы от эрозии;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деревья, выращиваемые в декоративных целях для благоустройства парков, общественных или частных садов либо для оформления городских площадей, улиц, дорог, каналов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вторую группу деревьев, в которой большая часть растений принадлежит к тем же видам, что и приведенные в первой группе, включаются такие деревья, которые используются для декоративных целей не только из-за своей формы или цвета листвы (например, некоторые виды тополя, клена, хвойных и т.д.), но также из-за цветов (например, мимоза, тамариск, магнолия, сирень, ракитник или золотой дождь, японская вишня, иудино дерево или багряник стручковатый, розы) или из-за яркой окраски плодов (например, лавровишня, кизильник, боярышник).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Однако в данные подсубпозиции не включаются следующие семена и плоды, даже если они предназначены для посева: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плоды или орехи группы 08 (в частности, орехи, например, каштаны, грецкие орехи, лесные орехи, пекан, миндаль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семена и плоды группы 09 (например, семена можжевельника);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масличные семена и масличные орехи товарных позиций 1201 – 1207 (например, буковые орешки, пальмовые ядра).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также не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семена тамаринда (подсубпозиция 1209 99 990 0); 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желуди и конские каштаны (подсубпозиция 2308 00 400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 хмеля, свежие или сушеные, дробленые или недробленые, в порошкообразном виде или в виде гранул; лупулин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617"/>
          <w:p>
            <w:pPr>
              <w:spacing w:after="20"/>
              <w:ind w:left="20"/>
              <w:jc w:val="both"/>
            </w:pPr>
            <w:r>
              <w:rPr>
                <w:rFonts w:ascii="Times New Roman"/>
                <w:b w:val="false"/>
                <w:i w:val="false"/>
                <w:color w:val="000000"/>
                <w:sz w:val="20"/>
              </w:rPr>
              <w:t>
Шишки хмеля дробленые, в порошкообразном виде или в виде гранул, с высоким содержанием лупулина; лупулин</w:t>
            </w:r>
          </w:p>
          <w:bookmarkEnd w:id="617"/>
          <w:p>
            <w:pPr>
              <w:spacing w:after="20"/>
              <w:ind w:left="20"/>
              <w:jc w:val="both"/>
            </w:pPr>
            <w:r>
              <w:rPr>
                <w:rFonts w:ascii="Times New Roman"/>
                <w:b w:val="false"/>
                <w:i w:val="false"/>
                <w:color w:val="000000"/>
                <w:sz w:val="20"/>
              </w:rPr>
              <w:t>
Помимо лупулина в данную подсубпозицию включаются продукты с высоким содержанием лупулина, полученные посредством измельчения шишек хмеля после механического удаления листьев, стеблей, прицветников и 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и их части (включая семена и плоды), используемые главным образом в парфюмерии, фармации или инсектицидных, фунгицидных или аналогичных целях, свежие, охлажденные, мороженные или сушеные, целые или измельченные, дробленые или молотые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618"/>
          <w:p>
            <w:pPr>
              <w:spacing w:after="20"/>
              <w:ind w:left="20"/>
              <w:jc w:val="both"/>
            </w:pPr>
            <w:r>
              <w:rPr>
                <w:rFonts w:ascii="Times New Roman"/>
                <w:b w:val="false"/>
                <w:i w:val="false"/>
                <w:color w:val="000000"/>
                <w:sz w:val="20"/>
              </w:rPr>
              <w:t>
Корни женьшеня</w:t>
            </w:r>
          </w:p>
          <w:bookmarkEnd w:id="618"/>
          <w:p>
            <w:pPr>
              <w:spacing w:after="20"/>
              <w:ind w:left="20"/>
              <w:jc w:val="both"/>
            </w:pPr>
            <w:r>
              <w:rPr>
                <w:rFonts w:ascii="Times New Roman"/>
                <w:b w:val="false"/>
                <w:i w:val="false"/>
                <w:color w:val="000000"/>
                <w:sz w:val="20"/>
              </w:rPr>
              <w:t>
В данную субпозицию включаются корни женьшеня (</w:t>
            </w:r>
            <w:r>
              <w:rPr>
                <w:rFonts w:ascii="Times New Roman"/>
                <w:b w:val="false"/>
                <w:i/>
                <w:color w:val="000000"/>
                <w:sz w:val="20"/>
              </w:rPr>
              <w:t>Panax</w:t>
            </w:r>
            <w:r>
              <w:rPr>
                <w:rFonts w:ascii="Times New Roman"/>
                <w:b w:val="false"/>
                <w:i w:val="false"/>
                <w:color w:val="000000"/>
                <w:sz w:val="20"/>
              </w:rPr>
              <w:t xml:space="preserve"> </w:t>
            </w:r>
            <w:r>
              <w:rPr>
                <w:rFonts w:ascii="Times New Roman"/>
                <w:b w:val="false"/>
                <w:i/>
                <w:color w:val="000000"/>
                <w:sz w:val="20"/>
              </w:rPr>
              <w:t>quinquefolium</w:t>
            </w:r>
            <w:r>
              <w:rPr>
                <w:rFonts w:ascii="Times New Roman"/>
                <w:b w:val="false"/>
                <w:i w:val="false"/>
                <w:color w:val="000000"/>
                <w:sz w:val="20"/>
              </w:rPr>
              <w:t xml:space="preserve"> и </w:t>
            </w:r>
            <w:r>
              <w:rPr>
                <w:rFonts w:ascii="Times New Roman"/>
                <w:b w:val="false"/>
                <w:i/>
                <w:color w:val="000000"/>
                <w:sz w:val="20"/>
              </w:rPr>
              <w:t>Panax</w:t>
            </w:r>
            <w:r>
              <w:rPr>
                <w:rFonts w:ascii="Times New Roman"/>
                <w:b w:val="false"/>
                <w:i w:val="false"/>
                <w:color w:val="000000"/>
                <w:sz w:val="20"/>
              </w:rPr>
              <w:t xml:space="preserve"> </w:t>
            </w:r>
            <w:r>
              <w:rPr>
                <w:rFonts w:ascii="Times New Roman"/>
                <w:b w:val="false"/>
                <w:i/>
                <w:color w:val="000000"/>
                <w:sz w:val="20"/>
              </w:rPr>
              <w:t>ginseng</w:t>
            </w:r>
            <w:r>
              <w:rPr>
                <w:rFonts w:ascii="Times New Roman"/>
                <w:b w:val="false"/>
                <w:i w:val="false"/>
                <w:color w:val="000000"/>
                <w:sz w:val="20"/>
              </w:rPr>
              <w:t>). Корень имеет форму от цилиндрической до веретенообразной, с круговыми складками в верхней трети; эти корни часто имеют боковые ответвления. Цвет внешней поверхности корня варьируется от желтовато-белого до коричневато-желтого, внутри белый и мучнистый (или после кипячения в воде твердый подобно рогу). В данную субпозицию также включаются дробленые или молотые корни женьшеня.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1211 90 400 0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19"/>
          <w:p>
            <w:pPr>
              <w:spacing w:after="20"/>
              <w:ind w:left="20"/>
              <w:jc w:val="both"/>
            </w:pPr>
            <w:r>
              <w:rPr>
                <w:rFonts w:ascii="Times New Roman"/>
                <w:b w:val="false"/>
                <w:i w:val="false"/>
                <w:color w:val="000000"/>
                <w:sz w:val="20"/>
              </w:rPr>
              <w:t>
Бобы тонка, или английского боба</w:t>
            </w:r>
          </w:p>
          <w:bookmarkEnd w:id="619"/>
          <w:p>
            <w:pPr>
              <w:spacing w:after="20"/>
              <w:ind w:left="20"/>
              <w:jc w:val="both"/>
            </w:pPr>
            <w:r>
              <w:rPr>
                <w:rFonts w:ascii="Times New Roman"/>
                <w:b w:val="false"/>
                <w:i w:val="false"/>
                <w:color w:val="000000"/>
                <w:sz w:val="20"/>
              </w:rPr>
              <w:t xml:space="preserve">
В данную подсубпозицию включаются семена растения </w:t>
            </w:r>
            <w:r>
              <w:rPr>
                <w:rFonts w:ascii="Times New Roman"/>
                <w:b w:val="false"/>
                <w:i/>
                <w:color w:val="000000"/>
                <w:sz w:val="20"/>
              </w:rPr>
              <w:t>Dipteryx</w:t>
            </w:r>
            <w:r>
              <w:rPr>
                <w:rFonts w:ascii="Times New Roman"/>
                <w:b w:val="false"/>
                <w:i w:val="false"/>
                <w:color w:val="000000"/>
                <w:sz w:val="20"/>
              </w:rPr>
              <w:t xml:space="preserve"> </w:t>
            </w:r>
            <w:r>
              <w:rPr>
                <w:rFonts w:ascii="Times New Roman"/>
                <w:b w:val="false"/>
                <w:i/>
                <w:color w:val="000000"/>
                <w:sz w:val="20"/>
              </w:rPr>
              <w:t>odorata</w:t>
            </w:r>
            <w:r>
              <w:rPr>
                <w:rFonts w:ascii="Times New Roman"/>
                <w:b w:val="false"/>
                <w:i w:val="false"/>
                <w:color w:val="000000"/>
                <w:sz w:val="20"/>
              </w:rPr>
              <w:t xml:space="preserve"> (семейство </w:t>
            </w:r>
            <w:r>
              <w:rPr>
                <w:rFonts w:ascii="Times New Roman"/>
                <w:b w:val="false"/>
                <w:i/>
                <w:color w:val="000000"/>
                <w:sz w:val="20"/>
              </w:rPr>
              <w:t>Leguminosae</w:t>
            </w:r>
            <w:r>
              <w:rPr>
                <w:rFonts w:ascii="Times New Roman"/>
                <w:b w:val="false"/>
                <w:i w:val="false"/>
                <w:color w:val="000000"/>
                <w:sz w:val="20"/>
              </w:rPr>
              <w:t>). Они также называются бобы тонга или тонка и кумару. Они содержат кумарин и используются в парфюмерной промышленности и для производства экстрактов для диетических напитков.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1211 90 860 8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620"/>
          <w:p>
            <w:pPr>
              <w:spacing w:after="20"/>
              <w:ind w:left="20"/>
              <w:jc w:val="both"/>
            </w:pPr>
            <w:r>
              <w:rPr>
                <w:rFonts w:ascii="Times New Roman"/>
                <w:b w:val="false"/>
                <w:i w:val="false"/>
                <w:color w:val="000000"/>
                <w:sz w:val="20"/>
              </w:rPr>
              <w:t>
Прочие</w:t>
            </w:r>
          </w:p>
          <w:bookmarkEnd w:id="620"/>
          <w:p>
            <w:pPr>
              <w:spacing w:after="20"/>
              <w:ind w:left="20"/>
              <w:jc w:val="both"/>
            </w:pPr>
            <w:r>
              <w:rPr>
                <w:rFonts w:ascii="Times New Roman"/>
                <w:b w:val="false"/>
                <w:i w:val="false"/>
                <w:color w:val="000000"/>
                <w:sz w:val="20"/>
              </w:rPr>
              <w:t>
В данную подсубпозицию включаются растения, части растений, семена и плоды, указанные в пояснениях к товарной позиции 1211, одиннадцатый абзац, а также нижеследующие растения при условии, что они не включаются в предыдущую подсубпозицию: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части растения конопли, смешанные или не смешанные с неорганическими или органическими веществами (используемыми просто в качестве наполнителей);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"апельсиновый горох" или "оранжетты", представляющие собой незрелые несъедобные апельсины, которые опадают почти сразу после цветения, и собираемые в сухом виде, в частности, для извлечения из них эфирного масла (петигреновое эфирное масло);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сушеные листья одуванчика (</w:t>
            </w:r>
            <w:r>
              <w:rPr>
                <w:rFonts w:ascii="Times New Roman"/>
                <w:b w:val="false"/>
                <w:i/>
                <w:color w:val="000000"/>
                <w:sz w:val="20"/>
              </w:rPr>
              <w:t>Taraxacum</w:t>
            </w:r>
            <w:r>
              <w:rPr>
                <w:rFonts w:ascii="Times New Roman"/>
                <w:b w:val="false"/>
                <w:i w:val="false"/>
                <w:color w:val="000000"/>
                <w:sz w:val="20"/>
              </w:rPr>
              <w:t xml:space="preserve"> </w:t>
            </w:r>
            <w:r>
              <w:rPr>
                <w:rFonts w:ascii="Times New Roman"/>
                <w:b w:val="false"/>
                <w:i/>
                <w:color w:val="000000"/>
                <w:sz w:val="20"/>
              </w:rPr>
              <w:t>officinale</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сушеный щавель (</w:t>
            </w:r>
            <w:r>
              <w:rPr>
                <w:rFonts w:ascii="Times New Roman"/>
                <w:b w:val="false"/>
                <w:i/>
                <w:color w:val="000000"/>
                <w:sz w:val="20"/>
              </w:rPr>
              <w:t>Rumex</w:t>
            </w:r>
            <w:r>
              <w:rPr>
                <w:rFonts w:ascii="Times New Roman"/>
                <w:b w:val="false"/>
                <w:i w:val="false"/>
                <w:color w:val="000000"/>
                <w:sz w:val="20"/>
              </w:rPr>
              <w:t xml:space="preserve"> </w:t>
            </w:r>
            <w:r>
              <w:rPr>
                <w:rFonts w:ascii="Times New Roman"/>
                <w:b w:val="false"/>
                <w:i/>
                <w:color w:val="000000"/>
                <w:sz w:val="20"/>
              </w:rPr>
              <w:t>acetosa</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сушеная настурция (</w:t>
            </w:r>
            <w:r>
              <w:rPr>
                <w:rFonts w:ascii="Times New Roman"/>
                <w:b w:val="false"/>
                <w:i/>
                <w:color w:val="000000"/>
                <w:sz w:val="20"/>
              </w:rPr>
              <w:t>Tropaeolum</w:t>
            </w:r>
            <w:r>
              <w:rPr>
                <w:rFonts w:ascii="Times New Roman"/>
                <w:b w:val="false"/>
                <w:i w:val="false"/>
                <w:color w:val="000000"/>
                <w:sz w:val="20"/>
              </w:rPr>
              <w:t xml:space="preserve"> </w:t>
            </w:r>
            <w:r>
              <w:rPr>
                <w:rFonts w:ascii="Times New Roman"/>
                <w:b w:val="false"/>
                <w:i/>
                <w:color w:val="000000"/>
                <w:sz w:val="20"/>
              </w:rPr>
              <w:t>majus</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молотые оболочки семян подорожника яйцевидного (</w:t>
            </w:r>
            <w:r>
              <w:rPr>
                <w:rFonts w:ascii="Times New Roman"/>
                <w:b w:val="false"/>
                <w:i/>
                <w:color w:val="000000"/>
                <w:sz w:val="20"/>
              </w:rPr>
              <w:t>Plantago</w:t>
            </w:r>
            <w:r>
              <w:rPr>
                <w:rFonts w:ascii="Times New Roman"/>
                <w:b w:val="false"/>
                <w:i w:val="false"/>
                <w:color w:val="000000"/>
                <w:sz w:val="20"/>
              </w:rPr>
              <w:t xml:space="preserve"> </w:t>
            </w:r>
            <w:r>
              <w:rPr>
                <w:rFonts w:ascii="Times New Roman"/>
                <w:b w:val="false"/>
                <w:i/>
                <w:color w:val="000000"/>
                <w:sz w:val="20"/>
              </w:rPr>
              <w:t>ovata</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не включаются водоросли (товарная позиция 1212) или семена тыквы (товарная позиция 1207, 1209).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Плоды рожкового дерева, морские и прочие водоросли, свекла сахарная и сахарный тростник, свежие, охлажденные, мороженые или сушеные, дробленые или недробленые; косточки плодов и их ядра, прочие продукты растительного происхождения (включая необжаренные корни цикория разновидности </w:t>
            </w:r>
            <w:r>
              <w:rPr>
                <w:rFonts w:ascii="Times New Roman"/>
                <w:b w:val="false"/>
                <w:i/>
                <w:color w:val="000000"/>
                <w:sz w:val="20"/>
              </w:rPr>
              <w:t>Cichorium</w:t>
            </w:r>
            <w:r>
              <w:rPr>
                <w:rFonts w:ascii="Times New Roman"/>
                <w:b w:val="false"/>
                <w:i w:val="false"/>
                <w:color w:val="000000"/>
                <w:sz w:val="20"/>
              </w:rPr>
              <w:t xml:space="preserve"> </w:t>
            </w:r>
            <w:r>
              <w:rPr>
                <w:rFonts w:ascii="Times New Roman"/>
                <w:b w:val="false"/>
                <w:i/>
                <w:color w:val="000000"/>
                <w:sz w:val="20"/>
              </w:rPr>
              <w:t>intybus</w:t>
            </w:r>
            <w:r>
              <w:rPr>
                <w:rFonts w:ascii="Times New Roman"/>
                <w:b w:val="false"/>
                <w:i w:val="false"/>
                <w:color w:val="000000"/>
                <w:sz w:val="20"/>
              </w:rPr>
              <w:t xml:space="preserve"> </w:t>
            </w:r>
            <w:r>
              <w:rPr>
                <w:rFonts w:ascii="Times New Roman"/>
                <w:b w:val="false"/>
                <w:i/>
                <w:color w:val="000000"/>
                <w:sz w:val="20"/>
              </w:rPr>
              <w:t>sativum</w:t>
            </w:r>
            <w:r>
              <w:rPr>
                <w:rFonts w:ascii="Times New Roman"/>
                <w:b w:val="false"/>
                <w:i w:val="false"/>
                <w:color w:val="000000"/>
                <w:sz w:val="20"/>
              </w:rPr>
              <w:t>), используемые главным образом для пищевых целей,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621"/>
          <w:p>
            <w:pPr>
              <w:spacing w:after="20"/>
              <w:ind w:left="20"/>
              <w:jc w:val="both"/>
            </w:pPr>
            <w:r>
              <w:rPr>
                <w:rFonts w:ascii="Times New Roman"/>
                <w:b w:val="false"/>
                <w:i w:val="false"/>
                <w:color w:val="000000"/>
                <w:sz w:val="20"/>
              </w:rPr>
              <w:t>
1212 21 000 0</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1212 29 000 0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622"/>
          <w:p>
            <w:pPr>
              <w:spacing w:after="20"/>
              <w:ind w:left="20"/>
              <w:jc w:val="both"/>
            </w:pPr>
            <w:r>
              <w:rPr>
                <w:rFonts w:ascii="Times New Roman"/>
                <w:b w:val="false"/>
                <w:i w:val="false"/>
                <w:color w:val="000000"/>
                <w:sz w:val="20"/>
              </w:rPr>
              <w:t>
Морские и прочие водоросли</w:t>
            </w:r>
          </w:p>
          <w:bookmarkEnd w:id="622"/>
          <w:p>
            <w:pPr>
              <w:spacing w:after="20"/>
              <w:ind w:left="20"/>
              <w:jc w:val="both"/>
            </w:pPr>
            <w:r>
              <w:rPr>
                <w:rFonts w:ascii="Times New Roman"/>
                <w:b w:val="false"/>
                <w:i w:val="false"/>
                <w:color w:val="000000"/>
                <w:sz w:val="20"/>
              </w:rPr>
              <w:t>
См. пояснения к товарной позиции 1212,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623"/>
          <w:p>
            <w:pPr>
              <w:spacing w:after="20"/>
              <w:ind w:left="20"/>
              <w:jc w:val="both"/>
            </w:pPr>
            <w:r>
              <w:rPr>
                <w:rFonts w:ascii="Times New Roman"/>
                <w:b w:val="false"/>
                <w:i w:val="false"/>
                <w:color w:val="000000"/>
                <w:sz w:val="20"/>
              </w:rPr>
              <w:t>
1212 91 200 0</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1212 91 800 0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624"/>
          <w:p>
            <w:pPr>
              <w:spacing w:after="20"/>
              <w:ind w:left="20"/>
              <w:jc w:val="both"/>
            </w:pPr>
            <w:r>
              <w:rPr>
                <w:rFonts w:ascii="Times New Roman"/>
                <w:b w:val="false"/>
                <w:i w:val="false"/>
                <w:color w:val="000000"/>
                <w:sz w:val="20"/>
              </w:rPr>
              <w:t>
Свекла сахарная</w:t>
            </w:r>
          </w:p>
          <w:bookmarkEnd w:id="624"/>
          <w:p>
            <w:pPr>
              <w:spacing w:after="20"/>
              <w:ind w:left="20"/>
              <w:jc w:val="both"/>
            </w:pPr>
            <w:r>
              <w:rPr>
                <w:rFonts w:ascii="Times New Roman"/>
                <w:b w:val="false"/>
                <w:i w:val="false"/>
                <w:color w:val="000000"/>
                <w:sz w:val="20"/>
              </w:rPr>
              <w:t>
В данные подсубпозиции включается только необессахаренная свекла, содержание сахарозы в которой, как правило, превышает 60 мас.% в пересчете на сухое вещество. Частично или полностью обессахаренная свекла включается в подсубпозиции 2303 20 100 0 и 2303 20 900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625"/>
          <w:p>
            <w:pPr>
              <w:spacing w:after="20"/>
              <w:ind w:left="20"/>
              <w:jc w:val="both"/>
            </w:pPr>
            <w:r>
              <w:rPr>
                <w:rFonts w:ascii="Times New Roman"/>
                <w:b w:val="false"/>
                <w:i w:val="false"/>
                <w:color w:val="000000"/>
                <w:sz w:val="20"/>
              </w:rPr>
              <w:t>
Плоды рожкового дерева (цератония)</w:t>
            </w:r>
          </w:p>
          <w:bookmarkEnd w:id="625"/>
          <w:p>
            <w:pPr>
              <w:spacing w:after="20"/>
              <w:ind w:left="20"/>
              <w:jc w:val="both"/>
            </w:pPr>
            <w:r>
              <w:rPr>
                <w:rFonts w:ascii="Times New Roman"/>
                <w:b w:val="false"/>
                <w:i w:val="false"/>
                <w:color w:val="000000"/>
                <w:sz w:val="20"/>
              </w:rPr>
              <w:t>
См. пояснения к товарной позиции 1212, (В), первый и второй абзацы.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626"/>
          <w:p>
            <w:pPr>
              <w:spacing w:after="20"/>
              <w:ind w:left="20"/>
              <w:jc w:val="both"/>
            </w:pPr>
            <w:r>
              <w:rPr>
                <w:rFonts w:ascii="Times New Roman"/>
                <w:b w:val="false"/>
                <w:i w:val="false"/>
                <w:color w:val="000000"/>
                <w:sz w:val="20"/>
              </w:rPr>
              <w:t>
1212 99 410 0</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1212 99 490 0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627"/>
          <w:p>
            <w:pPr>
              <w:spacing w:after="20"/>
              <w:ind w:left="20"/>
              <w:jc w:val="both"/>
            </w:pPr>
            <w:r>
              <w:rPr>
                <w:rFonts w:ascii="Times New Roman"/>
                <w:b w:val="false"/>
                <w:i w:val="false"/>
                <w:color w:val="000000"/>
                <w:sz w:val="20"/>
              </w:rPr>
              <w:t>
Семена рожкового дерева</w:t>
            </w:r>
          </w:p>
          <w:bookmarkEnd w:id="627"/>
          <w:p>
            <w:pPr>
              <w:spacing w:after="20"/>
              <w:ind w:left="20"/>
              <w:jc w:val="both"/>
            </w:pPr>
            <w:r>
              <w:rPr>
                <w:rFonts w:ascii="Times New Roman"/>
                <w:b w:val="false"/>
                <w:i w:val="false"/>
                <w:color w:val="000000"/>
                <w:sz w:val="20"/>
              </w:rPr>
              <w:t>
См. пояснения к товарной позиции 1212, (В), третий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1212 99 950 9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628"/>
          <w:p>
            <w:pPr>
              <w:spacing w:after="20"/>
              <w:ind w:left="20"/>
              <w:jc w:val="both"/>
            </w:pPr>
            <w:r>
              <w:rPr>
                <w:rFonts w:ascii="Times New Roman"/>
                <w:b w:val="false"/>
                <w:i w:val="false"/>
                <w:color w:val="000000"/>
                <w:sz w:val="20"/>
              </w:rPr>
              <w:t>
Прочие</w:t>
            </w:r>
          </w:p>
          <w:bookmarkEnd w:id="628"/>
          <w:p>
            <w:pPr>
              <w:spacing w:after="20"/>
              <w:ind w:left="20"/>
              <w:jc w:val="both"/>
            </w:pPr>
            <w:r>
              <w:rPr>
                <w:rFonts w:ascii="Times New Roman"/>
                <w:b w:val="false"/>
                <w:i w:val="false"/>
                <w:color w:val="000000"/>
                <w:sz w:val="20"/>
              </w:rPr>
              <w:t>
Помимо продуктов, указанных в пояснениях к товарной позиции 1212, (Г), третий, четвертый и пятый абзацы, в данную подсубпозицию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клубни коньяку, целые, молотые или в виде порошка;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"мука из цветочной пыльцы" – небольшие комки, состоящие из пыльцы, собранной пчелами и агломерированной с нектаром, медом и слюной пчел.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Брюква, свекла листовая (мангольд), корнеплоды кормовые, сено, люцерна, клевер, эспарцет, капуста кормовая, люпин, вика и аналогичные кормовые продукты, гранулированные или негранулированные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629"/>
          <w:p>
            <w:pPr>
              <w:spacing w:after="20"/>
              <w:ind w:left="20"/>
              <w:jc w:val="both"/>
            </w:pPr>
            <w:r>
              <w:rPr>
                <w:rFonts w:ascii="Times New Roman"/>
                <w:b w:val="false"/>
                <w:i w:val="false"/>
                <w:color w:val="000000"/>
                <w:sz w:val="20"/>
              </w:rPr>
              <w:t>
Свекла листовая (мангольд), брюква и прочие корнеплоды кормовые</w:t>
            </w:r>
          </w:p>
          <w:bookmarkEnd w:id="629"/>
          <w:p>
            <w:pPr>
              <w:spacing w:after="20"/>
              <w:ind w:left="20"/>
              <w:jc w:val="both"/>
            </w:pPr>
            <w:r>
              <w:rPr>
                <w:rFonts w:ascii="Times New Roman"/>
                <w:b w:val="false"/>
                <w:i w:val="false"/>
                <w:color w:val="000000"/>
                <w:sz w:val="20"/>
              </w:rPr>
              <w:t>
В данную подсубпозицию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свекла листовая (или мангольд) (</w:t>
            </w:r>
            <w:r>
              <w:rPr>
                <w:rFonts w:ascii="Times New Roman"/>
                <w:b w:val="false"/>
                <w:i/>
                <w:color w:val="000000"/>
                <w:sz w:val="20"/>
              </w:rPr>
              <w:t>Beta</w:t>
            </w:r>
            <w:r>
              <w:rPr>
                <w:rFonts w:ascii="Times New Roman"/>
                <w:b w:val="false"/>
                <w:i w:val="false"/>
                <w:color w:val="000000"/>
                <w:sz w:val="20"/>
              </w:rPr>
              <w:t xml:space="preserve"> </w:t>
            </w:r>
            <w:r>
              <w:rPr>
                <w:rFonts w:ascii="Times New Roman"/>
                <w:b w:val="false"/>
                <w:i/>
                <w:color w:val="000000"/>
                <w:sz w:val="20"/>
              </w:rPr>
              <w:t>vulgaris</w:t>
            </w:r>
            <w:r>
              <w:rPr>
                <w:rFonts w:ascii="Times New Roman"/>
                <w:b w:val="false"/>
                <w:i w:val="false"/>
                <w:color w:val="000000"/>
                <w:sz w:val="20"/>
              </w:rPr>
              <w:t xml:space="preserve"> </w:t>
            </w:r>
            <w:r>
              <w:rPr>
                <w:rFonts w:ascii="Times New Roman"/>
                <w:b w:val="false"/>
                <w:i/>
                <w:color w:val="000000"/>
                <w:sz w:val="20"/>
              </w:rPr>
              <w:t>var</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alba</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брюква (</w:t>
            </w:r>
            <w:r>
              <w:rPr>
                <w:rFonts w:ascii="Times New Roman"/>
                <w:b w:val="false"/>
                <w:i/>
                <w:color w:val="000000"/>
                <w:sz w:val="20"/>
              </w:rPr>
              <w:t>Brassica</w:t>
            </w:r>
            <w:r>
              <w:rPr>
                <w:rFonts w:ascii="Times New Roman"/>
                <w:b w:val="false"/>
                <w:i w:val="false"/>
                <w:color w:val="000000"/>
                <w:sz w:val="20"/>
              </w:rPr>
              <w:t xml:space="preserve"> </w:t>
            </w:r>
            <w:r>
              <w:rPr>
                <w:rFonts w:ascii="Times New Roman"/>
                <w:b w:val="false"/>
                <w:i/>
                <w:color w:val="000000"/>
                <w:sz w:val="20"/>
              </w:rPr>
              <w:t>napus</w:t>
            </w:r>
            <w:r>
              <w:rPr>
                <w:rFonts w:ascii="Times New Roman"/>
                <w:b w:val="false"/>
                <w:i w:val="false"/>
                <w:color w:val="000000"/>
                <w:sz w:val="20"/>
              </w:rPr>
              <w:t xml:space="preserve"> </w:t>
            </w:r>
            <w:r>
              <w:rPr>
                <w:rFonts w:ascii="Times New Roman"/>
                <w:b w:val="false"/>
                <w:i/>
                <w:color w:val="000000"/>
                <w:sz w:val="20"/>
              </w:rPr>
              <w:t>var.</w:t>
            </w:r>
            <w:r>
              <w:rPr>
                <w:rFonts w:ascii="Times New Roman"/>
                <w:b w:val="false"/>
                <w:i w:val="false"/>
                <w:color w:val="000000"/>
                <w:sz w:val="20"/>
              </w:rPr>
              <w:t xml:space="preserve"> </w:t>
            </w:r>
            <w:r>
              <w:rPr>
                <w:rFonts w:ascii="Times New Roman"/>
                <w:b w:val="false"/>
                <w:i/>
                <w:color w:val="000000"/>
                <w:sz w:val="20"/>
              </w:rPr>
              <w:t>napobrassica</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прочие корнеплоды кормовые, например, турнепс и кормовая морковь.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Различные виды и разновидности иерусалимских артишоков (например, </w:t>
            </w:r>
            <w:r>
              <w:rPr>
                <w:rFonts w:ascii="Times New Roman"/>
                <w:b w:val="false"/>
                <w:i/>
                <w:color w:val="000000"/>
                <w:sz w:val="20"/>
              </w:rPr>
              <w:t>Helianthus</w:t>
            </w:r>
            <w:r>
              <w:rPr>
                <w:rFonts w:ascii="Times New Roman"/>
                <w:b w:val="false"/>
                <w:i w:val="false"/>
                <w:color w:val="000000"/>
                <w:sz w:val="20"/>
              </w:rPr>
              <w:t xml:space="preserve"> </w:t>
            </w:r>
            <w:r>
              <w:rPr>
                <w:rFonts w:ascii="Times New Roman"/>
                <w:b w:val="false"/>
                <w:i/>
                <w:color w:val="000000"/>
                <w:sz w:val="20"/>
              </w:rPr>
              <w:t>tuberosus</w:t>
            </w:r>
            <w:r>
              <w:rPr>
                <w:rFonts w:ascii="Times New Roman"/>
                <w:b w:val="false"/>
                <w:i w:val="false"/>
                <w:color w:val="000000"/>
                <w:sz w:val="20"/>
              </w:rPr>
              <w:t>) включаются в товарную позицию 0714, тогда как пастернак (</w:t>
            </w:r>
            <w:r>
              <w:rPr>
                <w:rFonts w:ascii="Times New Roman"/>
                <w:b w:val="false"/>
                <w:i/>
                <w:color w:val="000000"/>
                <w:sz w:val="20"/>
              </w:rPr>
              <w:t>Pastinaca</w:t>
            </w:r>
            <w:r>
              <w:rPr>
                <w:rFonts w:ascii="Times New Roman"/>
                <w:b w:val="false"/>
                <w:i w:val="false"/>
                <w:color w:val="000000"/>
                <w:sz w:val="20"/>
              </w:rPr>
              <w:t xml:space="preserve"> </w:t>
            </w:r>
            <w:r>
              <w:rPr>
                <w:rFonts w:ascii="Times New Roman"/>
                <w:b w:val="false"/>
                <w:i/>
                <w:color w:val="000000"/>
                <w:sz w:val="20"/>
              </w:rPr>
              <w:t>sativa</w:t>
            </w:r>
            <w:r>
              <w:rPr>
                <w:rFonts w:ascii="Times New Roman"/>
                <w:b w:val="false"/>
                <w:i w:val="false"/>
                <w:color w:val="000000"/>
                <w:sz w:val="20"/>
              </w:rPr>
              <w:t>) включается в группу 07 как овощная культура (товарная позиция 0706, в свежем или охлажденном виде).</w:t>
            </w:r>
          </w:p>
        </w:tc>
      </w:tr>
    </w:tbl>
    <w:bookmarkStart w:name="z793" w:id="630"/>
    <w:p>
      <w:pPr>
        <w:spacing w:after="0"/>
        <w:ind w:left="0"/>
        <w:jc w:val="left"/>
      </w:pPr>
      <w:r>
        <w:rPr>
          <w:rFonts w:ascii="Times New Roman"/>
          <w:b/>
          <w:i w:val="false"/>
          <w:color w:val="000000"/>
        </w:rPr>
        <w:t xml:space="preserve"> группа 13</w:t>
      </w:r>
      <w:r>
        <w:br/>
      </w:r>
      <w:r>
        <w:rPr>
          <w:rFonts w:ascii="Times New Roman"/>
          <w:b/>
          <w:i w:val="false"/>
          <w:color w:val="000000"/>
        </w:rPr>
        <w:t xml:space="preserve">Шеллак природный неочищенный; камеди, смолы </w:t>
      </w:r>
      <w:r>
        <w:br/>
      </w:r>
      <w:r>
        <w:rPr>
          <w:rFonts w:ascii="Times New Roman"/>
          <w:b/>
          <w:i w:val="false"/>
          <w:color w:val="000000"/>
        </w:rPr>
        <w:t>и прочие растительные соки и экстракты</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Шеллак природный неочищенный; природные камеди, смолы, гуммисмолы и живица (например, бальзамы)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631"/>
          <w:p>
            <w:pPr>
              <w:spacing w:after="20"/>
              <w:ind w:left="20"/>
              <w:jc w:val="both"/>
            </w:pPr>
            <w:r>
              <w:rPr>
                <w:rFonts w:ascii="Times New Roman"/>
                <w:b w:val="false"/>
                <w:i w:val="false"/>
                <w:color w:val="000000"/>
                <w:sz w:val="20"/>
              </w:rPr>
              <w:t>
Гуммиарабик</w:t>
            </w:r>
          </w:p>
          <w:bookmarkEnd w:id="631"/>
          <w:p>
            <w:pPr>
              <w:spacing w:after="20"/>
              <w:ind w:left="20"/>
              <w:jc w:val="both"/>
            </w:pPr>
            <w:r>
              <w:rPr>
                <w:rFonts w:ascii="Times New Roman"/>
                <w:b w:val="false"/>
                <w:i w:val="false"/>
                <w:color w:val="000000"/>
                <w:sz w:val="20"/>
              </w:rPr>
              <w:t>
Гуммиарабик (или камедь акации, или сенегальская камедь) представлен желтоватыми или красноватыми кусками, прозрачен и растворим в воде, но не в спирте.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632"/>
          <w:p>
            <w:pPr>
              <w:spacing w:after="20"/>
              <w:ind w:left="20"/>
              <w:jc w:val="both"/>
            </w:pPr>
            <w:r>
              <w:rPr>
                <w:rFonts w:ascii="Times New Roman"/>
                <w:b w:val="false"/>
                <w:i w:val="false"/>
                <w:color w:val="000000"/>
                <w:sz w:val="20"/>
              </w:rPr>
              <w:t>
Соки и экстракты растительные; пектиновые вещества, пектинаты и пектаты; агар-агар и другие клеи и загустители растительного происхождения, видоизмененные или невидоизмененные</w:t>
            </w:r>
          </w:p>
          <w:bookmarkEnd w:id="632"/>
          <w:p>
            <w:pPr>
              <w:spacing w:after="20"/>
              <w:ind w:left="20"/>
              <w:jc w:val="both"/>
            </w:pPr>
            <w:r>
              <w:rPr>
                <w:rFonts w:ascii="Times New Roman"/>
                <w:b w:val="false"/>
                <w:i w:val="false"/>
                <w:color w:val="000000"/>
                <w:sz w:val="20"/>
              </w:rPr>
              <w:t>
Растительные экстракты товарной позиции 1302 – сырые растительные материалы, полученные путем, например, экстракции растворителем, без предварительного изменения химического состава или обработки. Однако инертные добавки (например, антислеживающие агенты) и процессы, связанные со стандартизацией, или физическая обработка, такая как высушивание или фильтрация, допускаются.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633"/>
          <w:p>
            <w:pPr>
              <w:spacing w:after="20"/>
              <w:ind w:left="20"/>
              <w:jc w:val="both"/>
            </w:pPr>
            <w:r>
              <w:rPr>
                <w:rFonts w:ascii="Times New Roman"/>
                <w:b w:val="false"/>
                <w:i w:val="false"/>
                <w:color w:val="000000"/>
                <w:sz w:val="20"/>
              </w:rPr>
              <w:t>
Опиум</w:t>
            </w:r>
          </w:p>
          <w:bookmarkEnd w:id="633"/>
          <w:p>
            <w:pPr>
              <w:spacing w:after="20"/>
              <w:ind w:left="20"/>
              <w:jc w:val="both"/>
            </w:pPr>
            <w:r>
              <w:rPr>
                <w:rFonts w:ascii="Times New Roman"/>
                <w:b w:val="false"/>
                <w:i w:val="false"/>
                <w:color w:val="000000"/>
                <w:sz w:val="20"/>
              </w:rPr>
              <w:t>
См. пояснения к товарной позиции 1302, (А),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634"/>
          <w:p>
            <w:pPr>
              <w:spacing w:after="20"/>
              <w:ind w:left="20"/>
              <w:jc w:val="both"/>
            </w:pPr>
            <w:r>
              <w:rPr>
                <w:rFonts w:ascii="Times New Roman"/>
                <w:b w:val="false"/>
                <w:i w:val="false"/>
                <w:color w:val="000000"/>
                <w:sz w:val="20"/>
              </w:rPr>
              <w:t>
Из солодки</w:t>
            </w:r>
          </w:p>
          <w:bookmarkEnd w:id="634"/>
          <w:p>
            <w:pPr>
              <w:spacing w:after="20"/>
              <w:ind w:left="20"/>
              <w:jc w:val="both"/>
            </w:pPr>
            <w:r>
              <w:rPr>
                <w:rFonts w:ascii="Times New Roman"/>
                <w:b w:val="false"/>
                <w:i w:val="false"/>
                <w:color w:val="000000"/>
                <w:sz w:val="20"/>
              </w:rPr>
              <w:t>
См. пояснения к товарной позиции 1302, (А),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635"/>
          <w:p>
            <w:pPr>
              <w:spacing w:after="20"/>
              <w:ind w:left="20"/>
              <w:jc w:val="both"/>
            </w:pPr>
            <w:r>
              <w:rPr>
                <w:rFonts w:ascii="Times New Roman"/>
                <w:b w:val="false"/>
                <w:i w:val="false"/>
                <w:color w:val="000000"/>
                <w:sz w:val="20"/>
              </w:rPr>
              <w:t>
Прочие</w:t>
            </w:r>
          </w:p>
          <w:bookmarkEnd w:id="635"/>
          <w:p>
            <w:pPr>
              <w:spacing w:after="20"/>
              <w:ind w:left="20"/>
              <w:jc w:val="both"/>
            </w:pPr>
            <w:r>
              <w:rPr>
                <w:rFonts w:ascii="Times New Roman"/>
                <w:b w:val="false"/>
                <w:i w:val="false"/>
                <w:color w:val="000000"/>
                <w:sz w:val="20"/>
              </w:rPr>
              <w:t>
См. пояснения к товарной позиции 1302, (А), (4) –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636"/>
          <w:p>
            <w:pPr>
              <w:spacing w:after="20"/>
              <w:ind w:left="20"/>
              <w:jc w:val="both"/>
            </w:pPr>
            <w:r>
              <w:rPr>
                <w:rFonts w:ascii="Times New Roman"/>
                <w:b w:val="false"/>
                <w:i w:val="false"/>
                <w:color w:val="000000"/>
                <w:sz w:val="20"/>
              </w:rPr>
              <w:t>
1302 20 100 0</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1302 20 900 0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637"/>
          <w:p>
            <w:pPr>
              <w:spacing w:after="20"/>
              <w:ind w:left="20"/>
              <w:jc w:val="both"/>
            </w:pPr>
            <w:r>
              <w:rPr>
                <w:rFonts w:ascii="Times New Roman"/>
                <w:b w:val="false"/>
                <w:i w:val="false"/>
                <w:color w:val="000000"/>
                <w:sz w:val="20"/>
              </w:rPr>
              <w:t>
Пектиновые вещества, пектинаты и пектаты</w:t>
            </w:r>
          </w:p>
          <w:bookmarkEnd w:id="637"/>
          <w:p>
            <w:pPr>
              <w:spacing w:after="20"/>
              <w:ind w:left="20"/>
              <w:jc w:val="both"/>
            </w:pPr>
            <w:r>
              <w:rPr>
                <w:rFonts w:ascii="Times New Roman"/>
                <w:b w:val="false"/>
                <w:i w:val="false"/>
                <w:color w:val="000000"/>
                <w:sz w:val="20"/>
              </w:rPr>
              <w:t>
В данные подсубпозиции включаются продукты, указанные в пояснениях к товарной позиции 1302,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638"/>
          <w:p>
            <w:pPr>
              <w:spacing w:after="20"/>
              <w:ind w:left="20"/>
              <w:jc w:val="both"/>
            </w:pPr>
            <w:r>
              <w:rPr>
                <w:rFonts w:ascii="Times New Roman"/>
                <w:b w:val="false"/>
                <w:i w:val="false"/>
                <w:color w:val="000000"/>
                <w:sz w:val="20"/>
              </w:rPr>
              <w:t>
Агар-агар</w:t>
            </w:r>
          </w:p>
          <w:bookmarkEnd w:id="638"/>
          <w:p>
            <w:pPr>
              <w:spacing w:after="20"/>
              <w:ind w:left="20"/>
              <w:jc w:val="both"/>
            </w:pPr>
            <w:r>
              <w:rPr>
                <w:rFonts w:ascii="Times New Roman"/>
                <w:b w:val="false"/>
                <w:i w:val="false"/>
                <w:color w:val="000000"/>
                <w:sz w:val="20"/>
              </w:rPr>
              <w:t>
См. пояснения к товарной позиции 1302, (В),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639"/>
          <w:p>
            <w:pPr>
              <w:spacing w:after="20"/>
              <w:ind w:left="20"/>
              <w:jc w:val="both"/>
            </w:pPr>
            <w:r>
              <w:rPr>
                <w:rFonts w:ascii="Times New Roman"/>
                <w:b w:val="false"/>
                <w:i w:val="false"/>
                <w:color w:val="000000"/>
                <w:sz w:val="20"/>
              </w:rPr>
              <w:t>
1302 32 100 0</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1302 32 900 0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640"/>
          <w:p>
            <w:pPr>
              <w:spacing w:after="20"/>
              <w:ind w:left="20"/>
              <w:jc w:val="both"/>
            </w:pPr>
            <w:r>
              <w:rPr>
                <w:rFonts w:ascii="Times New Roman"/>
                <w:b w:val="false"/>
                <w:i w:val="false"/>
                <w:color w:val="000000"/>
                <w:sz w:val="20"/>
              </w:rPr>
              <w:t>
Клеи и загустители из плодов и семян рожкового дерева или из семян циамопсиса, или гуара, видоизмененные или невидоизмененные</w:t>
            </w:r>
          </w:p>
          <w:bookmarkEnd w:id="640"/>
          <w:p>
            <w:pPr>
              <w:spacing w:after="20"/>
              <w:ind w:left="20"/>
              <w:jc w:val="both"/>
            </w:pPr>
            <w:r>
              <w:rPr>
                <w:rFonts w:ascii="Times New Roman"/>
                <w:b w:val="false"/>
                <w:i w:val="false"/>
                <w:color w:val="000000"/>
                <w:sz w:val="20"/>
              </w:rPr>
              <w:t>
См. пояснения к товарной позиции 1302, (В),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не включается эндосперм семян гуара ("щепа гуара") в виде небольших светло-желтых хлопьев неправильной формы (товарная позиция 1404).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641"/>
          <w:p>
            <w:pPr>
              <w:spacing w:after="20"/>
              <w:ind w:left="20"/>
              <w:jc w:val="both"/>
            </w:pPr>
            <w:r>
              <w:rPr>
                <w:rFonts w:ascii="Times New Roman"/>
                <w:b w:val="false"/>
                <w:i w:val="false"/>
                <w:color w:val="000000"/>
                <w:sz w:val="20"/>
              </w:rPr>
              <w:t>
Прочие</w:t>
            </w:r>
          </w:p>
          <w:bookmarkEnd w:id="641"/>
          <w:p>
            <w:pPr>
              <w:spacing w:after="20"/>
              <w:ind w:left="20"/>
              <w:jc w:val="both"/>
            </w:pPr>
            <w:r>
              <w:rPr>
                <w:rFonts w:ascii="Times New Roman"/>
                <w:b w:val="false"/>
                <w:i w:val="false"/>
                <w:color w:val="000000"/>
                <w:sz w:val="20"/>
              </w:rPr>
              <w:t>
Помимо продуктов, указанных в пояснениях к товарной позиции 1302, (В), (3) – (5), в данную субпозицию также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экстракт, приготовленный из водоросли </w:t>
            </w:r>
            <w:r>
              <w:rPr>
                <w:rFonts w:ascii="Times New Roman"/>
                <w:b w:val="false"/>
                <w:i/>
                <w:color w:val="000000"/>
                <w:sz w:val="20"/>
              </w:rPr>
              <w:t>Furcellaria</w:t>
            </w:r>
            <w:r>
              <w:rPr>
                <w:rFonts w:ascii="Times New Roman"/>
                <w:b w:val="false"/>
                <w:i w:val="false"/>
                <w:color w:val="000000"/>
                <w:sz w:val="20"/>
              </w:rPr>
              <w:t xml:space="preserve"> </w:t>
            </w:r>
            <w:r>
              <w:rPr>
                <w:rFonts w:ascii="Times New Roman"/>
                <w:b w:val="false"/>
                <w:i/>
                <w:color w:val="000000"/>
                <w:sz w:val="20"/>
              </w:rPr>
              <w:t>fastigiata</w:t>
            </w:r>
            <w:r>
              <w:rPr>
                <w:rFonts w:ascii="Times New Roman"/>
                <w:b w:val="false"/>
                <w:i w:val="false"/>
                <w:color w:val="000000"/>
                <w:sz w:val="20"/>
              </w:rPr>
              <w:t>, собираемой на побережье Дании, который получен таким же способом и по виду аналогичен агар-агару;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растительные клеи, извлеченные из семян айвы;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растительные клеи, извлеченные из исландского мха;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ирландский мох и кальциевые, калиевые и натриевые производные ирландского мха, в том числе стандартизированные сахаром (например, сахарозой, глюкозой), добавляемым для обеспечения постоянной активности в использовании. Содержание добавленного сахара обычно не превышает 25%.</w:t>
            </w:r>
          </w:p>
        </w:tc>
      </w:tr>
    </w:tbl>
    <w:bookmarkStart w:name="z807" w:id="642"/>
    <w:p>
      <w:pPr>
        <w:spacing w:after="0"/>
        <w:ind w:left="0"/>
        <w:jc w:val="left"/>
      </w:pPr>
      <w:r>
        <w:rPr>
          <w:rFonts w:ascii="Times New Roman"/>
          <w:b/>
          <w:i w:val="false"/>
          <w:color w:val="000000"/>
        </w:rPr>
        <w:t xml:space="preserve"> группа 14</w:t>
      </w:r>
      <w:r>
        <w:br/>
      </w:r>
      <w:r>
        <w:rPr>
          <w:rFonts w:ascii="Times New Roman"/>
          <w:b/>
          <w:i w:val="false"/>
          <w:color w:val="000000"/>
        </w:rPr>
        <w:t>Растительные материалы для изготовления плетеных изделий; прочие продукты растительного происхождения, в другом месте не поименованные или не включенные</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растительного происхождения, используемые главным образом для плетения (например, бамбук, ротанг, тростник, ситник, ива, рафия, очищенная, отбеленная или окрашенная солома зерновых и липовая кора)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643"/>
          <w:p>
            <w:pPr>
              <w:spacing w:after="20"/>
              <w:ind w:left="20"/>
              <w:jc w:val="both"/>
            </w:pPr>
            <w:r>
              <w:rPr>
                <w:rFonts w:ascii="Times New Roman"/>
                <w:b w:val="false"/>
                <w:i w:val="false"/>
                <w:color w:val="000000"/>
                <w:sz w:val="20"/>
              </w:rPr>
              <w:t>
Бамбук</w:t>
            </w:r>
          </w:p>
          <w:bookmarkEnd w:id="643"/>
          <w:p>
            <w:pPr>
              <w:spacing w:after="20"/>
              <w:ind w:left="20"/>
              <w:jc w:val="both"/>
            </w:pPr>
            <w:r>
              <w:rPr>
                <w:rFonts w:ascii="Times New Roman"/>
                <w:b w:val="false"/>
                <w:i w:val="false"/>
                <w:color w:val="000000"/>
                <w:sz w:val="20"/>
              </w:rPr>
              <w:t>
См. пояснения к товарной позиции 1401, второй абзац,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644"/>
          <w:p>
            <w:pPr>
              <w:spacing w:after="20"/>
              <w:ind w:left="20"/>
              <w:jc w:val="both"/>
            </w:pPr>
            <w:r>
              <w:rPr>
                <w:rFonts w:ascii="Times New Roman"/>
                <w:b w:val="false"/>
                <w:i w:val="false"/>
                <w:color w:val="000000"/>
                <w:sz w:val="20"/>
              </w:rPr>
              <w:t>
Ротанг</w:t>
            </w:r>
          </w:p>
          <w:bookmarkEnd w:id="644"/>
          <w:p>
            <w:pPr>
              <w:spacing w:after="20"/>
              <w:ind w:left="20"/>
              <w:jc w:val="both"/>
            </w:pPr>
            <w:r>
              <w:rPr>
                <w:rFonts w:ascii="Times New Roman"/>
                <w:b w:val="false"/>
                <w:i w:val="false"/>
                <w:color w:val="000000"/>
                <w:sz w:val="20"/>
              </w:rPr>
              <w:t>
См. пояснения к товарной позиции 1401, второй абзац,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645"/>
          <w:p>
            <w:pPr>
              <w:spacing w:after="20"/>
              <w:ind w:left="20"/>
              <w:jc w:val="both"/>
            </w:pPr>
            <w:r>
              <w:rPr>
                <w:rFonts w:ascii="Times New Roman"/>
                <w:b w:val="false"/>
                <w:i w:val="false"/>
                <w:color w:val="000000"/>
                <w:sz w:val="20"/>
              </w:rPr>
              <w:t>
Прочие</w:t>
            </w:r>
          </w:p>
          <w:bookmarkEnd w:id="645"/>
          <w:p>
            <w:pPr>
              <w:spacing w:after="20"/>
              <w:ind w:left="20"/>
              <w:jc w:val="both"/>
            </w:pPr>
            <w:r>
              <w:rPr>
                <w:rFonts w:ascii="Times New Roman"/>
                <w:b w:val="false"/>
                <w:i w:val="false"/>
                <w:color w:val="000000"/>
                <w:sz w:val="20"/>
              </w:rPr>
              <w:t xml:space="preserve">
В данную субпозицию включаются продукты, указанные в пояснениях к товарной позиции 1401, второй абзац, (3) – (7). Листья различных видов </w:t>
            </w:r>
            <w:r>
              <w:rPr>
                <w:rFonts w:ascii="Times New Roman"/>
                <w:b w:val="false"/>
                <w:i/>
                <w:color w:val="000000"/>
                <w:sz w:val="20"/>
              </w:rPr>
              <w:t>Typha</w:t>
            </w:r>
            <w:r>
              <w:rPr>
                <w:rFonts w:ascii="Times New Roman"/>
                <w:b w:val="false"/>
                <w:i w:val="false"/>
                <w:color w:val="000000"/>
                <w:sz w:val="20"/>
              </w:rPr>
              <w:t xml:space="preserve"> (например, </w:t>
            </w:r>
            <w:r>
              <w:rPr>
                <w:rFonts w:ascii="Times New Roman"/>
                <w:b w:val="false"/>
                <w:i/>
                <w:color w:val="000000"/>
                <w:sz w:val="20"/>
              </w:rPr>
              <w:t>Typha</w:t>
            </w:r>
            <w:r>
              <w:rPr>
                <w:rFonts w:ascii="Times New Roman"/>
                <w:b w:val="false"/>
                <w:i w:val="false"/>
                <w:color w:val="000000"/>
                <w:sz w:val="20"/>
              </w:rPr>
              <w:t xml:space="preserve"> </w:t>
            </w:r>
            <w:r>
              <w:rPr>
                <w:rFonts w:ascii="Times New Roman"/>
                <w:b w:val="false"/>
                <w:i/>
                <w:color w:val="000000"/>
                <w:sz w:val="20"/>
              </w:rPr>
              <w:t>latifolia</w:t>
            </w:r>
            <w:r>
              <w:rPr>
                <w:rFonts w:ascii="Times New Roman"/>
                <w:b w:val="false"/>
                <w:i w:val="false"/>
                <w:color w:val="000000"/>
                <w:sz w:val="20"/>
              </w:rPr>
              <w:t>, или рогоз) также включаются в данную субпозицию.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растительного происхождения,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646"/>
          <w:p>
            <w:pPr>
              <w:spacing w:after="20"/>
              <w:ind w:left="20"/>
              <w:jc w:val="both"/>
            </w:pPr>
            <w:r>
              <w:rPr>
                <w:rFonts w:ascii="Times New Roman"/>
                <w:b w:val="false"/>
                <w:i w:val="false"/>
                <w:color w:val="000000"/>
                <w:sz w:val="20"/>
              </w:rPr>
              <w:t>
Хлопковый линт</w:t>
            </w:r>
          </w:p>
          <w:bookmarkEnd w:id="646"/>
          <w:p>
            <w:pPr>
              <w:spacing w:after="20"/>
              <w:ind w:left="20"/>
              <w:jc w:val="both"/>
            </w:pPr>
            <w:r>
              <w:rPr>
                <w:rFonts w:ascii="Times New Roman"/>
                <w:b w:val="false"/>
                <w:i w:val="false"/>
                <w:color w:val="000000"/>
                <w:sz w:val="20"/>
              </w:rPr>
              <w:t>
См. пояснения к товарной позиции 1404, второй абзац,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647"/>
          <w:p>
            <w:pPr>
              <w:spacing w:after="20"/>
              <w:ind w:left="20"/>
              <w:jc w:val="both"/>
            </w:pPr>
            <w:r>
              <w:rPr>
                <w:rFonts w:ascii="Times New Roman"/>
                <w:b w:val="false"/>
                <w:i w:val="false"/>
                <w:color w:val="000000"/>
                <w:sz w:val="20"/>
              </w:rPr>
              <w:t>
1404 90 000 1</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1404 90 000 8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648"/>
          <w:p>
            <w:pPr>
              <w:spacing w:after="20"/>
              <w:ind w:left="20"/>
              <w:jc w:val="both"/>
            </w:pPr>
            <w:r>
              <w:rPr>
                <w:rFonts w:ascii="Times New Roman"/>
                <w:b w:val="false"/>
                <w:i w:val="false"/>
                <w:color w:val="000000"/>
                <w:sz w:val="20"/>
              </w:rPr>
              <w:t>
Прочие</w:t>
            </w:r>
          </w:p>
          <w:bookmarkEnd w:id="648"/>
          <w:p>
            <w:pPr>
              <w:spacing w:after="20"/>
              <w:ind w:left="20"/>
              <w:jc w:val="both"/>
            </w:pPr>
            <w:r>
              <w:rPr>
                <w:rFonts w:ascii="Times New Roman"/>
                <w:b w:val="false"/>
                <w:i w:val="false"/>
                <w:color w:val="000000"/>
                <w:sz w:val="20"/>
              </w:rPr>
              <w:t>
В данные подсубпозиции включаются продукты, указанные в пояснениях к товарной позиции 1404, второй абзац, (Б) – (Е).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Шишки ворсянки, указанные в пояснениях к товарной позиции 1404, (Е), (7), </w:t>
            </w:r>
          </w:p>
          <w:p>
            <w:pPr>
              <w:spacing w:after="20"/>
              <w:ind w:left="20"/>
              <w:jc w:val="both"/>
            </w:pPr>
            <w:r>
              <w:rPr>
                <w:rFonts w:ascii="Times New Roman"/>
                <w:b w:val="false"/>
                <w:i w:val="false"/>
                <w:color w:val="000000"/>
                <w:sz w:val="20"/>
              </w:rPr>
              <w:t xml:space="preserve">принадлежат к виду </w:t>
            </w:r>
            <w:r>
              <w:rPr>
                <w:rFonts w:ascii="Times New Roman"/>
                <w:b w:val="false"/>
                <w:i/>
                <w:color w:val="000000"/>
                <w:sz w:val="20"/>
              </w:rPr>
              <w:t>Dipsacus</w:t>
            </w:r>
            <w:r>
              <w:rPr>
                <w:rFonts w:ascii="Times New Roman"/>
                <w:b w:val="false"/>
                <w:i w:val="false"/>
                <w:color w:val="000000"/>
                <w:sz w:val="20"/>
              </w:rPr>
              <w:t xml:space="preserve"> </w:t>
            </w:r>
            <w:r>
              <w:rPr>
                <w:rFonts w:ascii="Times New Roman"/>
                <w:b w:val="false"/>
                <w:i/>
                <w:color w:val="000000"/>
                <w:sz w:val="20"/>
              </w:rPr>
              <w:t>sativus</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также включается эндосперм семян гуара ("щепа гуара") в виде небольших светло-желтых хлопьев неправильной формы.</w:t>
            </w:r>
          </w:p>
        </w:tc>
      </w:tr>
    </w:tbl>
    <w:p>
      <w:pPr>
        <w:spacing w:after="0"/>
        <w:ind w:left="0"/>
        <w:jc w:val="left"/>
      </w:pPr>
      <w:r>
        <w:rPr>
          <w:rFonts w:ascii="Times New Roman"/>
          <w:b/>
          <w:i w:val="false"/>
          <w:color w:val="000000"/>
        </w:rPr>
        <w:t xml:space="preserve"> раздел III</w:t>
      </w:r>
      <w:r>
        <w:br/>
      </w:r>
      <w:r>
        <w:rPr>
          <w:rFonts w:ascii="Times New Roman"/>
          <w:b/>
          <w:i w:val="false"/>
          <w:color w:val="000000"/>
        </w:rPr>
        <w:t>ЖИРЫ И МАСЛА ЖИВОТНОГО, РАСТИТЕЛЬНОГО или микробиологического ПРОИСХОЖДЕНИЯ И ПРОДУКТЫ ИХ РАСЩЕПЛЕНИЯ; ГОТОВЫЕ ПИЩЕВЫЕ ЖИРЫ; ВОСКИ ЖИВОТНОГО ИЛИ РАСТИТЕЛЬНОГО ПРОИСХОЖДЕНИЯ</w:t>
      </w:r>
    </w:p>
    <w:bookmarkStart w:name="z815" w:id="649"/>
    <w:p>
      <w:pPr>
        <w:spacing w:after="0"/>
        <w:ind w:left="0"/>
        <w:jc w:val="left"/>
      </w:pPr>
      <w:r>
        <w:rPr>
          <w:rFonts w:ascii="Times New Roman"/>
          <w:b/>
          <w:i w:val="false"/>
          <w:color w:val="000000"/>
        </w:rPr>
        <w:t xml:space="preserve"> группа 15</w:t>
      </w:r>
      <w:r>
        <w:br/>
      </w:r>
      <w:r>
        <w:rPr>
          <w:rFonts w:ascii="Times New Roman"/>
          <w:b/>
          <w:i w:val="false"/>
          <w:color w:val="000000"/>
        </w:rPr>
        <w:t>Жиры и масла животного, растительного или микробиологического происхождения и продукты их расщепления; готовые пищевые жиры; воски животного или растительного происхождения</w:t>
      </w:r>
    </w:p>
    <w:bookmarkEnd w:id="649"/>
    <w:bookmarkStart w:name="z816" w:id="650"/>
    <w:p>
      <w:pPr>
        <w:spacing w:after="0"/>
        <w:ind w:left="0"/>
        <w:jc w:val="both"/>
      </w:pPr>
      <w:r>
        <w:rPr>
          <w:rFonts w:ascii="Times New Roman"/>
          <w:b w:val="false"/>
          <w:i w:val="false"/>
          <w:color w:val="000000"/>
          <w:sz w:val="28"/>
        </w:rPr>
        <w:t>
      Дополнительные примечания:</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субпозициях и подсубпозициях 1507 10, 1508 10, 1510 10, 1511 10, 1512 11, 1512 21, 1513 11, 1513 21, 1514 11, 1514 91, 1515 11, 1515 21, 1515 50 110 0, 1515 50 190 0, 1515 90 210 0, 1515 90 290 0, 1515 90 500 0 – 1515 90 690 0 и 1518 00 310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нелетучие масла растительного происхождения в жидком или твердом виде, полученные прессованием, должны рассматриваться как "сырые", если они не подвергались никакой другой обработке, кроме следующей: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декантации в пределах нормального периода времени,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центрифугированию или фильтрации при условии, что для отделения масел от их твердых составляющих применялась только механическая сила, такая как сила тяжести, сила давления или центробежная сила (исключая любой процесс адсорбционной фильтрации или любой другой физический или химический процесс);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нелетучие масла растительного происхождения в жидком или твердом виде, полученные путем экстрагирования, должны по-прежнему считаться "сырыми", если их нельзя ни по цвету, ни по запаху, ни по вкусу, ни по признанным специальным аналитическим свойствам отличить от масел и жиров растительного происхождения, полученных под давлением;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 "масла сырые" распространяется на соевое масло, рафинированное гидратацией, и хлопковое масло, очищенное от госсипола.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субпозиции 1510 10 термин "масло оливковое из жмыха сырое" означает масло со следующими характеристиками: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одним из следующих значений содержания воска: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воска более 350 мг/кг при условии, что содержание эритродиола и уваола более 4,5%; или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воска более 300 мг/кг, но не более 350 мг/кг при условии, что: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содержание алифатических спиртов более 350 мг/кг, 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эритродиола и уваола более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содержанием монопальмитата в 2-глицериле не более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содержание трансолеиновых изомеров не более 0,20% и суммарное содержание транслинолевых + транслиноленовых изомеров не более 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Подсубпозиции 1522 00 310 0 и 1522 00 390 0 не включают: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образующиеся при обработке жировых веществ, содержащих масло, имеющие йодный индекс менее 70 или более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остатки, образующиеся при обработке жировых веществ, содержащих масло, имеющие йодный индекс более 70 или менее 100, пиковая область которого, представляющая удерживаемый объем </w:t>
            </w:r>
            <w:r>
              <w:rPr>
                <w:rFonts w:ascii="Times New Roman"/>
                <w:b w:val="false"/>
                <w:i w:val="false"/>
                <w:color w:val="000000"/>
                <w:sz w:val="20"/>
              </w:rPr>
              <w:t>b</w:t>
            </w:r>
            <w:r>
              <w:rPr>
                <w:rFonts w:ascii="Times New Roman"/>
                <w:b w:val="false"/>
                <w:i w:val="false"/>
                <w:color w:val="000000"/>
                <w:sz w:val="20"/>
              </w:rPr>
              <w:t>-ситостерина, составляет менее 93,0% всей площади пика стерина.</w:t>
            </w:r>
          </w:p>
        </w:tc>
      </w:tr>
    </w:tbl>
    <w:bookmarkStart w:name="z817" w:id="651"/>
    <w:p>
      <w:pPr>
        <w:spacing w:after="0"/>
        <w:ind w:left="0"/>
        <w:jc w:val="both"/>
      </w:pPr>
      <w:r>
        <w:rPr>
          <w:rFonts w:ascii="Times New Roman"/>
          <w:b w:val="false"/>
          <w:i w:val="false"/>
          <w:color w:val="000000"/>
          <w:sz w:val="28"/>
        </w:rPr>
        <w:t>
      Дополнительное примечание Евразийского экономического союза:</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данной группе: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 "тара" означает все виды тары, предназначенные для упаковывания, хранения и транспортировки товаров, включая транспортную тару, образующую самостоятельную транспортную единицу;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 "нетто-масса" означает массу продукции в упаковочной единице, без учета массы упаковочной единицы.</w:t>
            </w:r>
          </w:p>
        </w:tc>
      </w:tr>
    </w:tbl>
    <w:bookmarkStart w:name="z818" w:id="652"/>
    <w:p>
      <w:pPr>
        <w:spacing w:after="0"/>
        <w:ind w:left="0"/>
        <w:jc w:val="left"/>
      </w:pPr>
      <w:r>
        <w:rPr>
          <w:rFonts w:ascii="Times New Roman"/>
          <w:b/>
          <w:i w:val="false"/>
          <w:color w:val="000000"/>
        </w:rPr>
        <w:t xml:space="preserve"> ОБЩИЕ ПОЛОЖЕНИЯ</w:t>
      </w:r>
    </w:p>
    <w:bookmarkEnd w:id="652"/>
    <w:bookmarkStart w:name="z819" w:id="653"/>
    <w:p>
      <w:pPr>
        <w:spacing w:after="0"/>
        <w:ind w:left="0"/>
        <w:jc w:val="both"/>
      </w:pPr>
      <w:r>
        <w:rPr>
          <w:rFonts w:ascii="Times New Roman"/>
          <w:b w:val="false"/>
          <w:i w:val="false"/>
          <w:color w:val="000000"/>
          <w:sz w:val="28"/>
        </w:rPr>
        <w:t xml:space="preserve">
      Термин "для промышленного применения", приводимый в подсубпозициях данной группы, относится только к тем продуктам, которые связаны с необходимостью изменения основы продукта. </w:t>
      </w:r>
    </w:p>
    <w:bookmarkEnd w:id="653"/>
    <w:bookmarkStart w:name="z820" w:id="654"/>
    <w:p>
      <w:pPr>
        <w:spacing w:after="0"/>
        <w:ind w:left="0"/>
        <w:jc w:val="both"/>
      </w:pPr>
      <w:r>
        <w:rPr>
          <w:rFonts w:ascii="Times New Roman"/>
          <w:b w:val="false"/>
          <w:i w:val="false"/>
          <w:color w:val="000000"/>
          <w:sz w:val="28"/>
        </w:rPr>
        <w:t xml:space="preserve">
      С другой стороны, термин "для технического применения", который также встречается в некоторых подсубпозициях, не подразумевает такого изменения. </w:t>
      </w:r>
    </w:p>
    <w:bookmarkEnd w:id="654"/>
    <w:bookmarkStart w:name="z821" w:id="655"/>
    <w:p>
      <w:pPr>
        <w:spacing w:after="0"/>
        <w:ind w:left="0"/>
        <w:jc w:val="both"/>
      </w:pPr>
      <w:r>
        <w:rPr>
          <w:rFonts w:ascii="Times New Roman"/>
          <w:b w:val="false"/>
          <w:i w:val="false"/>
          <w:color w:val="000000"/>
          <w:sz w:val="28"/>
        </w:rPr>
        <w:t>
      Такие виды обработки, как очистка, рафинирование и гидрогенизация, не рассматриваются как "промышленное применение" или "техническое применение".</w:t>
      </w:r>
    </w:p>
    <w:bookmarkEnd w:id="655"/>
    <w:bookmarkStart w:name="z822" w:id="656"/>
    <w:p>
      <w:pPr>
        <w:spacing w:after="0"/>
        <w:ind w:left="0"/>
        <w:jc w:val="both"/>
      </w:pPr>
      <w:r>
        <w:rPr>
          <w:rFonts w:ascii="Times New Roman"/>
          <w:b w:val="false"/>
          <w:i w:val="false"/>
          <w:color w:val="000000"/>
          <w:sz w:val="28"/>
        </w:rPr>
        <w:t>
      Необходимо подчеркнуть, что даже продукты, пригодные для употребления в пищу, могут использоваться для технического или промышленного применения.</w:t>
      </w:r>
    </w:p>
    <w:bookmarkEnd w:id="656"/>
    <w:bookmarkStart w:name="z823" w:id="657"/>
    <w:p>
      <w:pPr>
        <w:spacing w:after="0"/>
        <w:ind w:left="0"/>
        <w:jc w:val="both"/>
      </w:pPr>
      <w:r>
        <w:rPr>
          <w:rFonts w:ascii="Times New Roman"/>
          <w:b w:val="false"/>
          <w:i w:val="false"/>
          <w:color w:val="000000"/>
          <w:sz w:val="28"/>
        </w:rPr>
        <w:t>
      В подсубпозиции данной группы, к которым относятся продукты для технического или промышленного применения, кроме производства продуктов, используемых для употребления в пищу, включаются жиры и масла животного или растительного происхождения, используемые для производства кормов для животных.</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Пояснения к дополнительному примечанию 1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Жидкая фракция масла растительного происхождения, получаемая отделением от твердой фазы, например, охлаждением, с помощью органических растворителей, поверхностно-активных веществ и т.д., не рассматривается как сырое масло.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658"/>
          <w:p>
            <w:pPr>
              <w:spacing w:after="20"/>
              <w:ind w:left="20"/>
              <w:jc w:val="both"/>
            </w:pPr>
            <w:r>
              <w:rPr>
                <w:rFonts w:ascii="Times New Roman"/>
                <w:b w:val="false"/>
                <w:i w:val="false"/>
                <w:color w:val="000000"/>
                <w:sz w:val="20"/>
              </w:rPr>
              <w:t>
Жир крупного рогатого скота, овец или коз, кроме жира товарной позиции 1503</w:t>
            </w:r>
          </w:p>
          <w:bookmarkEnd w:id="658"/>
          <w:p>
            <w:pPr>
              <w:spacing w:after="20"/>
              <w:ind w:left="20"/>
              <w:jc w:val="both"/>
            </w:pPr>
            <w:r>
              <w:rPr>
                <w:rFonts w:ascii="Times New Roman"/>
                <w:b w:val="false"/>
                <w:i w:val="false"/>
                <w:color w:val="000000"/>
                <w:sz w:val="20"/>
              </w:rPr>
              <w:t>
См. пояснения к товарной позиции 1502.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товарную позицию включаются топленые жиры, такие как: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"шквара";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"кислотный" жир, получаемый путем кипячения нетопленого жира низкого сорта в водном растворе серной кислоты, которая гидролизует белковые вещества в тканях, высвобождая таким образом жир.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Помимо топленых жиров в данную товарную позицию включаются нетопленые жиры, то есть жир, входящий в состав клеточных мембран жировых клеток.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Лярд-стеарин, лярд-ойль, олеостеарин, олео-ойль и животное масло, неэмульгированные или несмешанные, или не приготовленные каким-либо иным способом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659"/>
          <w:p>
            <w:pPr>
              <w:spacing w:after="20"/>
              <w:ind w:left="20"/>
              <w:jc w:val="both"/>
            </w:pPr>
            <w:r>
              <w:rPr>
                <w:rFonts w:ascii="Times New Roman"/>
                <w:b w:val="false"/>
                <w:i w:val="false"/>
                <w:color w:val="000000"/>
                <w:sz w:val="20"/>
              </w:rPr>
              <w:t>
1503 00 110 0</w:t>
            </w:r>
          </w:p>
          <w:bookmarkEnd w:id="659"/>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1503 00 190 0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660"/>
          <w:p>
            <w:pPr>
              <w:spacing w:after="20"/>
              <w:ind w:left="20"/>
              <w:jc w:val="both"/>
            </w:pPr>
            <w:r>
              <w:rPr>
                <w:rFonts w:ascii="Times New Roman"/>
                <w:b w:val="false"/>
                <w:i w:val="false"/>
                <w:color w:val="000000"/>
                <w:sz w:val="20"/>
              </w:rPr>
              <w:t>
Лярд-стеарин и олеостеарин</w:t>
            </w:r>
          </w:p>
          <w:bookmarkEnd w:id="660"/>
          <w:p>
            <w:pPr>
              <w:spacing w:after="20"/>
              <w:ind w:left="20"/>
              <w:jc w:val="both"/>
            </w:pPr>
            <w:r>
              <w:rPr>
                <w:rFonts w:ascii="Times New Roman"/>
                <w:b w:val="false"/>
                <w:i w:val="false"/>
                <w:color w:val="000000"/>
                <w:sz w:val="20"/>
              </w:rPr>
              <w:t>
В данные подсубпозиции включаются продукты, описываемые во втором и предпоследнем абзацах пояснений к товарной позиции 1503.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1503 00 300 0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661"/>
          <w:p>
            <w:pPr>
              <w:spacing w:after="20"/>
              <w:ind w:left="20"/>
              <w:jc w:val="both"/>
            </w:pPr>
            <w:r>
              <w:rPr>
                <w:rFonts w:ascii="Times New Roman"/>
                <w:b w:val="false"/>
                <w:i w:val="false"/>
                <w:color w:val="000000"/>
                <w:sz w:val="20"/>
              </w:rPr>
              <w:t>
Животное масло для промышленного применения, кроме производства продуктов, используемых для употребления в пищу</w:t>
            </w:r>
          </w:p>
          <w:bookmarkEnd w:id="661"/>
          <w:p>
            <w:pPr>
              <w:spacing w:after="20"/>
              <w:ind w:left="20"/>
              <w:jc w:val="both"/>
            </w:pPr>
            <w:r>
              <w:rPr>
                <w:rFonts w:ascii="Times New Roman"/>
                <w:b w:val="false"/>
                <w:i w:val="false"/>
                <w:color w:val="000000"/>
                <w:sz w:val="20"/>
              </w:rPr>
              <w:t>
В данную подсубпозицию включается продукт, описанный в пятом абзаце пояснений к товарной позиции 1503, при условии, что он предназначен для промышленного применения, кроме производства продуктов, используемых для употребления в пищу (см. общие положения пояснений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1503 00 900 0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662"/>
          <w:p>
            <w:pPr>
              <w:spacing w:after="20"/>
              <w:ind w:left="20"/>
              <w:jc w:val="both"/>
            </w:pPr>
            <w:r>
              <w:rPr>
                <w:rFonts w:ascii="Times New Roman"/>
                <w:b w:val="false"/>
                <w:i w:val="false"/>
                <w:color w:val="000000"/>
                <w:sz w:val="20"/>
              </w:rPr>
              <w:t>
Прочие</w:t>
            </w:r>
          </w:p>
          <w:bookmarkEnd w:id="662"/>
          <w:p>
            <w:pPr>
              <w:spacing w:after="20"/>
              <w:ind w:left="20"/>
              <w:jc w:val="both"/>
            </w:pPr>
            <w:r>
              <w:rPr>
                <w:rFonts w:ascii="Times New Roman"/>
                <w:b w:val="false"/>
                <w:i w:val="false"/>
                <w:color w:val="000000"/>
                <w:sz w:val="20"/>
              </w:rPr>
              <w:t xml:space="preserve">
В дополнение к продуктам, описанным в третьем и четвертом абзацах пояснений к товарной позиции 1503, в данную подсубпозицию включается животное масло, не отвечающее требованиям, приведенным в наименовании подсубпозиции 1503 00 300 0, например, животное масло для технического применения.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663"/>
          <w:p>
            <w:pPr>
              <w:spacing w:after="20"/>
              <w:ind w:left="20"/>
              <w:jc w:val="both"/>
            </w:pPr>
            <w:r>
              <w:rPr>
                <w:rFonts w:ascii="Times New Roman"/>
                <w:b w:val="false"/>
                <w:i w:val="false"/>
                <w:color w:val="000000"/>
                <w:sz w:val="20"/>
              </w:rPr>
              <w:t>
Жиры, масла и их фракции, из рыбы или морских млекопитающих, нерафинированные или рафинированные, но без изменения химического состава</w:t>
            </w:r>
          </w:p>
          <w:bookmarkEnd w:id="663"/>
          <w:p>
            <w:pPr>
              <w:spacing w:after="20"/>
              <w:ind w:left="20"/>
              <w:jc w:val="both"/>
            </w:pPr>
            <w:r>
              <w:rPr>
                <w:rFonts w:ascii="Times New Roman"/>
                <w:b w:val="false"/>
                <w:i w:val="false"/>
                <w:color w:val="000000"/>
                <w:sz w:val="20"/>
              </w:rPr>
              <w:t>
См. общие положения пояснений к данной группе, часть (А), шестой и седьмой абзацы.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1504 10 100 0 – </w:t>
            </w:r>
          </w:p>
          <w:p>
            <w:pPr>
              <w:spacing w:after="20"/>
              <w:ind w:left="20"/>
              <w:jc w:val="both"/>
            </w:pPr>
            <w:r>
              <w:rPr>
                <w:rFonts w:ascii="Times New Roman"/>
                <w:b w:val="false"/>
                <w:i w:val="false"/>
                <w:color w:val="000000"/>
                <w:sz w:val="20"/>
              </w:rPr>
              <w:t>1504 10 990 0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664"/>
          <w:p>
            <w:pPr>
              <w:spacing w:after="20"/>
              <w:ind w:left="20"/>
              <w:jc w:val="both"/>
            </w:pPr>
            <w:r>
              <w:rPr>
                <w:rFonts w:ascii="Times New Roman"/>
                <w:b w:val="false"/>
                <w:i w:val="false"/>
                <w:color w:val="000000"/>
                <w:sz w:val="20"/>
              </w:rPr>
              <w:t>
Жиры из печени рыбы и их фракции</w:t>
            </w:r>
          </w:p>
          <w:bookmarkEnd w:id="664"/>
          <w:p>
            <w:pPr>
              <w:spacing w:after="20"/>
              <w:ind w:left="20"/>
              <w:jc w:val="both"/>
            </w:pPr>
            <w:r>
              <w:rPr>
                <w:rFonts w:ascii="Times New Roman"/>
                <w:b w:val="false"/>
                <w:i w:val="false"/>
                <w:color w:val="000000"/>
                <w:sz w:val="20"/>
              </w:rPr>
              <w:t>
См. пояснения к товарной позиции 1504, второй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665"/>
          <w:p>
            <w:pPr>
              <w:spacing w:after="20"/>
              <w:ind w:left="20"/>
              <w:jc w:val="both"/>
            </w:pPr>
            <w:r>
              <w:rPr>
                <w:rFonts w:ascii="Times New Roman"/>
                <w:b w:val="false"/>
                <w:i w:val="false"/>
                <w:color w:val="000000"/>
                <w:sz w:val="20"/>
              </w:rPr>
              <w:t>
С содержанием витамина А не более 2500 МЕ/г</w:t>
            </w:r>
          </w:p>
          <w:bookmarkEnd w:id="665"/>
          <w:p>
            <w:pPr>
              <w:spacing w:after="20"/>
              <w:ind w:left="20"/>
              <w:jc w:val="both"/>
            </w:pPr>
            <w:r>
              <w:rPr>
                <w:rFonts w:ascii="Times New Roman"/>
                <w:b w:val="false"/>
                <w:i w:val="false"/>
                <w:color w:val="000000"/>
                <w:sz w:val="20"/>
              </w:rPr>
              <w:t xml:space="preserve">
Содержание витамина А в жире, получаемом из печени рыб семейства </w:t>
            </w:r>
            <w:r>
              <w:rPr>
                <w:rFonts w:ascii="Times New Roman"/>
                <w:b w:val="false"/>
                <w:i/>
                <w:color w:val="000000"/>
                <w:sz w:val="20"/>
              </w:rPr>
              <w:t>Gadidae</w:t>
            </w:r>
            <w:r>
              <w:rPr>
                <w:rFonts w:ascii="Times New Roman"/>
                <w:b w:val="false"/>
                <w:i w:val="false"/>
                <w:color w:val="000000"/>
                <w:sz w:val="20"/>
              </w:rPr>
              <w:t xml:space="preserve"> (трески, пикши, морской щуки, хека и т.д.), как правило, не превышает 2500 МЕ/г.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666"/>
          <w:p>
            <w:pPr>
              <w:spacing w:after="20"/>
              <w:ind w:left="20"/>
              <w:jc w:val="both"/>
            </w:pPr>
            <w:r>
              <w:rPr>
                <w:rFonts w:ascii="Times New Roman"/>
                <w:b w:val="false"/>
                <w:i w:val="false"/>
                <w:color w:val="000000"/>
                <w:sz w:val="20"/>
              </w:rPr>
              <w:t>
1504 10 910 0</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1504 10 990 0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667"/>
          <w:p>
            <w:pPr>
              <w:spacing w:after="20"/>
              <w:ind w:left="20"/>
              <w:jc w:val="both"/>
            </w:pPr>
            <w:r>
              <w:rPr>
                <w:rFonts w:ascii="Times New Roman"/>
                <w:b w:val="false"/>
                <w:i w:val="false"/>
                <w:color w:val="000000"/>
                <w:sz w:val="20"/>
              </w:rPr>
              <w:t>
Прочие</w:t>
            </w:r>
          </w:p>
          <w:bookmarkEnd w:id="667"/>
          <w:p>
            <w:pPr>
              <w:spacing w:after="20"/>
              <w:ind w:left="20"/>
              <w:jc w:val="both"/>
            </w:pPr>
            <w:r>
              <w:rPr>
                <w:rFonts w:ascii="Times New Roman"/>
                <w:b w:val="false"/>
                <w:i w:val="false"/>
                <w:color w:val="000000"/>
                <w:sz w:val="20"/>
              </w:rPr>
              <w:t xml:space="preserve">
Содержание витамина А в жире, получаемом, например, из печени тунца, палтуса и некоторых видов акул, как правило, превышает 2500 МЕ/г.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Масла с повышенным содержанием витаминов также включаются в данные подсубпозиции при условии, что они не утратили свойства масла из печени рыбы. Это, например, относится к маслам из печени рыбы с содержанием витамина А не более 100 000 МЕ/г.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668"/>
          <w:p>
            <w:pPr>
              <w:spacing w:after="20"/>
              <w:ind w:left="20"/>
              <w:jc w:val="both"/>
            </w:pPr>
            <w:r>
              <w:rPr>
                <w:rFonts w:ascii="Times New Roman"/>
                <w:b w:val="false"/>
                <w:i w:val="false"/>
                <w:color w:val="000000"/>
                <w:sz w:val="20"/>
              </w:rPr>
              <w:t>
1504 20 100 0</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1504 20 900 0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669"/>
          <w:p>
            <w:pPr>
              <w:spacing w:after="20"/>
              <w:ind w:left="20"/>
              <w:jc w:val="both"/>
            </w:pPr>
            <w:r>
              <w:rPr>
                <w:rFonts w:ascii="Times New Roman"/>
                <w:b w:val="false"/>
                <w:i w:val="false"/>
                <w:color w:val="000000"/>
                <w:sz w:val="20"/>
              </w:rPr>
              <w:t>
Жиры и масла из рыбы и их фракции, кроме жира из печени</w:t>
            </w:r>
          </w:p>
          <w:bookmarkEnd w:id="669"/>
          <w:p>
            <w:pPr>
              <w:spacing w:after="20"/>
              <w:ind w:left="20"/>
              <w:jc w:val="both"/>
            </w:pPr>
            <w:r>
              <w:rPr>
                <w:rFonts w:ascii="Times New Roman"/>
                <w:b w:val="false"/>
                <w:i w:val="false"/>
                <w:color w:val="000000"/>
                <w:sz w:val="20"/>
              </w:rPr>
              <w:t xml:space="preserve">
В данные подсубпозиции включаются жиры и масла, получаемые из рыбы всех видов, а также их фракции, за исключением масел, извлекаемых исключительно из печени рыбы, в том числе: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масла, получаемые из сельди и менхэдена (американской сельди – рыбы семейства </w:t>
            </w:r>
            <w:r>
              <w:rPr>
                <w:rFonts w:ascii="Times New Roman"/>
                <w:b w:val="false"/>
                <w:i/>
                <w:color w:val="000000"/>
                <w:sz w:val="20"/>
              </w:rPr>
              <w:t>Clupeidae</w:t>
            </w:r>
            <w:r>
              <w:rPr>
                <w:rFonts w:ascii="Times New Roman"/>
                <w:b w:val="false"/>
                <w:i w:val="false"/>
                <w:color w:val="000000"/>
                <w:sz w:val="20"/>
              </w:rPr>
              <w:t>, аналогичной сельди, добываемой исключительно для извлечения из нее масла);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масла, получаемые из отходов процесса консервирования, имеющие меньшую ценность по сравнению с вышеперечисленными маслами. Коммерческую ценность имеют масла из отходов консервирования рыбы семейства </w:t>
            </w:r>
            <w:r>
              <w:rPr>
                <w:rFonts w:ascii="Times New Roman"/>
                <w:b w:val="false"/>
                <w:i/>
                <w:color w:val="000000"/>
                <w:sz w:val="20"/>
              </w:rPr>
              <w:t>Clupeidae</w:t>
            </w:r>
            <w:r>
              <w:rPr>
                <w:rFonts w:ascii="Times New Roman"/>
                <w:b w:val="false"/>
                <w:i w:val="false"/>
                <w:color w:val="000000"/>
                <w:sz w:val="20"/>
              </w:rPr>
              <w:t xml:space="preserve">, масла из отходов консервирования тунца и скумбрии, а также рыбы семейства </w:t>
            </w:r>
            <w:r>
              <w:rPr>
                <w:rFonts w:ascii="Times New Roman"/>
                <w:b w:val="false"/>
                <w:i/>
                <w:color w:val="000000"/>
                <w:sz w:val="20"/>
              </w:rPr>
              <w:t>Salmonidae</w:t>
            </w:r>
            <w:r>
              <w:rPr>
                <w:rFonts w:ascii="Times New Roman"/>
                <w:b w:val="false"/>
                <w:i w:val="false"/>
                <w:color w:val="000000"/>
                <w:sz w:val="20"/>
              </w:rPr>
              <w:t xml:space="preserv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масла из отходов рыбного промысла, имеющие еще более смешанный состав и еще меньшую ценность;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рыбий стеарин, который описан в третьем абзаце пояснений к товарной позиции 1504.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Жиры и масла данных подсубпозиций предназначены в основном для технического и промышленного применения, такого как дубление кожи, производство красителей и эмульсионных масел.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670"/>
          <w:p>
            <w:pPr>
              <w:spacing w:after="20"/>
              <w:ind w:left="20"/>
              <w:jc w:val="both"/>
            </w:pPr>
            <w:r>
              <w:rPr>
                <w:rFonts w:ascii="Times New Roman"/>
                <w:b w:val="false"/>
                <w:i w:val="false"/>
                <w:color w:val="000000"/>
                <w:sz w:val="20"/>
              </w:rPr>
              <w:t>
1504 30 100 0</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1504 30 900 0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671"/>
          <w:p>
            <w:pPr>
              <w:spacing w:after="20"/>
              <w:ind w:left="20"/>
              <w:jc w:val="both"/>
            </w:pPr>
            <w:r>
              <w:rPr>
                <w:rFonts w:ascii="Times New Roman"/>
                <w:b w:val="false"/>
                <w:i w:val="false"/>
                <w:color w:val="000000"/>
                <w:sz w:val="20"/>
              </w:rPr>
              <w:t>
Жиры и масла морских млекопитающих и их фракции</w:t>
            </w:r>
          </w:p>
          <w:bookmarkEnd w:id="671"/>
          <w:p>
            <w:pPr>
              <w:spacing w:after="20"/>
              <w:ind w:left="20"/>
              <w:jc w:val="both"/>
            </w:pPr>
            <w:r>
              <w:rPr>
                <w:rFonts w:ascii="Times New Roman"/>
                <w:b w:val="false"/>
                <w:i w:val="false"/>
                <w:color w:val="000000"/>
                <w:sz w:val="20"/>
              </w:rPr>
              <w:t xml:space="preserve">
См. пояснения к товарной позиции 1504, первый абзац.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китовый жир и сырой спермацетовый жир;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ворвань морских млекопитающих;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масла из ластоногих (тюленей, моржей и морских львов).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данные подсубпозиции включаются все масла из морских млекопитающих и их фракции, в том числе извлеченные из печени, такие как масло из печени кашалота, которое, имея высокое содержание витамина А, обладает свойствами, аналогичными свойствам масла из печени рыбы подсубпозиций 1504 10 100 0, 1504 10 910 0 и 1504 10 990 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Жиропот и жировые вещества, получаемые из него (включая ланолин)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672"/>
          <w:p>
            <w:pPr>
              <w:spacing w:after="20"/>
              <w:ind w:left="20"/>
              <w:jc w:val="both"/>
            </w:pPr>
            <w:r>
              <w:rPr>
                <w:rFonts w:ascii="Times New Roman"/>
                <w:b w:val="false"/>
                <w:i w:val="false"/>
                <w:color w:val="000000"/>
                <w:sz w:val="20"/>
              </w:rPr>
              <w:t>
Жиропот сырой</w:t>
            </w:r>
          </w:p>
          <w:bookmarkEnd w:id="672"/>
          <w:p>
            <w:pPr>
              <w:spacing w:after="20"/>
              <w:ind w:left="20"/>
              <w:jc w:val="both"/>
            </w:pPr>
            <w:r>
              <w:rPr>
                <w:rFonts w:ascii="Times New Roman"/>
                <w:b w:val="false"/>
                <w:i w:val="false"/>
                <w:color w:val="000000"/>
                <w:sz w:val="20"/>
              </w:rPr>
              <w:t>
См. первый абзац пояснений к товарной позиции 1505.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1505 00 900 0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673"/>
          <w:p>
            <w:pPr>
              <w:spacing w:after="20"/>
              <w:ind w:left="20"/>
              <w:jc w:val="both"/>
            </w:pPr>
            <w:r>
              <w:rPr>
                <w:rFonts w:ascii="Times New Roman"/>
                <w:b w:val="false"/>
                <w:i w:val="false"/>
                <w:color w:val="000000"/>
                <w:sz w:val="20"/>
              </w:rPr>
              <w:t>
Прочие</w:t>
            </w:r>
          </w:p>
          <w:bookmarkEnd w:id="673"/>
          <w:p>
            <w:pPr>
              <w:spacing w:after="20"/>
              <w:ind w:left="20"/>
              <w:jc w:val="both"/>
            </w:pPr>
            <w:r>
              <w:rPr>
                <w:rFonts w:ascii="Times New Roman"/>
                <w:b w:val="false"/>
                <w:i w:val="false"/>
                <w:color w:val="000000"/>
                <w:sz w:val="20"/>
              </w:rPr>
              <w:t>
В данную подсубпозицию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ланолин, описанный во втором, третьем и четвертом абзацах пояснений к товарной позиции 1505;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жировые вещества, извлекаемые из жиропота (олеин и стеарин жиропота), которые представляют собой жидкие и твердые фракции, получаемые, соответственно, после дистилляции и последующего прессования жиропота.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674"/>
          <w:p>
            <w:pPr>
              <w:spacing w:after="20"/>
              <w:ind w:left="20"/>
              <w:jc w:val="both"/>
            </w:pPr>
            <w:r>
              <w:rPr>
                <w:rFonts w:ascii="Times New Roman"/>
                <w:b w:val="false"/>
                <w:i w:val="false"/>
                <w:color w:val="000000"/>
                <w:sz w:val="20"/>
              </w:rPr>
              <w:t>
Прочие жиры и масла животного происхождения и их фракции, нерафинированные или рафинированные, но без изменения химического состава</w:t>
            </w:r>
          </w:p>
          <w:bookmarkEnd w:id="674"/>
          <w:p>
            <w:pPr>
              <w:spacing w:after="20"/>
              <w:ind w:left="20"/>
              <w:jc w:val="both"/>
            </w:pPr>
            <w:r>
              <w:rPr>
                <w:rFonts w:ascii="Times New Roman"/>
                <w:b w:val="false"/>
                <w:i w:val="false"/>
                <w:color w:val="000000"/>
                <w:sz w:val="20"/>
              </w:rPr>
              <w:t>
В данную товарную позицию не включаются непригодные для употребления в пищу смеси или готовые продукты из жиров и масел животного происхождения, например, жиры различных животных, получаемые со скотобоен, или смеси или готовые продукты из жиров и масел животного и растительного происхождения, например, масло для жарения после его использования (товарная позиция 1518 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соевое и его фракции, нерафинированные или рафинированные, но без изменения химического состава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10 100 0 –1507 10 900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675"/>
          <w:p>
            <w:pPr>
              <w:spacing w:after="20"/>
              <w:ind w:left="20"/>
              <w:jc w:val="both"/>
            </w:pPr>
            <w:r>
              <w:rPr>
                <w:rFonts w:ascii="Times New Roman"/>
                <w:b w:val="false"/>
                <w:i w:val="false"/>
                <w:color w:val="000000"/>
                <w:sz w:val="20"/>
              </w:rPr>
              <w:t>
Масло сырое, нерафинированное или рафинированное гидратацией</w:t>
            </w:r>
          </w:p>
          <w:bookmarkEnd w:id="675"/>
          <w:p>
            <w:pPr>
              <w:spacing w:after="20"/>
              <w:ind w:left="20"/>
              <w:jc w:val="both"/>
            </w:pPr>
            <w:r>
              <w:rPr>
                <w:rFonts w:ascii="Times New Roman"/>
                <w:b w:val="false"/>
                <w:i w:val="false"/>
                <w:color w:val="000000"/>
                <w:sz w:val="20"/>
              </w:rPr>
              <w:t>
Определение термина "сырой" см. в дополнительном примечании 1 к данной группе, абзацы (а) –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90 100 0 –1507 90 900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676"/>
          <w:p>
            <w:pPr>
              <w:spacing w:after="20"/>
              <w:ind w:left="20"/>
              <w:jc w:val="both"/>
            </w:pPr>
            <w:r>
              <w:rPr>
                <w:rFonts w:ascii="Times New Roman"/>
                <w:b w:val="false"/>
                <w:i w:val="false"/>
                <w:color w:val="000000"/>
                <w:sz w:val="20"/>
              </w:rPr>
              <w:t>
Прочие</w:t>
            </w:r>
          </w:p>
          <w:bookmarkEnd w:id="676"/>
          <w:p>
            <w:pPr>
              <w:spacing w:after="20"/>
              <w:ind w:left="20"/>
              <w:jc w:val="both"/>
            </w:pPr>
            <w:r>
              <w:rPr>
                <w:rFonts w:ascii="Times New Roman"/>
                <w:b w:val="false"/>
                <w:i w:val="false"/>
                <w:color w:val="000000"/>
                <w:sz w:val="20"/>
              </w:rPr>
              <w:t xml:space="preserve">
В данные подсубпозиции включается рафинированное соевое масло.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арахисовое и его фракции, нерафинированные или рафинированные, но без изменения химического состава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677"/>
          <w:p>
            <w:pPr>
              <w:spacing w:after="20"/>
              <w:ind w:left="20"/>
              <w:jc w:val="both"/>
            </w:pPr>
            <w:r>
              <w:rPr>
                <w:rFonts w:ascii="Times New Roman"/>
                <w:b w:val="false"/>
                <w:i w:val="false"/>
                <w:color w:val="000000"/>
                <w:sz w:val="20"/>
              </w:rPr>
              <w:t>
1508 10 100 0</w:t>
            </w:r>
          </w:p>
          <w:bookmarkEnd w:id="677"/>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1508 10 900 0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678"/>
          <w:p>
            <w:pPr>
              <w:spacing w:after="20"/>
              <w:ind w:left="20"/>
              <w:jc w:val="both"/>
            </w:pPr>
            <w:r>
              <w:rPr>
                <w:rFonts w:ascii="Times New Roman"/>
                <w:b w:val="false"/>
                <w:i w:val="false"/>
                <w:color w:val="000000"/>
                <w:sz w:val="20"/>
              </w:rPr>
              <w:t>
Масло сырое</w:t>
            </w:r>
          </w:p>
          <w:bookmarkEnd w:id="678"/>
          <w:p>
            <w:pPr>
              <w:spacing w:after="20"/>
              <w:ind w:left="20"/>
              <w:jc w:val="both"/>
            </w:pPr>
            <w:r>
              <w:rPr>
                <w:rFonts w:ascii="Times New Roman"/>
                <w:b w:val="false"/>
                <w:i w:val="false"/>
                <w:color w:val="000000"/>
                <w:sz w:val="20"/>
              </w:rPr>
              <w:t>
См. дополнительные примечания 1 (а) и 1 (б)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679"/>
          <w:p>
            <w:pPr>
              <w:spacing w:after="20"/>
              <w:ind w:left="20"/>
              <w:jc w:val="both"/>
            </w:pPr>
            <w:r>
              <w:rPr>
                <w:rFonts w:ascii="Times New Roman"/>
                <w:b w:val="false"/>
                <w:i w:val="false"/>
                <w:color w:val="000000"/>
                <w:sz w:val="20"/>
              </w:rPr>
              <w:t>
1508 90 100 0</w:t>
            </w:r>
          </w:p>
          <w:bookmarkEnd w:id="679"/>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1508 90 900 0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680"/>
          <w:p>
            <w:pPr>
              <w:spacing w:after="20"/>
              <w:ind w:left="20"/>
              <w:jc w:val="both"/>
            </w:pPr>
            <w:r>
              <w:rPr>
                <w:rFonts w:ascii="Times New Roman"/>
                <w:b w:val="false"/>
                <w:i w:val="false"/>
                <w:color w:val="000000"/>
                <w:sz w:val="20"/>
              </w:rPr>
              <w:t>
Прочие</w:t>
            </w:r>
          </w:p>
          <w:bookmarkEnd w:id="680"/>
          <w:p>
            <w:pPr>
              <w:spacing w:after="20"/>
              <w:ind w:left="20"/>
              <w:jc w:val="both"/>
            </w:pPr>
            <w:r>
              <w:rPr>
                <w:rFonts w:ascii="Times New Roman"/>
                <w:b w:val="false"/>
                <w:i w:val="false"/>
                <w:color w:val="000000"/>
                <w:sz w:val="20"/>
              </w:rPr>
              <w:t xml:space="preserve">
В данные подсубпозиции включается рафинированное арахисовое масло.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пальмовое и его фракции, нерафинированные или рафинированные, но без изменения химического состава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10 100 0 –1511 10 900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681"/>
          <w:p>
            <w:pPr>
              <w:spacing w:after="20"/>
              <w:ind w:left="20"/>
              <w:jc w:val="both"/>
            </w:pPr>
            <w:r>
              <w:rPr>
                <w:rFonts w:ascii="Times New Roman"/>
                <w:b w:val="false"/>
                <w:i w:val="false"/>
                <w:color w:val="000000"/>
                <w:sz w:val="20"/>
              </w:rPr>
              <w:t>
Масло сырое</w:t>
            </w:r>
          </w:p>
          <w:bookmarkEnd w:id="681"/>
          <w:p>
            <w:pPr>
              <w:spacing w:after="20"/>
              <w:ind w:left="20"/>
              <w:jc w:val="both"/>
            </w:pPr>
            <w:r>
              <w:rPr>
                <w:rFonts w:ascii="Times New Roman"/>
                <w:b w:val="false"/>
                <w:i w:val="false"/>
                <w:color w:val="000000"/>
                <w:sz w:val="20"/>
              </w:rPr>
              <w:t>
См. дополнительные примечания 1 (а) и 1 (б)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Сырое пальмовое масло расщепляется быстрее, чем прочие масла, и поэтому имеет большее содержание свободных жирных кислот.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90 110 0 –1511 90 190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682"/>
          <w:p>
            <w:pPr>
              <w:spacing w:after="20"/>
              <w:ind w:left="20"/>
              <w:jc w:val="both"/>
            </w:pPr>
            <w:r>
              <w:rPr>
                <w:rFonts w:ascii="Times New Roman"/>
                <w:b w:val="false"/>
                <w:i w:val="false"/>
                <w:color w:val="000000"/>
                <w:sz w:val="20"/>
              </w:rPr>
              <w:t>
Твердые фракции</w:t>
            </w:r>
          </w:p>
          <w:bookmarkEnd w:id="682"/>
          <w:p>
            <w:pPr>
              <w:spacing w:after="20"/>
              <w:ind w:left="20"/>
              <w:jc w:val="both"/>
            </w:pPr>
            <w:r>
              <w:rPr>
                <w:rFonts w:ascii="Times New Roman"/>
                <w:b w:val="false"/>
                <w:i w:val="false"/>
                <w:color w:val="000000"/>
                <w:sz w:val="20"/>
              </w:rPr>
              <w:t xml:space="preserve">
В данные подсубпозиции включается пальмовый стеарин.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90 910 0 –1511 90 990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683"/>
          <w:p>
            <w:pPr>
              <w:spacing w:after="20"/>
              <w:ind w:left="20"/>
              <w:jc w:val="both"/>
            </w:pPr>
            <w:r>
              <w:rPr>
                <w:rFonts w:ascii="Times New Roman"/>
                <w:b w:val="false"/>
                <w:i w:val="false"/>
                <w:color w:val="000000"/>
                <w:sz w:val="20"/>
              </w:rPr>
              <w:t>
Прочие</w:t>
            </w:r>
          </w:p>
          <w:bookmarkEnd w:id="683"/>
          <w:p>
            <w:pPr>
              <w:spacing w:after="20"/>
              <w:ind w:left="20"/>
              <w:jc w:val="both"/>
            </w:pPr>
            <w:r>
              <w:rPr>
                <w:rFonts w:ascii="Times New Roman"/>
                <w:b w:val="false"/>
                <w:i w:val="false"/>
                <w:color w:val="000000"/>
                <w:sz w:val="20"/>
              </w:rPr>
              <w:t>
В данные подсубпозиции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рафинированное пальмовое масло;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жидкая фракция пальмового масла, полученная отделением твердой фазы при охлаждении или с помощью органических растворителей или поверхностно-активных веществ. Данную фракцию (пальмовый олеин), которая может иметь состав из жирных кислот, в некоторых случаях очень схожий с составом нефракционированного пальмового масла, обычно можно отличить путем сравнения суммарного содержания в его составе триглицеридов с типичным нефракционированным пальмовым маслом. Триглицериды, содержащие более высокое число атомов углерода (C</w:t>
            </w:r>
            <w:r>
              <w:rPr>
                <w:rFonts w:ascii="Times New Roman"/>
                <w:b w:val="false"/>
                <w:i w:val="false"/>
                <w:color w:val="000000"/>
                <w:vertAlign w:val="subscript"/>
              </w:rPr>
              <w:t>52</w:t>
            </w:r>
            <w:r>
              <w:rPr>
                <w:rFonts w:ascii="Times New Roman"/>
                <w:b w:val="false"/>
                <w:i w:val="false"/>
                <w:color w:val="000000"/>
                <w:sz w:val="20"/>
              </w:rPr>
              <w:t xml:space="preserve"> и C</w:t>
            </w:r>
            <w:r>
              <w:rPr>
                <w:rFonts w:ascii="Times New Roman"/>
                <w:b w:val="false"/>
                <w:i w:val="false"/>
                <w:color w:val="000000"/>
                <w:vertAlign w:val="subscript"/>
              </w:rPr>
              <w:t>54</w:t>
            </w:r>
            <w:r>
              <w:rPr>
                <w:rFonts w:ascii="Times New Roman"/>
                <w:b w:val="false"/>
                <w:i w:val="false"/>
                <w:color w:val="000000"/>
                <w:sz w:val="20"/>
              </w:rPr>
              <w:t xml:space="preserve">), можно обнаружить в жидкой фракции в большем количестве в отличие от нефракционированного пальмового масла, в то время как триглицериды, </w:t>
            </w:r>
          </w:p>
          <w:p>
            <w:pPr>
              <w:spacing w:after="20"/>
              <w:ind w:left="20"/>
              <w:jc w:val="both"/>
            </w:pPr>
            <w:r>
              <w:rPr>
                <w:rFonts w:ascii="Times New Roman"/>
                <w:b w:val="false"/>
                <w:i w:val="false"/>
                <w:color w:val="000000"/>
                <w:sz w:val="20"/>
              </w:rPr>
              <w:t>содержащие относительно низкое число атомов углерода (C</w:t>
            </w:r>
            <w:r>
              <w:rPr>
                <w:rFonts w:ascii="Times New Roman"/>
                <w:b w:val="false"/>
                <w:i w:val="false"/>
                <w:color w:val="000000"/>
                <w:vertAlign w:val="subscript"/>
              </w:rPr>
              <w:t>50</w:t>
            </w:r>
            <w:r>
              <w:rPr>
                <w:rFonts w:ascii="Times New Roman"/>
                <w:b w:val="false"/>
                <w:i w:val="false"/>
                <w:color w:val="000000"/>
                <w:sz w:val="20"/>
              </w:rPr>
              <w:t xml:space="preserve"> и C</w:t>
            </w:r>
            <w:r>
              <w:rPr>
                <w:rFonts w:ascii="Times New Roman"/>
                <w:b w:val="false"/>
                <w:i w:val="false"/>
                <w:color w:val="000000"/>
                <w:vertAlign w:val="subscript"/>
              </w:rPr>
              <w:t>48</w:t>
            </w:r>
            <w:r>
              <w:rPr>
                <w:rFonts w:ascii="Times New Roman"/>
                <w:b w:val="false"/>
                <w:i w:val="false"/>
                <w:color w:val="000000"/>
                <w:sz w:val="20"/>
              </w:rPr>
              <w:t>), преобладают в твердой фракции.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 сафлоровое или хлопковое и их фракции, нерафинированные или рафинированные, но без изменения химического состава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684"/>
          <w:p>
            <w:pPr>
              <w:spacing w:after="20"/>
              <w:ind w:left="20"/>
              <w:jc w:val="both"/>
            </w:pPr>
            <w:r>
              <w:rPr>
                <w:rFonts w:ascii="Times New Roman"/>
                <w:b w:val="false"/>
                <w:i w:val="false"/>
                <w:color w:val="000000"/>
                <w:sz w:val="20"/>
              </w:rPr>
              <w:t>
1512 11 910 1</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1512 11 910 9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685"/>
          <w:p>
            <w:pPr>
              <w:spacing w:after="20"/>
              <w:ind w:left="20"/>
              <w:jc w:val="both"/>
            </w:pPr>
            <w:r>
              <w:rPr>
                <w:rFonts w:ascii="Times New Roman"/>
                <w:b w:val="false"/>
                <w:i w:val="false"/>
                <w:color w:val="000000"/>
                <w:sz w:val="20"/>
              </w:rPr>
              <w:t>
Масло подсолнечное</w:t>
            </w:r>
          </w:p>
          <w:bookmarkEnd w:id="685"/>
          <w:p>
            <w:pPr>
              <w:spacing w:after="20"/>
              <w:ind w:left="20"/>
              <w:jc w:val="both"/>
            </w:pPr>
            <w:r>
              <w:rPr>
                <w:rFonts w:ascii="Times New Roman"/>
                <w:b w:val="false"/>
                <w:i w:val="false"/>
                <w:color w:val="000000"/>
                <w:sz w:val="20"/>
              </w:rPr>
              <w:t>
См. дополнительные примечания 1 (а) и 1 (б) к данной группе, а также часть (А) пояснений к товарной позиции 1512.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686"/>
          <w:p>
            <w:pPr>
              <w:spacing w:after="20"/>
              <w:ind w:left="20"/>
              <w:jc w:val="both"/>
            </w:pPr>
            <w:r>
              <w:rPr>
                <w:rFonts w:ascii="Times New Roman"/>
                <w:b w:val="false"/>
                <w:i w:val="false"/>
                <w:color w:val="000000"/>
                <w:sz w:val="20"/>
              </w:rPr>
              <w:t>
1512 11 990 1</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1512 11 990 9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687"/>
          <w:p>
            <w:pPr>
              <w:spacing w:after="20"/>
              <w:ind w:left="20"/>
              <w:jc w:val="both"/>
            </w:pPr>
            <w:r>
              <w:rPr>
                <w:rFonts w:ascii="Times New Roman"/>
                <w:b w:val="false"/>
                <w:i w:val="false"/>
                <w:color w:val="000000"/>
                <w:sz w:val="20"/>
              </w:rPr>
              <w:t>
Масло сафлоровое</w:t>
            </w:r>
          </w:p>
          <w:bookmarkEnd w:id="687"/>
          <w:p>
            <w:pPr>
              <w:spacing w:after="20"/>
              <w:ind w:left="20"/>
              <w:jc w:val="both"/>
            </w:pPr>
            <w:r>
              <w:rPr>
                <w:rFonts w:ascii="Times New Roman"/>
                <w:b w:val="false"/>
                <w:i w:val="false"/>
                <w:color w:val="000000"/>
                <w:sz w:val="20"/>
              </w:rPr>
              <w:t>
См. дополнительные примечания 1 (а) и 1 (б) к данной группе, а также часть (Б) пояснений к товарной позиции 1512.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19 900 2 – 1512 19 900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688"/>
          <w:p>
            <w:pPr>
              <w:spacing w:after="20"/>
              <w:ind w:left="20"/>
              <w:jc w:val="both"/>
            </w:pPr>
            <w:r>
              <w:rPr>
                <w:rFonts w:ascii="Times New Roman"/>
                <w:b w:val="false"/>
                <w:i w:val="false"/>
                <w:color w:val="000000"/>
                <w:sz w:val="20"/>
              </w:rPr>
              <w:t>
Прочие</w:t>
            </w:r>
          </w:p>
          <w:bookmarkEnd w:id="688"/>
          <w:p>
            <w:pPr>
              <w:spacing w:after="20"/>
              <w:ind w:left="20"/>
              <w:jc w:val="both"/>
            </w:pPr>
            <w:r>
              <w:rPr>
                <w:rFonts w:ascii="Times New Roman"/>
                <w:b w:val="false"/>
                <w:i w:val="false"/>
                <w:color w:val="000000"/>
                <w:sz w:val="20"/>
              </w:rPr>
              <w:t>
В данные подсубпозиции включаются рафинированное подсолнечное масло и рафинированное сафлоровое масло.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21 100 0 –1512 29 900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689"/>
          <w:p>
            <w:pPr>
              <w:spacing w:after="20"/>
              <w:ind w:left="20"/>
              <w:jc w:val="both"/>
            </w:pPr>
            <w:r>
              <w:rPr>
                <w:rFonts w:ascii="Times New Roman"/>
                <w:b w:val="false"/>
                <w:i w:val="false"/>
                <w:color w:val="000000"/>
                <w:sz w:val="20"/>
              </w:rPr>
              <w:t>
Масло хлопковое и его фракции</w:t>
            </w:r>
          </w:p>
          <w:bookmarkEnd w:id="689"/>
          <w:p>
            <w:pPr>
              <w:spacing w:after="20"/>
              <w:ind w:left="20"/>
              <w:jc w:val="both"/>
            </w:pPr>
            <w:r>
              <w:rPr>
                <w:rFonts w:ascii="Times New Roman"/>
                <w:b w:val="false"/>
                <w:i w:val="false"/>
                <w:color w:val="000000"/>
                <w:sz w:val="20"/>
              </w:rPr>
              <w:t>
См. пояснения к товарной позиции 1512, часть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рапсовое (из рапса, или кользы) или горчичное и их фракции, нерафинированные или рафинированные, но без изменения химического состава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11 100 0 –1514 19 900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690"/>
          <w:p>
            <w:pPr>
              <w:spacing w:after="20"/>
              <w:ind w:left="20"/>
              <w:jc w:val="both"/>
            </w:pPr>
            <w:r>
              <w:rPr>
                <w:rFonts w:ascii="Times New Roman"/>
                <w:b w:val="false"/>
                <w:i w:val="false"/>
                <w:color w:val="000000"/>
                <w:sz w:val="20"/>
              </w:rPr>
              <w:t>
Масло рапсовое (из рапса, или кользы) с низким содержанием эруковой кислоты и его фракции</w:t>
            </w:r>
          </w:p>
          <w:bookmarkEnd w:id="690"/>
          <w:p>
            <w:pPr>
              <w:spacing w:after="20"/>
              <w:ind w:left="20"/>
              <w:jc w:val="both"/>
            </w:pPr>
            <w:r>
              <w:rPr>
                <w:rFonts w:ascii="Times New Roman"/>
                <w:b w:val="false"/>
                <w:i w:val="false"/>
                <w:color w:val="000000"/>
                <w:sz w:val="20"/>
              </w:rPr>
              <w:t>
См. примечание к субпозициям 2 к данной группе и пояснения к товарной позиции 1514, часть (А), второй абзац, второе предложение.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жиры и масла (включая масло жожоба) растительного или микробиологического происхождения и их фракции, нерафинированные или рафинированные, но без изменения химического состава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691"/>
          <w:p>
            <w:pPr>
              <w:spacing w:after="20"/>
              <w:ind w:left="20"/>
              <w:jc w:val="both"/>
            </w:pPr>
            <w:r>
              <w:rPr>
                <w:rFonts w:ascii="Times New Roman"/>
                <w:b w:val="false"/>
                <w:i w:val="false"/>
                <w:color w:val="000000"/>
                <w:sz w:val="20"/>
              </w:rPr>
              <w:t>
1515 30 100 0</w:t>
            </w:r>
          </w:p>
          <w:bookmarkEnd w:id="691"/>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1515 30 900 0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692"/>
          <w:p>
            <w:pPr>
              <w:spacing w:after="20"/>
              <w:ind w:left="20"/>
              <w:jc w:val="both"/>
            </w:pPr>
            <w:r>
              <w:rPr>
                <w:rFonts w:ascii="Times New Roman"/>
                <w:b w:val="false"/>
                <w:i w:val="false"/>
                <w:color w:val="000000"/>
                <w:sz w:val="20"/>
              </w:rPr>
              <w:t>
Масло касторовое и его фракции</w:t>
            </w:r>
          </w:p>
          <w:bookmarkEnd w:id="692"/>
          <w:p>
            <w:pPr>
              <w:spacing w:after="20"/>
              <w:ind w:left="20"/>
              <w:jc w:val="both"/>
            </w:pPr>
            <w:r>
              <w:rPr>
                <w:rFonts w:ascii="Times New Roman"/>
                <w:b w:val="false"/>
                <w:i w:val="false"/>
                <w:color w:val="000000"/>
                <w:sz w:val="20"/>
              </w:rPr>
              <w:t xml:space="preserve">
Касторовое масло, известное также как "масло из клещевины".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данные подсубпозиции не включается масло Curcas (или слабительное масло), извлекаемое из семян дерева </w:t>
            </w:r>
            <w:r>
              <w:rPr>
                <w:rFonts w:ascii="Times New Roman"/>
                <w:b w:val="false"/>
                <w:i/>
                <w:color w:val="000000"/>
                <w:sz w:val="20"/>
              </w:rPr>
              <w:t>"Jatraopha</w:t>
            </w:r>
            <w:r>
              <w:rPr>
                <w:rFonts w:ascii="Times New Roman"/>
                <w:b w:val="false"/>
                <w:i w:val="false"/>
                <w:color w:val="000000"/>
                <w:sz w:val="20"/>
              </w:rPr>
              <w:t xml:space="preserve"> </w:t>
            </w:r>
            <w:r>
              <w:rPr>
                <w:rFonts w:ascii="Times New Roman"/>
                <w:b w:val="false"/>
                <w:i/>
                <w:color w:val="000000"/>
                <w:sz w:val="20"/>
              </w:rPr>
              <w:t>curcas"</w:t>
            </w:r>
            <w:r>
              <w:rPr>
                <w:rFonts w:ascii="Times New Roman"/>
                <w:b w:val="false"/>
                <w:i w:val="false"/>
                <w:color w:val="000000"/>
                <w:sz w:val="20"/>
              </w:rPr>
              <w:t xml:space="preserve"> семейства </w:t>
            </w:r>
            <w:r>
              <w:rPr>
                <w:rFonts w:ascii="Times New Roman"/>
                <w:b w:val="false"/>
                <w:i/>
                <w:color w:val="000000"/>
                <w:sz w:val="20"/>
              </w:rPr>
              <w:t>Euphorbiaceae</w:t>
            </w:r>
            <w:r>
              <w:rPr>
                <w:rFonts w:ascii="Times New Roman"/>
                <w:b w:val="false"/>
                <w:i w:val="false"/>
                <w:color w:val="000000"/>
                <w:sz w:val="20"/>
              </w:rPr>
              <w:t xml:space="preserve">, часто называемое "американским касторовым маслом" или "диким касторовым маслом" (подсубпозиции 1515 90 500 0– 1515 90 890 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693"/>
          <w:p>
            <w:pPr>
              <w:spacing w:after="20"/>
              <w:ind w:left="20"/>
              <w:jc w:val="both"/>
            </w:pPr>
            <w:r>
              <w:rPr>
                <w:rFonts w:ascii="Times New Roman"/>
                <w:b w:val="false"/>
                <w:i w:val="false"/>
                <w:color w:val="000000"/>
                <w:sz w:val="20"/>
              </w:rPr>
              <w:t>
Маргарин; пригодные для употребления в пищу смеси или готовые продукты из жиров или масел животного, растительного или микробиологического происхождения или фракций различных жиров или масел данной группы, кроме пригодных для употребления в пищу жиров и масел или их фракций товарной позиции 1516</w:t>
            </w:r>
          </w:p>
          <w:bookmarkEnd w:id="693"/>
          <w:p>
            <w:pPr>
              <w:spacing w:after="20"/>
              <w:ind w:left="20"/>
              <w:jc w:val="both"/>
            </w:pPr>
            <w:r>
              <w:rPr>
                <w:rFonts w:ascii="Times New Roman"/>
                <w:b w:val="false"/>
                <w:i w:val="false"/>
                <w:color w:val="000000"/>
                <w:sz w:val="20"/>
              </w:rPr>
              <w:t>
</w:t>
            </w:r>
            <w:r>
              <w:rPr>
                <w:rFonts w:ascii="Times New Roman"/>
                <w:b/>
                <w:i w:val="false"/>
                <w:color w:val="000000"/>
                <w:sz w:val="20"/>
              </w:rPr>
              <w:t>См.</w:t>
            </w:r>
            <w:r>
              <w:rPr>
                <w:rFonts w:ascii="Times New Roman"/>
                <w:b w:val="false"/>
                <w:i w:val="false"/>
                <w:color w:val="000000"/>
                <w:sz w:val="20"/>
              </w:rPr>
              <w:t xml:space="preserve"> </w:t>
            </w:r>
            <w:r>
              <w:rPr>
                <w:rFonts w:ascii="Times New Roman"/>
                <w:b/>
                <w:i w:val="false"/>
                <w:color w:val="000000"/>
                <w:sz w:val="20"/>
              </w:rPr>
              <w:t>пояснение</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субпозициям</w:t>
            </w:r>
            <w:r>
              <w:rPr>
                <w:rFonts w:ascii="Times New Roman"/>
                <w:b w:val="false"/>
                <w:i w:val="false"/>
                <w:color w:val="000000"/>
                <w:sz w:val="20"/>
              </w:rPr>
              <w:t xml:space="preserve"> </w:t>
            </w:r>
            <w:r>
              <w:rPr>
                <w:rFonts w:ascii="Times New Roman"/>
                <w:b/>
                <w:i w:val="false"/>
                <w:color w:val="000000"/>
                <w:sz w:val="20"/>
              </w:rPr>
              <w:t>1517</w:t>
            </w:r>
            <w:r>
              <w:rPr>
                <w:rFonts w:ascii="Times New Roman"/>
                <w:b w:val="false"/>
                <w:i w:val="false"/>
                <w:color w:val="000000"/>
                <w:sz w:val="20"/>
              </w:rPr>
              <w:t xml:space="preserve">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1517</w:t>
            </w:r>
            <w:r>
              <w:rPr>
                <w:rFonts w:ascii="Times New Roman"/>
                <w:b w:val="false"/>
                <w:i w:val="false"/>
                <w:color w:val="000000"/>
                <w:sz w:val="20"/>
              </w:rPr>
              <w:t xml:space="preserve"> </w:t>
            </w:r>
            <w:r>
              <w:rPr>
                <w:rFonts w:ascii="Times New Roman"/>
                <w:b/>
                <w:i w:val="false"/>
                <w:color w:val="000000"/>
                <w:sz w:val="20"/>
              </w:rPr>
              <w:t>90</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определения</w:t>
            </w:r>
            <w:r>
              <w:rPr>
                <w:rFonts w:ascii="Times New Roman"/>
                <w:b w:val="false"/>
                <w:i w:val="false"/>
                <w:color w:val="000000"/>
                <w:sz w:val="20"/>
              </w:rPr>
              <w:t xml:space="preserve"> </w:t>
            </w:r>
            <w:r>
              <w:rPr>
                <w:rFonts w:ascii="Times New Roman"/>
                <w:b/>
                <w:i w:val="false"/>
                <w:color w:val="000000"/>
                <w:sz w:val="20"/>
              </w:rPr>
              <w:t>термина</w:t>
            </w:r>
            <w:r>
              <w:rPr>
                <w:rFonts w:ascii="Times New Roman"/>
                <w:b w:val="false"/>
                <w:i w:val="false"/>
                <w:color w:val="000000"/>
                <w:sz w:val="20"/>
              </w:rPr>
              <w:t xml:space="preserve"> </w:t>
            </w:r>
            <w:r>
              <w:rPr>
                <w:rFonts w:ascii="Times New Roman"/>
                <w:b/>
                <w:i w:val="false"/>
                <w:color w:val="000000"/>
                <w:sz w:val="20"/>
              </w:rPr>
              <w:t>"маргарин".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694"/>
          <w:p>
            <w:pPr>
              <w:spacing w:after="20"/>
              <w:ind w:left="20"/>
              <w:jc w:val="both"/>
            </w:pPr>
            <w:r>
              <w:rPr>
                <w:rFonts w:ascii="Times New Roman"/>
                <w:b w:val="false"/>
                <w:i w:val="false"/>
                <w:color w:val="000000"/>
                <w:sz w:val="20"/>
              </w:rPr>
              <w:t>
1517 10 100 0</w:t>
            </w:r>
          </w:p>
          <w:bookmarkEnd w:id="694"/>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1517 10 900 0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695"/>
          <w:p>
            <w:pPr>
              <w:spacing w:after="20"/>
              <w:ind w:left="20"/>
              <w:jc w:val="both"/>
            </w:pPr>
            <w:r>
              <w:rPr>
                <w:rFonts w:ascii="Times New Roman"/>
                <w:b w:val="false"/>
                <w:i w:val="false"/>
                <w:color w:val="000000"/>
                <w:sz w:val="20"/>
              </w:rPr>
              <w:t>
Маргарин, за исключением жидкого маргарина</w:t>
            </w:r>
          </w:p>
          <w:bookmarkEnd w:id="695"/>
          <w:p>
            <w:pPr>
              <w:spacing w:after="20"/>
              <w:ind w:left="20"/>
              <w:jc w:val="both"/>
            </w:pPr>
            <w:r>
              <w:rPr>
                <w:rFonts w:ascii="Times New Roman"/>
                <w:b w:val="false"/>
                <w:i w:val="false"/>
                <w:color w:val="000000"/>
                <w:sz w:val="20"/>
              </w:rPr>
              <w:t>
См. пояснения к товарной позиции 1517, пятый абзац,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Следует отметить, что содержание воды не является определяющим фактором при отнесении продуктов к данным подсубпозициям.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Воски растительные (кроме триглицеридов), воск пчелиный, воски других насекомых и спермацет, окрашенные или неокрашенные, рафинированные или нерафинированные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696"/>
          <w:p>
            <w:pPr>
              <w:spacing w:after="20"/>
              <w:ind w:left="20"/>
              <w:jc w:val="both"/>
            </w:pPr>
            <w:r>
              <w:rPr>
                <w:rFonts w:ascii="Times New Roman"/>
                <w:b w:val="false"/>
                <w:i w:val="false"/>
                <w:color w:val="000000"/>
                <w:sz w:val="20"/>
              </w:rPr>
              <w:t>
Воски растительные</w:t>
            </w:r>
          </w:p>
          <w:bookmarkEnd w:id="696"/>
          <w:p>
            <w:pPr>
              <w:spacing w:after="20"/>
              <w:ind w:left="20"/>
              <w:jc w:val="both"/>
            </w:pPr>
            <w:r>
              <w:rPr>
                <w:rFonts w:ascii="Times New Roman"/>
                <w:b w:val="false"/>
                <w:i w:val="false"/>
                <w:color w:val="000000"/>
                <w:sz w:val="20"/>
              </w:rPr>
              <w:t xml:space="preserve">
В дополнение к продуктам, описанным в пояснениях к товарной позиции 1521, часть (I), в данную субпозицию включается кофейный воск, который существует в природном состоянии во всех частях кофейного кустарника (бобах, кожуре бобов, листьях и т.д.), является побочным продуктом производства кофе, не содержащего кофеин, имеет черный цвет, обладает запахом, напоминающим запах кофе, и используется в производстве некоторых чистящих продуктов.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1521 90 910 0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697"/>
          <w:p>
            <w:pPr>
              <w:spacing w:after="20"/>
              <w:ind w:left="20"/>
              <w:jc w:val="both"/>
            </w:pPr>
            <w:r>
              <w:rPr>
                <w:rFonts w:ascii="Times New Roman"/>
                <w:b w:val="false"/>
                <w:i w:val="false"/>
                <w:color w:val="000000"/>
                <w:sz w:val="20"/>
              </w:rPr>
              <w:t>
Сырые</w:t>
            </w:r>
          </w:p>
          <w:bookmarkEnd w:id="697"/>
          <w:p>
            <w:pPr>
              <w:spacing w:after="20"/>
              <w:ind w:left="20"/>
              <w:jc w:val="both"/>
            </w:pPr>
            <w:r>
              <w:rPr>
                <w:rFonts w:ascii="Times New Roman"/>
                <w:b w:val="false"/>
                <w:i w:val="false"/>
                <w:color w:val="000000"/>
                <w:sz w:val="20"/>
              </w:rPr>
              <w:t>
В данную подсубпозицию включаются воски в природных пчелиных сотах.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1521 90 990 0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698"/>
          <w:p>
            <w:pPr>
              <w:spacing w:after="20"/>
              <w:ind w:left="20"/>
              <w:jc w:val="both"/>
            </w:pPr>
            <w:r>
              <w:rPr>
                <w:rFonts w:ascii="Times New Roman"/>
                <w:b w:val="false"/>
                <w:i w:val="false"/>
                <w:color w:val="000000"/>
                <w:sz w:val="20"/>
              </w:rPr>
              <w:t>
Прочие</w:t>
            </w:r>
          </w:p>
          <w:bookmarkEnd w:id="698"/>
          <w:p>
            <w:pPr>
              <w:spacing w:after="20"/>
              <w:ind w:left="20"/>
              <w:jc w:val="both"/>
            </w:pPr>
            <w:r>
              <w:rPr>
                <w:rFonts w:ascii="Times New Roman"/>
                <w:b w:val="false"/>
                <w:i w:val="false"/>
                <w:color w:val="000000"/>
                <w:sz w:val="20"/>
              </w:rPr>
              <w:t xml:space="preserve">
В данную подсубпозицию включаются прессованные или рафинированные воски (отбеленные или неотбеленные, окрашенные или неокрашенные).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 остатки после обработки жировых веществ или восков растительного или животного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699"/>
          <w:p>
            <w:pPr>
              <w:spacing w:after="20"/>
              <w:ind w:left="20"/>
              <w:jc w:val="both"/>
            </w:pPr>
            <w:r>
              <w:rPr>
                <w:rFonts w:ascii="Times New Roman"/>
                <w:b w:val="false"/>
                <w:i w:val="false"/>
                <w:color w:val="000000"/>
                <w:sz w:val="20"/>
              </w:rPr>
              <w:t>
1522 00 310 0</w:t>
            </w:r>
          </w:p>
          <w:bookmarkEnd w:id="699"/>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1522 00 390 0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700"/>
          <w:p>
            <w:pPr>
              <w:spacing w:after="20"/>
              <w:ind w:left="20"/>
              <w:jc w:val="both"/>
            </w:pPr>
            <w:r>
              <w:rPr>
                <w:rFonts w:ascii="Times New Roman"/>
                <w:b w:val="false"/>
                <w:i w:val="false"/>
                <w:color w:val="000000"/>
                <w:sz w:val="20"/>
              </w:rPr>
              <w:t>
Содержащие масло со свойствами оливкового масла</w:t>
            </w:r>
          </w:p>
          <w:bookmarkEnd w:id="700"/>
          <w:p>
            <w:pPr>
              <w:spacing w:after="20"/>
              <w:ind w:left="20"/>
              <w:jc w:val="both"/>
            </w:pPr>
            <w:r>
              <w:rPr>
                <w:rFonts w:ascii="Times New Roman"/>
                <w:b w:val="false"/>
                <w:i w:val="false"/>
                <w:color w:val="000000"/>
                <w:sz w:val="20"/>
              </w:rPr>
              <w:t>
См. дополнительное примечание 3 к данной группе, в котором указаны остатки, не включаемые в данные подсубпозиции.</w:t>
            </w:r>
          </w:p>
        </w:tc>
      </w:tr>
    </w:tbl>
    <w:bookmarkStart w:name="z878" w:id="701"/>
    <w:p>
      <w:pPr>
        <w:spacing w:after="0"/>
        <w:ind w:left="0"/>
        <w:jc w:val="left"/>
      </w:pPr>
      <w:r>
        <w:rPr>
          <w:rFonts w:ascii="Times New Roman"/>
          <w:b/>
          <w:i w:val="false"/>
          <w:color w:val="000000"/>
        </w:rPr>
        <w:t xml:space="preserve"> раздел IV</w:t>
      </w:r>
      <w:r>
        <w:br/>
      </w:r>
      <w:r>
        <w:rPr>
          <w:rFonts w:ascii="Times New Roman"/>
          <w:b/>
          <w:i w:val="false"/>
          <w:color w:val="000000"/>
        </w:rPr>
        <w:t>ГОТОВЫЕ ПИЩЕВЫЕ ПРОДУКТЫ; АЛКОГОЛЬНЫЕ И БЕЗАЛКОГОЛЬНЫЕ НАПИТКИ И УКСУС; ТАБАК И ПРОМЫШЛЕННЫЕ ЗАМЕНИТЕЛИ ТАБАКА; ПРОДУКЦИЯ, СОДЕРЖАЩАЯ ИЛИ НЕ СОДЕРЖАЩАЯ НИКОТИН, ПРЕДНАЗНАЧЕННАЯ ДЛЯ ВДЫХАНИЯ БЕЗ ГОРЕНИЯ; ПРОЧАЯ ПРОДУКЦИЯ, СОДЕРЖАЩАЯ НИКОТИН И ПРЕДНАЗНАЧЕННАЯ ДЛЯ ПОСТУПЛЕНИЯ НИКОТИНА В ОРГАНИЗМ ЧЕЛОВЕКА</w:t>
      </w:r>
    </w:p>
    <w:bookmarkEnd w:id="701"/>
    <w:bookmarkStart w:name="z879" w:id="702"/>
    <w:p>
      <w:pPr>
        <w:spacing w:after="0"/>
        <w:ind w:left="0"/>
        <w:jc w:val="left"/>
      </w:pPr>
      <w:r>
        <w:rPr>
          <w:rFonts w:ascii="Times New Roman"/>
          <w:b/>
          <w:i w:val="false"/>
          <w:color w:val="000000"/>
        </w:rPr>
        <w:t xml:space="preserve"> группа 16</w:t>
      </w:r>
      <w:r>
        <w:br/>
      </w:r>
      <w:r>
        <w:rPr>
          <w:rFonts w:ascii="Times New Roman"/>
          <w:b/>
          <w:i w:val="false"/>
          <w:color w:val="000000"/>
        </w:rPr>
        <w:t>Готовые продукты из мяса, рыбы, ракообразных, моллюсков или прочих водных беспозвоночных или насекомых</w:t>
      </w:r>
    </w:p>
    <w:bookmarkEnd w:id="702"/>
    <w:bookmarkStart w:name="z880" w:id="703"/>
    <w:p>
      <w:pPr>
        <w:spacing w:after="0"/>
        <w:ind w:left="0"/>
        <w:jc w:val="both"/>
      </w:pPr>
      <w:r>
        <w:rPr>
          <w:rFonts w:ascii="Times New Roman"/>
          <w:b w:val="false"/>
          <w:i w:val="false"/>
          <w:color w:val="000000"/>
          <w:sz w:val="28"/>
        </w:rPr>
        <w:t>
      Дополнительные примечания:</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подсубпозициях 1602 31 110 0, 1602 32 110 0, 1602 39 210 0, 1602 50 100 0 и 1602 90 610 0 термин "сырые" следует применять к продуктам, которые не были подвергнуты никакой термической обработке или были подвергнуты термической обработке, не достаточной для свертывания белков мяса во всем продукте, и, следовательно, в случае подсубпозиций 1602 50 100 0 и 1602 90 610 0 обнаруживают на поверхности разреза следы розоватой жидкости, когда продукт разрезается вдоль линии, проходящей через его самую толстую часть.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подсубпозициях 1602 41 100 0, 1602 42 100 0 и 1602 49 110 0 – 1602 49 150 0 термин "их отруба" относится только к готовому или консервированному мясу, которое по размерам и свойствам соединительной мышечной ткани можно идентифицировать как полученное из окороков, лопаточных, филейных или шейных частей туш домашних свиней.</w:t>
            </w:r>
          </w:p>
        </w:tc>
      </w:tr>
    </w:tbl>
    <w:bookmarkStart w:name="z881" w:id="704"/>
    <w:p>
      <w:pPr>
        <w:spacing w:after="0"/>
        <w:ind w:left="0"/>
        <w:jc w:val="left"/>
      </w:pPr>
      <w:r>
        <w:rPr>
          <w:rFonts w:ascii="Times New Roman"/>
          <w:b/>
          <w:i w:val="false"/>
          <w:color w:val="000000"/>
        </w:rPr>
        <w:t xml:space="preserve"> ОБЩИЕ ПОЛОЖЕНИЯ</w:t>
      </w:r>
    </w:p>
    <w:bookmarkEnd w:id="704"/>
    <w:bookmarkStart w:name="z882" w:id="705"/>
    <w:p>
      <w:pPr>
        <w:spacing w:after="0"/>
        <w:ind w:left="0"/>
        <w:jc w:val="both"/>
      </w:pPr>
      <w:r>
        <w:rPr>
          <w:rFonts w:ascii="Times New Roman"/>
          <w:b w:val="false"/>
          <w:i w:val="false"/>
          <w:color w:val="000000"/>
          <w:sz w:val="28"/>
        </w:rPr>
        <w:t xml:space="preserve">
      Для классификации составных готовых продуктов (включая так называемые готовые блюда), состоящих, например, из колбасы, мяса, мясных субпродуктов, рыбы или ракообразных, моллюсков или прочих водных беспозвоночных или любых комбинаций этих продуктов, в сочетании с овощами, спагетти, соусом и т.д., см. примечание 2 к данной группе и общие положения пояснений к данной группе, предпоследний абзац. </w:t>
      </w:r>
    </w:p>
    <w:bookmarkEnd w:id="705"/>
    <w:bookmarkStart w:name="z883" w:id="706"/>
    <w:p>
      <w:pPr>
        <w:spacing w:after="0"/>
        <w:ind w:left="0"/>
        <w:jc w:val="both"/>
      </w:pPr>
      <w:r>
        <w:rPr>
          <w:rFonts w:ascii="Times New Roman"/>
          <w:b w:val="false"/>
          <w:i w:val="false"/>
          <w:color w:val="000000"/>
          <w:sz w:val="28"/>
        </w:rPr>
        <w:t>
      Второе предложение примечания 2 (классификация по компоненту, преобладающему по массе) также применяется для определения подсубпозиций. Однако вышесказанное не распространяется на готовые продукты, содержащие печень, которые включаются в товарные позиции 1601 00 и 1602.</w:t>
      </w:r>
    </w:p>
    <w:bookmarkEnd w:id="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Пояснения к дополнительному примечанию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качестве общего правила часть туши, из которой получен отруб, может быть идентифицирована только в случае, если размеры отруба составляют 100 х 80 х 2 мм или более.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Термин "их отруба" относится исключительно к отрубам, полученным из части туши (например, окорока), которые могут быть определены однозначно.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707"/>
          <w:p>
            <w:pPr>
              <w:spacing w:after="20"/>
              <w:ind w:left="20"/>
              <w:jc w:val="both"/>
            </w:pPr>
            <w:r>
              <w:rPr>
                <w:rFonts w:ascii="Times New Roman"/>
                <w:b w:val="false"/>
                <w:i w:val="false"/>
                <w:color w:val="000000"/>
                <w:sz w:val="20"/>
              </w:rPr>
              <w:t>
Колбасы и аналогичные продукты из мяса, мясных субпродуктов, крови или насекомых; готовые пищевые продукты, изготовленные на их основе</w:t>
            </w:r>
          </w:p>
          <w:bookmarkEnd w:id="707"/>
          <w:p>
            <w:pPr>
              <w:spacing w:after="20"/>
              <w:ind w:left="20"/>
              <w:jc w:val="both"/>
            </w:pPr>
            <w:r>
              <w:rPr>
                <w:rFonts w:ascii="Times New Roman"/>
                <w:b w:val="false"/>
                <w:i w:val="false"/>
                <w:color w:val="000000"/>
                <w:sz w:val="20"/>
              </w:rPr>
              <w:t>
Тот факт, что продукты могут рассматриваться как "колбасы и аналогичные продукты" для торговых целей, не служит определяющим фактором для их отнесения к данной товарной 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Готовые продукты из рубленого или измельченного мяса, формованные путем расфасовки в консервные банки или прочую жесткую тару цилиндрической или иной формы, для целей классификации в данной товарной позиции как "колбасы" не рассматриваются.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708"/>
          <w:p>
            <w:pPr>
              <w:spacing w:after="20"/>
              <w:ind w:left="20"/>
              <w:jc w:val="both"/>
            </w:pPr>
            <w:r>
              <w:rPr>
                <w:rFonts w:ascii="Times New Roman"/>
                <w:b w:val="false"/>
                <w:i w:val="false"/>
                <w:color w:val="000000"/>
                <w:sz w:val="20"/>
              </w:rPr>
              <w:t>
Из печени</w:t>
            </w:r>
          </w:p>
          <w:bookmarkEnd w:id="708"/>
          <w:p>
            <w:pPr>
              <w:spacing w:after="20"/>
              <w:ind w:left="20"/>
              <w:jc w:val="both"/>
            </w:pPr>
            <w:r>
              <w:rPr>
                <w:rFonts w:ascii="Times New Roman"/>
                <w:b w:val="false"/>
                <w:i w:val="false"/>
                <w:color w:val="000000"/>
                <w:sz w:val="20"/>
              </w:rPr>
              <w:t xml:space="preserve">
В данную подсубпозицию включаются колбасы и аналогичные продукты, содержащие печень, с добавлением или без добавления мяса, мясных субпродуктов, жира и т.д., при условии, что печень придает продуктам их основное свойство. Эти продукты, как правило, вареные и иногда копченые и распознаются, в частности, по характерному вкусу печени.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1601 00 910 1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709"/>
          <w:p>
            <w:pPr>
              <w:spacing w:after="20"/>
              <w:ind w:left="20"/>
              <w:jc w:val="both"/>
            </w:pPr>
            <w:r>
              <w:rPr>
                <w:rFonts w:ascii="Times New Roman"/>
                <w:b w:val="false"/>
                <w:i w:val="false"/>
                <w:color w:val="000000"/>
                <w:sz w:val="20"/>
              </w:rPr>
              <w:t>
Из мяса, мясных субпродуктов или крови</w:t>
            </w:r>
          </w:p>
          <w:bookmarkEnd w:id="709"/>
          <w:p>
            <w:pPr>
              <w:spacing w:after="20"/>
              <w:ind w:left="20"/>
              <w:jc w:val="both"/>
            </w:pPr>
            <w:r>
              <w:rPr>
                <w:rFonts w:ascii="Times New Roman"/>
                <w:b w:val="false"/>
                <w:i w:val="false"/>
                <w:color w:val="000000"/>
                <w:sz w:val="20"/>
              </w:rPr>
              <w:t xml:space="preserve">
В данную подсубпозицию включаются сырые колбасы, при условии, что они прошли созревание (например, путем сушки на воздухе) и готовы для непосредственного употребления в пищу.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Такие продукты также могут быть копчеными, при условии, что копчение не привело к полному свертыванию альбуминов в результате тепловой обработки, такой как копчение при высокой температуре.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Вследствие этого в данную подсубпозицию включаются колбасы, которые обычно едят нарезанными на кусочки (такие как салями, колбасы Arles, Plockwurst), а также пастообразные колбасы, например, Teewurst.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1601 00 990 1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710"/>
          <w:p>
            <w:pPr>
              <w:spacing w:after="20"/>
              <w:ind w:left="20"/>
              <w:jc w:val="both"/>
            </w:pPr>
            <w:r>
              <w:rPr>
                <w:rFonts w:ascii="Times New Roman"/>
                <w:b w:val="false"/>
                <w:i w:val="false"/>
                <w:color w:val="000000"/>
                <w:sz w:val="20"/>
              </w:rPr>
              <w:t>
Из мяса, мясных субпродуктов или крови</w:t>
            </w:r>
          </w:p>
          <w:bookmarkEnd w:id="710"/>
          <w:p>
            <w:pPr>
              <w:spacing w:after="20"/>
              <w:ind w:left="20"/>
              <w:jc w:val="both"/>
            </w:pPr>
            <w:r>
              <w:rPr>
                <w:rFonts w:ascii="Times New Roman"/>
                <w:b w:val="false"/>
                <w:i w:val="false"/>
                <w:color w:val="000000"/>
                <w:sz w:val="20"/>
              </w:rPr>
              <w:t>
В данную подсубпозицию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колбасы и аналогичные продукты, сырые, не прошедшие процесс созревания;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вареные колбасы, например, франкфуртские колбаски, страсбургские колбаски, венские колбаски, мортаделлы, колбасы, изготовленные из свиных рубцов, известные под названиями "андуильи" и "андуилетты", белые колбасы-пудинги, черные колбасы-пудинги и прочие аналогичные деликатесные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продукты из мяса, мясных субпродуктов, крови или насекомых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10 001 0 – 1602 10 009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711"/>
          <w:p>
            <w:pPr>
              <w:spacing w:after="20"/>
              <w:ind w:left="20"/>
              <w:jc w:val="both"/>
            </w:pPr>
            <w:r>
              <w:rPr>
                <w:rFonts w:ascii="Times New Roman"/>
                <w:b w:val="false"/>
                <w:i w:val="false"/>
                <w:color w:val="000000"/>
                <w:sz w:val="20"/>
              </w:rPr>
              <w:t>
Гомогенизированные готовые продукты</w:t>
            </w:r>
          </w:p>
          <w:bookmarkEnd w:id="711"/>
          <w:p>
            <w:pPr>
              <w:spacing w:after="20"/>
              <w:ind w:left="20"/>
              <w:jc w:val="both"/>
            </w:pPr>
            <w:r>
              <w:rPr>
                <w:rFonts w:ascii="Times New Roman"/>
                <w:b w:val="false"/>
                <w:i w:val="false"/>
                <w:color w:val="000000"/>
                <w:sz w:val="20"/>
              </w:rPr>
              <w:t>
См. примечание к субпозициям 1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712"/>
          <w:p>
            <w:pPr>
              <w:spacing w:after="20"/>
              <w:ind w:left="20"/>
              <w:jc w:val="both"/>
            </w:pPr>
            <w:r>
              <w:rPr>
                <w:rFonts w:ascii="Times New Roman"/>
                <w:b w:val="false"/>
                <w:i w:val="false"/>
                <w:color w:val="000000"/>
                <w:sz w:val="20"/>
              </w:rPr>
              <w:t>
1602 20 100 0</w:t>
            </w:r>
          </w:p>
          <w:bookmarkEnd w:id="712"/>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1602 20 900 0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713"/>
          <w:p>
            <w:pPr>
              <w:spacing w:after="20"/>
              <w:ind w:left="20"/>
              <w:jc w:val="both"/>
            </w:pPr>
            <w:r>
              <w:rPr>
                <w:rFonts w:ascii="Times New Roman"/>
                <w:b w:val="false"/>
                <w:i w:val="false"/>
                <w:color w:val="000000"/>
                <w:sz w:val="20"/>
              </w:rPr>
              <w:t>
Из печени любых животных</w:t>
            </w:r>
          </w:p>
          <w:bookmarkEnd w:id="713"/>
          <w:p>
            <w:pPr>
              <w:spacing w:after="20"/>
              <w:ind w:left="20"/>
              <w:jc w:val="both"/>
            </w:pPr>
            <w:r>
              <w:rPr>
                <w:rFonts w:ascii="Times New Roman"/>
                <w:b w:val="false"/>
                <w:i w:val="false"/>
                <w:color w:val="000000"/>
                <w:sz w:val="20"/>
              </w:rPr>
              <w:t>
В данные подсубпозиции включаются готовые или консервированные продукты, содержащие печень, независимо от того, смешаны они с мясом или прочими мясными субпродуктами или не смешаны, при условии, что печень придает этим продуктам их основное свойство. Основные продукты этих подсубпозиций получают из печени гусей или уток (подсубпозиция 1602 20 100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1602 31 110 0 – </w:t>
            </w:r>
          </w:p>
          <w:p>
            <w:pPr>
              <w:spacing w:after="20"/>
              <w:ind w:left="20"/>
              <w:jc w:val="both"/>
            </w:pPr>
            <w:r>
              <w:rPr>
                <w:rFonts w:ascii="Times New Roman"/>
                <w:b w:val="false"/>
                <w:i w:val="false"/>
                <w:color w:val="000000"/>
                <w:sz w:val="20"/>
              </w:rPr>
              <w:t>1602 39 850 0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714"/>
          <w:p>
            <w:pPr>
              <w:spacing w:after="20"/>
              <w:ind w:left="20"/>
              <w:jc w:val="both"/>
            </w:pPr>
            <w:r>
              <w:rPr>
                <w:rFonts w:ascii="Times New Roman"/>
                <w:b w:val="false"/>
                <w:i w:val="false"/>
                <w:color w:val="000000"/>
                <w:sz w:val="20"/>
              </w:rPr>
              <w:t>
Из домашней птицы товарной позиции 0105</w:t>
            </w:r>
          </w:p>
          <w:bookmarkEnd w:id="714"/>
          <w:p>
            <w:pPr>
              <w:spacing w:after="20"/>
              <w:ind w:left="20"/>
              <w:jc w:val="both"/>
            </w:pPr>
            <w:r>
              <w:rPr>
                <w:rFonts w:ascii="Times New Roman"/>
                <w:b w:val="false"/>
                <w:i w:val="false"/>
                <w:color w:val="000000"/>
                <w:sz w:val="20"/>
              </w:rPr>
              <w:t>
В данные подсубпозиции включаются домашняя птица и части домашней птицы, консервированные после варки.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 продукты включают: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заливное из курицы;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половинки или четвертинки курицы под соусом и целые ножки индейки, гуся или курицы, замороженные или незамороженные;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паштеты из мяса домашней птицы (в основном состоящие из мяса домашней птицы с добавлением телятины, свиного жира, трюфелей и специй), замороженные или незамороженные;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приготовленные блюда, содержащие мясо домашней птицы в качестве основного ингредиента вместе с прочими продуктами, такими как овощи, рис или макаронные изделия, служащими дополнением к самому мясному блюду. Примером блюд данной категории являются готовые продукты, известные как "курица с рисом" и "курица с грибами", а также замороженные приготовленные блюда из домашней птицы в лотках, в которых мясо и различные другие продукты помещены раздельно.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определении процентного содержания мяса домашней птицы или субпродуктов масса костей не учитывается.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1602 31 110 0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715"/>
          <w:p>
            <w:pPr>
              <w:spacing w:after="20"/>
              <w:ind w:left="20"/>
              <w:jc w:val="both"/>
            </w:pPr>
            <w:r>
              <w:rPr>
                <w:rFonts w:ascii="Times New Roman"/>
                <w:b w:val="false"/>
                <w:i w:val="false"/>
                <w:color w:val="000000"/>
                <w:sz w:val="20"/>
              </w:rPr>
              <w:t>
Содержащие исключительно сырое мясо индейки</w:t>
            </w:r>
          </w:p>
          <w:bookmarkEnd w:id="715"/>
          <w:p>
            <w:pPr>
              <w:spacing w:after="20"/>
              <w:ind w:left="20"/>
              <w:jc w:val="both"/>
            </w:pPr>
            <w:r>
              <w:rPr>
                <w:rFonts w:ascii="Times New Roman"/>
                <w:b w:val="false"/>
                <w:i w:val="false"/>
                <w:color w:val="000000"/>
                <w:sz w:val="20"/>
              </w:rPr>
              <w:t>
См. дополнительное примечание 1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1602 32 110 0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716"/>
          <w:p>
            <w:pPr>
              <w:spacing w:after="20"/>
              <w:ind w:left="20"/>
              <w:jc w:val="both"/>
            </w:pPr>
            <w:r>
              <w:rPr>
                <w:rFonts w:ascii="Times New Roman"/>
                <w:b w:val="false"/>
                <w:i w:val="false"/>
                <w:color w:val="000000"/>
                <w:sz w:val="20"/>
              </w:rPr>
              <w:t>
Сырого</w:t>
            </w:r>
          </w:p>
          <w:bookmarkEnd w:id="716"/>
          <w:p>
            <w:pPr>
              <w:spacing w:after="20"/>
              <w:ind w:left="20"/>
              <w:jc w:val="both"/>
            </w:pPr>
            <w:r>
              <w:rPr>
                <w:rFonts w:ascii="Times New Roman"/>
                <w:b w:val="false"/>
                <w:i w:val="false"/>
                <w:color w:val="000000"/>
                <w:sz w:val="20"/>
              </w:rPr>
              <w:t>
См. дополнительное примечание 1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1602 39 210 0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717"/>
          <w:p>
            <w:pPr>
              <w:spacing w:after="20"/>
              <w:ind w:left="20"/>
              <w:jc w:val="both"/>
            </w:pPr>
            <w:r>
              <w:rPr>
                <w:rFonts w:ascii="Times New Roman"/>
                <w:b w:val="false"/>
                <w:i w:val="false"/>
                <w:color w:val="000000"/>
                <w:sz w:val="20"/>
              </w:rPr>
              <w:t>
Сырого</w:t>
            </w:r>
          </w:p>
          <w:bookmarkEnd w:id="717"/>
          <w:p>
            <w:pPr>
              <w:spacing w:after="20"/>
              <w:ind w:left="20"/>
              <w:jc w:val="both"/>
            </w:pPr>
            <w:r>
              <w:rPr>
                <w:rFonts w:ascii="Times New Roman"/>
                <w:b w:val="false"/>
                <w:i w:val="false"/>
                <w:color w:val="000000"/>
                <w:sz w:val="20"/>
              </w:rPr>
              <w:t>
См. дополнительное примечание 1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718"/>
          <w:p>
            <w:pPr>
              <w:spacing w:after="20"/>
              <w:ind w:left="20"/>
              <w:jc w:val="both"/>
            </w:pPr>
            <w:r>
              <w:rPr>
                <w:rFonts w:ascii="Times New Roman"/>
                <w:b w:val="false"/>
                <w:i w:val="false"/>
                <w:color w:val="000000"/>
                <w:sz w:val="20"/>
              </w:rPr>
              <w:t>
1602 41 100 0</w:t>
            </w:r>
          </w:p>
          <w:bookmarkEnd w:id="718"/>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1602 41 900 0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719"/>
          <w:p>
            <w:pPr>
              <w:spacing w:after="20"/>
              <w:ind w:left="20"/>
              <w:jc w:val="both"/>
            </w:pPr>
            <w:r>
              <w:rPr>
                <w:rFonts w:ascii="Times New Roman"/>
                <w:b w:val="false"/>
                <w:i w:val="false"/>
                <w:color w:val="000000"/>
                <w:sz w:val="20"/>
              </w:rPr>
              <w:t>
Окорока и их отруба</w:t>
            </w:r>
          </w:p>
          <w:bookmarkEnd w:id="719"/>
          <w:p>
            <w:pPr>
              <w:spacing w:after="20"/>
              <w:ind w:left="20"/>
              <w:jc w:val="both"/>
            </w:pPr>
            <w:r>
              <w:rPr>
                <w:rFonts w:ascii="Times New Roman"/>
                <w:b w:val="false"/>
                <w:i w:val="false"/>
                <w:color w:val="000000"/>
                <w:sz w:val="20"/>
              </w:rPr>
              <w:t>
Для определения значения термина "их отруба" см. дополнительное примечание 2 к данной группе и соответствующие пояснения.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Готовые блюда из рубленых или мелко измельченных продуктов исключаются из этих подсубпозиций, даже если они изготовлены из окороков или их отрубов.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720"/>
          <w:p>
            <w:pPr>
              <w:spacing w:after="20"/>
              <w:ind w:left="20"/>
              <w:jc w:val="both"/>
            </w:pPr>
            <w:r>
              <w:rPr>
                <w:rFonts w:ascii="Times New Roman"/>
                <w:b w:val="false"/>
                <w:i w:val="false"/>
                <w:color w:val="000000"/>
                <w:sz w:val="20"/>
              </w:rPr>
              <w:t>
1602 42 100 0</w:t>
            </w:r>
          </w:p>
          <w:bookmarkEnd w:id="720"/>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1602 42 900 0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721"/>
          <w:p>
            <w:pPr>
              <w:spacing w:after="20"/>
              <w:ind w:left="20"/>
              <w:jc w:val="both"/>
            </w:pPr>
            <w:r>
              <w:rPr>
                <w:rFonts w:ascii="Times New Roman"/>
                <w:b w:val="false"/>
                <w:i w:val="false"/>
                <w:color w:val="000000"/>
                <w:sz w:val="20"/>
              </w:rPr>
              <w:t>
Лопаточная часть и ее отруба</w:t>
            </w:r>
          </w:p>
          <w:bookmarkEnd w:id="721"/>
          <w:p>
            <w:pPr>
              <w:spacing w:after="20"/>
              <w:ind w:left="20"/>
              <w:jc w:val="both"/>
            </w:pPr>
            <w:r>
              <w:rPr>
                <w:rFonts w:ascii="Times New Roman"/>
                <w:b w:val="false"/>
                <w:i w:val="false"/>
                <w:color w:val="000000"/>
                <w:sz w:val="20"/>
              </w:rPr>
              <w:t>
Для определения значения термина "их отруба" см. дополнительное примечание 2 к данной группе и соответствующие пояснения.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блюда из рубленых или мелко измельченных продуктов исключаются из этих подсубпозиций, даже если они изготовлены из лопаточной части или ее отрубов.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49 110 0 –1602 49 500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722"/>
          <w:p>
            <w:pPr>
              <w:spacing w:after="20"/>
              <w:ind w:left="20"/>
              <w:jc w:val="both"/>
            </w:pPr>
            <w:r>
              <w:rPr>
                <w:rFonts w:ascii="Times New Roman"/>
                <w:b w:val="false"/>
                <w:i w:val="false"/>
                <w:color w:val="000000"/>
                <w:sz w:val="20"/>
              </w:rPr>
              <w:t>
Из домашней свиньи</w:t>
            </w:r>
          </w:p>
          <w:bookmarkEnd w:id="722"/>
          <w:p>
            <w:pPr>
              <w:spacing w:after="20"/>
              <w:ind w:left="20"/>
              <w:jc w:val="both"/>
            </w:pPr>
            <w:r>
              <w:rPr>
                <w:rFonts w:ascii="Times New Roman"/>
                <w:b w:val="false"/>
                <w:i w:val="false"/>
                <w:color w:val="000000"/>
                <w:sz w:val="20"/>
              </w:rPr>
              <w:t>
При определении процентного содержания мяса и мясных субпродуктов содержание желатина и соуса не учитывается.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1602 49 150 0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723"/>
          <w:p>
            <w:pPr>
              <w:spacing w:after="20"/>
              <w:ind w:left="20"/>
              <w:jc w:val="both"/>
            </w:pPr>
            <w:r>
              <w:rPr>
                <w:rFonts w:ascii="Times New Roman"/>
                <w:b w:val="false"/>
                <w:i w:val="false"/>
                <w:color w:val="000000"/>
                <w:sz w:val="20"/>
              </w:rPr>
              <w:t>
Прочие смеси, содержащие окорока, лопаточные части, филейные части или шейные части и их отруба</w:t>
            </w:r>
          </w:p>
          <w:bookmarkEnd w:id="723"/>
          <w:p>
            <w:pPr>
              <w:spacing w:after="20"/>
              <w:ind w:left="20"/>
              <w:jc w:val="both"/>
            </w:pPr>
            <w:r>
              <w:rPr>
                <w:rFonts w:ascii="Times New Roman"/>
                <w:b w:val="false"/>
                <w:i w:val="false"/>
                <w:color w:val="000000"/>
                <w:sz w:val="20"/>
              </w:rPr>
              <w:t>
Для определения значения термина "их отруба" см. дополнительное примечание 2 к данной группе и соответствующие пояснения.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Смеси, включаемые в данную подсубпозицию, должны содержать как минимум один из отрубов (и/или их частей), указанных в наименовании подсубпозиции, хотя этот отруб необязательно должен придавать смеси ее основное свойство. Смесь может также содержать мясо или мясные субпродукты прочих животных.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724"/>
          <w:p>
            <w:pPr>
              <w:spacing w:after="20"/>
              <w:ind w:left="20"/>
              <w:jc w:val="both"/>
            </w:pPr>
            <w:r>
              <w:rPr>
                <w:rFonts w:ascii="Times New Roman"/>
                <w:b w:val="false"/>
                <w:i w:val="false"/>
                <w:color w:val="000000"/>
                <w:sz w:val="20"/>
              </w:rPr>
              <w:t>
Сырые; смеси отварного мяса или субпродуктов и сырого мяса или субпродуктов</w:t>
            </w:r>
          </w:p>
          <w:bookmarkEnd w:id="724"/>
          <w:p>
            <w:pPr>
              <w:spacing w:after="20"/>
              <w:ind w:left="20"/>
              <w:jc w:val="both"/>
            </w:pPr>
            <w:r>
              <w:rPr>
                <w:rFonts w:ascii="Times New Roman"/>
                <w:b w:val="false"/>
                <w:i w:val="false"/>
                <w:color w:val="000000"/>
                <w:sz w:val="20"/>
              </w:rPr>
              <w:t>
См. дополнительное примечание 1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1602 50 310 1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725"/>
          <w:p>
            <w:pPr>
              <w:spacing w:after="20"/>
              <w:ind w:left="20"/>
              <w:jc w:val="both"/>
            </w:pPr>
            <w:r>
              <w:rPr>
                <w:rFonts w:ascii="Times New Roman"/>
                <w:b w:val="false"/>
                <w:i w:val="false"/>
                <w:color w:val="000000"/>
                <w:sz w:val="20"/>
              </w:rPr>
              <w:t>
В герметичных контейнерах</w:t>
            </w:r>
          </w:p>
          <w:bookmarkEnd w:id="725"/>
          <w:p>
            <w:pPr>
              <w:spacing w:after="20"/>
              <w:ind w:left="20"/>
              <w:jc w:val="both"/>
            </w:pPr>
            <w:r>
              <w:rPr>
                <w:rFonts w:ascii="Times New Roman"/>
                <w:b w:val="false"/>
                <w:i w:val="false"/>
                <w:color w:val="000000"/>
                <w:sz w:val="20"/>
              </w:rPr>
              <w:t xml:space="preserve">
Термин "в герметичных контейнерах" означает продукты, помещенные в контейнеры, герметизированные, под вакуумом или не под вакуумом, для предотвращения попадания в них или выхода из них воздуха или иных газов. После открывания контейнера изначальная герметизация полностью нарушается.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данную подсубпозицию включаются продукты, помещенные, </w:t>
            </w:r>
            <w:r>
              <w:rPr>
                <w:rFonts w:ascii="Times New Roman"/>
                <w:b w:val="false"/>
                <w:i/>
                <w:color w:val="000000"/>
                <w:sz w:val="20"/>
              </w:rPr>
              <w:t>inter</w:t>
            </w:r>
            <w:r>
              <w:rPr>
                <w:rFonts w:ascii="Times New Roman"/>
                <w:b w:val="false"/>
                <w:i w:val="false"/>
                <w:color w:val="000000"/>
                <w:sz w:val="20"/>
              </w:rPr>
              <w:t xml:space="preserve"> </w:t>
            </w:r>
            <w:r>
              <w:rPr>
                <w:rFonts w:ascii="Times New Roman"/>
                <w:b w:val="false"/>
                <w:i/>
                <w:color w:val="000000"/>
                <w:sz w:val="20"/>
              </w:rPr>
              <w:t>alia</w:t>
            </w:r>
            <w:r>
              <w:rPr>
                <w:rFonts w:ascii="Times New Roman"/>
                <w:b w:val="false"/>
                <w:i w:val="false"/>
                <w:color w:val="000000"/>
                <w:sz w:val="20"/>
              </w:rPr>
              <w:t xml:space="preserve">, в герметичные пластиковые пакеты, под вакуумом или не под вакуумом.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1602 90 610 0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726"/>
          <w:p>
            <w:pPr>
              <w:spacing w:after="20"/>
              <w:ind w:left="20"/>
              <w:jc w:val="both"/>
            </w:pPr>
            <w:r>
              <w:rPr>
                <w:rFonts w:ascii="Times New Roman"/>
                <w:b w:val="false"/>
                <w:i w:val="false"/>
                <w:color w:val="000000"/>
                <w:sz w:val="20"/>
              </w:rPr>
              <w:t>
Сырые; смеси отварного мяса или субпродуктов и сырого мяса или субпродуктов</w:t>
            </w:r>
          </w:p>
          <w:bookmarkEnd w:id="726"/>
          <w:p>
            <w:pPr>
              <w:spacing w:after="20"/>
              <w:ind w:left="20"/>
              <w:jc w:val="both"/>
            </w:pPr>
            <w:r>
              <w:rPr>
                <w:rFonts w:ascii="Times New Roman"/>
                <w:b w:val="false"/>
                <w:i w:val="false"/>
                <w:color w:val="000000"/>
                <w:sz w:val="20"/>
              </w:rPr>
              <w:t>
См. дополнительное примечание 1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727"/>
          <w:p>
            <w:pPr>
              <w:spacing w:after="20"/>
              <w:ind w:left="20"/>
              <w:jc w:val="both"/>
            </w:pPr>
            <w:r>
              <w:rPr>
                <w:rFonts w:ascii="Times New Roman"/>
                <w:b w:val="false"/>
                <w:i w:val="false"/>
                <w:color w:val="000000"/>
                <w:sz w:val="20"/>
              </w:rPr>
              <w:t>
Готовая или консервированная рыба; икра осетровых и ее заменители, изготовленные из икринок рыбы</w:t>
            </w:r>
          </w:p>
          <w:bookmarkEnd w:id="727"/>
          <w:p>
            <w:pPr>
              <w:spacing w:after="20"/>
              <w:ind w:left="20"/>
              <w:jc w:val="both"/>
            </w:pPr>
            <w:r>
              <w:rPr>
                <w:rFonts w:ascii="Times New Roman"/>
                <w:b w:val="false"/>
                <w:i w:val="false"/>
                <w:color w:val="000000"/>
                <w:sz w:val="20"/>
              </w:rPr>
              <w:t>
См. примечание к субпозициям 2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1604 12 910 0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728"/>
          <w:p>
            <w:pPr>
              <w:spacing w:after="20"/>
              <w:ind w:left="20"/>
              <w:jc w:val="both"/>
            </w:pPr>
            <w:r>
              <w:rPr>
                <w:rFonts w:ascii="Times New Roman"/>
                <w:b w:val="false"/>
                <w:i w:val="false"/>
                <w:color w:val="000000"/>
                <w:sz w:val="20"/>
              </w:rPr>
              <w:t>
В герметичных упаковках</w:t>
            </w:r>
          </w:p>
          <w:bookmarkEnd w:id="728"/>
          <w:p>
            <w:pPr>
              <w:spacing w:after="20"/>
              <w:ind w:left="20"/>
              <w:jc w:val="both"/>
            </w:pPr>
            <w:r>
              <w:rPr>
                <w:rFonts w:ascii="Times New Roman"/>
                <w:b w:val="false"/>
                <w:i w:val="false"/>
                <w:color w:val="000000"/>
                <w:sz w:val="20"/>
              </w:rPr>
              <w:t>
См. пояснения к подсубпозиции 1602 50 310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729"/>
          <w:p>
            <w:pPr>
              <w:spacing w:after="20"/>
              <w:ind w:left="20"/>
              <w:jc w:val="both"/>
            </w:pPr>
            <w:r>
              <w:rPr>
                <w:rFonts w:ascii="Times New Roman"/>
                <w:b w:val="false"/>
                <w:i w:val="false"/>
                <w:color w:val="000000"/>
                <w:sz w:val="20"/>
              </w:rPr>
              <w:t>
1604 14 260 0,</w:t>
            </w:r>
          </w:p>
          <w:bookmarkEnd w:id="729"/>
          <w:p>
            <w:pPr>
              <w:spacing w:after="20"/>
              <w:ind w:left="20"/>
              <w:jc w:val="both"/>
            </w:pPr>
            <w:r>
              <w:rPr>
                <w:rFonts w:ascii="Times New Roman"/>
                <w:b w:val="false"/>
                <w:i w:val="false"/>
                <w:color w:val="000000"/>
                <w:sz w:val="20"/>
              </w:rPr>
              <w:t>
</w:t>
            </w:r>
            <w:r>
              <w:rPr>
                <w:rFonts w:ascii="Times New Roman"/>
                <w:b w:val="false"/>
                <w:i w:val="false"/>
                <w:color w:val="000000"/>
                <w:sz w:val="20"/>
              </w:rPr>
              <w:t>1604 14 360 0,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1604 14 460 0, </w:t>
            </w:r>
          </w:p>
          <w:p>
            <w:pPr>
              <w:spacing w:after="20"/>
              <w:ind w:left="20"/>
              <w:jc w:val="both"/>
            </w:pPr>
            <w:r>
              <w:rPr>
                <w:rFonts w:ascii="Times New Roman"/>
                <w:b w:val="false"/>
                <w:i w:val="false"/>
                <w:color w:val="000000"/>
                <w:sz w:val="20"/>
              </w:rPr>
              <w:t>
1604 19 310 0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730"/>
          <w:p>
            <w:pPr>
              <w:spacing w:after="20"/>
              <w:ind w:left="20"/>
              <w:jc w:val="both"/>
            </w:pPr>
            <w:r>
              <w:rPr>
                <w:rFonts w:ascii="Times New Roman"/>
                <w:b w:val="false"/>
                <w:i w:val="false"/>
                <w:color w:val="000000"/>
                <w:sz w:val="20"/>
              </w:rPr>
              <w:t>
</w:t>
            </w:r>
            <w:r>
              <w:rPr>
                <w:rFonts w:ascii="Times New Roman"/>
                <w:b/>
                <w:i w:val="false"/>
                <w:color w:val="000000"/>
                <w:sz w:val="20"/>
              </w:rPr>
              <w:t>Филе,</w:t>
            </w:r>
            <w:r>
              <w:rPr>
                <w:rFonts w:ascii="Times New Roman"/>
                <w:b w:val="false"/>
                <w:i w:val="false"/>
                <w:color w:val="000000"/>
                <w:sz w:val="20"/>
              </w:rPr>
              <w:t xml:space="preserve"> </w:t>
            </w:r>
            <w:r>
              <w:rPr>
                <w:rFonts w:ascii="Times New Roman"/>
                <w:b/>
                <w:i w:val="false"/>
                <w:color w:val="000000"/>
                <w:sz w:val="20"/>
              </w:rPr>
              <w:t>известное</w:t>
            </w:r>
            <w:r>
              <w:rPr>
                <w:rFonts w:ascii="Times New Roman"/>
                <w:b w:val="false"/>
                <w:i w:val="false"/>
                <w:color w:val="000000"/>
                <w:sz w:val="20"/>
              </w:rPr>
              <w:t xml:space="preserve"> </w:t>
            </w:r>
            <w:r>
              <w:rPr>
                <w:rFonts w:ascii="Times New Roman"/>
                <w:b/>
                <w:i w:val="false"/>
                <w:color w:val="000000"/>
                <w:sz w:val="20"/>
              </w:rPr>
              <w:t>как</w:t>
            </w:r>
            <w:r>
              <w:rPr>
                <w:rFonts w:ascii="Times New Roman"/>
                <w:b w:val="false"/>
                <w:i w:val="false"/>
                <w:color w:val="000000"/>
                <w:sz w:val="20"/>
              </w:rPr>
              <w:t xml:space="preserve"> </w:t>
            </w:r>
            <w:r>
              <w:rPr>
                <w:rFonts w:ascii="Times New Roman"/>
                <w:b/>
                <w:i w:val="false"/>
                <w:color w:val="000000"/>
                <w:sz w:val="20"/>
              </w:rPr>
              <w:t>"корды,</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балык"</w:t>
            </w:r>
          </w:p>
          <w:bookmarkEnd w:id="730"/>
          <w:p>
            <w:pPr>
              <w:spacing w:after="20"/>
              <w:ind w:left="20"/>
              <w:jc w:val="both"/>
            </w:pPr>
            <w:r>
              <w:rPr>
                <w:rFonts w:ascii="Times New Roman"/>
                <w:b w:val="false"/>
                <w:i w:val="false"/>
                <w:color w:val="000000"/>
                <w:sz w:val="20"/>
              </w:rPr>
              <w:t xml:space="preserve">
В данные подсубпозиции включается только филе, соответствующее описанию в пояснениях к товарной позиции 0304, (1), которое обладает следующими тремя характеристиками: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вареное;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упакованное, без жидкого наполнителя, в пакеты (или упаковки), используемые для упаковки пищевых продуктов, независимо от того, являются ли они или не являются вакуумными, термосвариваемыми; 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замороженное.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1604 20 050 0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731"/>
          <w:p>
            <w:pPr>
              <w:spacing w:after="20"/>
              <w:ind w:left="20"/>
              <w:jc w:val="both"/>
            </w:pPr>
            <w:r>
              <w:rPr>
                <w:rFonts w:ascii="Times New Roman"/>
                <w:b w:val="false"/>
                <w:i w:val="false"/>
                <w:color w:val="000000"/>
                <w:sz w:val="20"/>
              </w:rPr>
              <w:t>
Готовые продукты из суpими</w:t>
            </w:r>
          </w:p>
          <w:bookmarkEnd w:id="731"/>
          <w:p>
            <w:pPr>
              <w:spacing w:after="20"/>
              <w:ind w:left="20"/>
              <w:jc w:val="both"/>
            </w:pPr>
            <w:r>
              <w:rPr>
                <w:rFonts w:ascii="Times New Roman"/>
                <w:b w:val="false"/>
                <w:i w:val="false"/>
                <w:color w:val="000000"/>
                <w:sz w:val="20"/>
              </w:rPr>
              <w:t>
См. пояснения к подсубпозициям 0304 93 200 0, 0304 94 100 0, 0304 95 100 0, 0304 96 100 0, 0304 97 100 0, 0304 99 110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Готовые продукты, включаемые в данную подсубпозицию, изготавливаются из сурими в смеси с прочими продуктами (например, мукой, крахмалом, белками, мясом ракообразных, специями, вкусо-ароматическими и красящими добавками). Они подвергаются тепловой обработке и обычно поставляются в замороженном виде.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732"/>
          <w:p>
            <w:pPr>
              <w:spacing w:after="20"/>
              <w:ind w:left="20"/>
              <w:jc w:val="both"/>
            </w:pPr>
            <w:r>
              <w:rPr>
                <w:rFonts w:ascii="Times New Roman"/>
                <w:b w:val="false"/>
                <w:i w:val="false"/>
                <w:color w:val="000000"/>
                <w:sz w:val="20"/>
              </w:rPr>
              <w:t>
Готовые или консервированные ракообразные, моллюски и прочие водные беспозвоночные</w:t>
            </w:r>
          </w:p>
          <w:bookmarkEnd w:id="732"/>
          <w:p>
            <w:pPr>
              <w:spacing w:after="20"/>
              <w:ind w:left="20"/>
              <w:jc w:val="both"/>
            </w:pPr>
            <w:r>
              <w:rPr>
                <w:rFonts w:ascii="Times New Roman"/>
                <w:b w:val="false"/>
                <w:i w:val="false"/>
                <w:color w:val="000000"/>
                <w:sz w:val="20"/>
              </w:rPr>
              <w:t>
См. примечание к субпозициям 2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733"/>
          <w:p>
            <w:pPr>
              <w:spacing w:after="20"/>
              <w:ind w:left="20"/>
              <w:jc w:val="both"/>
            </w:pPr>
            <w:r>
              <w:rPr>
                <w:rFonts w:ascii="Times New Roman"/>
                <w:b w:val="false"/>
                <w:i w:val="false"/>
                <w:color w:val="000000"/>
                <w:sz w:val="20"/>
              </w:rPr>
              <w:t>
Прочие</w:t>
            </w:r>
          </w:p>
          <w:bookmarkEnd w:id="733"/>
          <w:p>
            <w:pPr>
              <w:spacing w:after="20"/>
              <w:ind w:left="20"/>
              <w:jc w:val="both"/>
            </w:pPr>
            <w:r>
              <w:rPr>
                <w:rFonts w:ascii="Times New Roman"/>
                <w:b w:val="false"/>
                <w:i w:val="false"/>
                <w:color w:val="000000"/>
                <w:sz w:val="20"/>
              </w:rPr>
              <w:t>
В данную субпозицию включаются креветки в герметичных упаковках (см. пояснения к подсубпозиции 1602 50 310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1605 53 100 0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734"/>
          <w:p>
            <w:pPr>
              <w:spacing w:after="20"/>
              <w:ind w:left="20"/>
              <w:jc w:val="both"/>
            </w:pPr>
            <w:r>
              <w:rPr>
                <w:rFonts w:ascii="Times New Roman"/>
                <w:b w:val="false"/>
                <w:i w:val="false"/>
                <w:color w:val="000000"/>
                <w:sz w:val="20"/>
              </w:rPr>
              <w:t>
В герметичных упаковках</w:t>
            </w:r>
          </w:p>
          <w:bookmarkEnd w:id="734"/>
          <w:p>
            <w:pPr>
              <w:spacing w:after="20"/>
              <w:ind w:left="20"/>
              <w:jc w:val="both"/>
            </w:pPr>
            <w:r>
              <w:rPr>
                <w:rFonts w:ascii="Times New Roman"/>
                <w:b w:val="false"/>
                <w:i w:val="false"/>
                <w:color w:val="000000"/>
                <w:sz w:val="20"/>
              </w:rPr>
              <w:t>
См. пояснения к подсубпозиции 1602 50 310 1.</w:t>
            </w:r>
          </w:p>
        </w:tc>
      </w:tr>
    </w:tbl>
    <w:bookmarkStart w:name="z917" w:id="735"/>
    <w:p>
      <w:pPr>
        <w:spacing w:after="0"/>
        <w:ind w:left="0"/>
        <w:jc w:val="left"/>
      </w:pPr>
      <w:r>
        <w:rPr>
          <w:rFonts w:ascii="Times New Roman"/>
          <w:b/>
          <w:i w:val="false"/>
          <w:color w:val="000000"/>
        </w:rPr>
        <w:t xml:space="preserve"> группа 17</w:t>
      </w:r>
      <w:r>
        <w:br/>
      </w:r>
      <w:r>
        <w:rPr>
          <w:rFonts w:ascii="Times New Roman"/>
          <w:b/>
          <w:i w:val="false"/>
          <w:color w:val="000000"/>
        </w:rPr>
        <w:t>Сахар и кондитерские изделия из сахара</w:t>
      </w:r>
    </w:p>
    <w:bookmarkEnd w:id="735"/>
    <w:bookmarkStart w:name="z918" w:id="736"/>
    <w:p>
      <w:pPr>
        <w:spacing w:after="0"/>
        <w:ind w:left="0"/>
        <w:jc w:val="both"/>
      </w:pPr>
      <w:r>
        <w:rPr>
          <w:rFonts w:ascii="Times New Roman"/>
          <w:b w:val="false"/>
          <w:i w:val="false"/>
          <w:color w:val="000000"/>
          <w:sz w:val="28"/>
        </w:rPr>
        <w:t>
      Дополнительные примечания:</w:t>
      </w:r>
    </w:p>
    <w:bookmarkEnd w:id="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подсубпозициях 1701 12 100, 1701 12 900, 1701 13 10, 1701 13 90, 1701 14 10 и 1701 14 90 термин "сахар-сырец" означает сахар без вкусо-ароматических или красящих, или каких-либо других добавок, в котором содержание сахарозы в сухом состоянии составляет менее 99,5 мас.% при определении поляриметрическим методом.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подсубпозиции 1701 99 100 термин "сахар белый" означает сахар без вкусо-ароматических или красящих, или каких-либо других добавок, в котором содержание сахарозы в сухом состоянии составляет 99,5 мас.% или более при определении поляриметрическим методом.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подсубпозициях 1702 30 100 0, 1702 40 100 0, 1702 60 100 0 и 1702 90 300 0 термин "изоглюкоза" означает продукт, полученный из глюкозы или ее полимеров и содержащий в сухом состоянии не менее 10 мас.% фруктозы.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инулина" означает: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подсубпозиции 1702 60 800 0 непосредственный продукт гидролиза инулина или олигофруктоз, содержащий в сухом состоянии более 50 мас.% фруктозы в свободном состоянии или в виде сахарозы;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подсубпозиции 1702 90 800 0 непосредственный продукт гидролиза инулина или олигофруктоз, содержащий в сухом состоянии не менее 10 мас.%, но не более 50 мас.% фруктозы в свободном состоянии или в виде сахарозы.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тростниковый или свекловичный и химически чистая сахароза, в твердом состоянии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12 100 1 – </w:t>
            </w:r>
          </w:p>
          <w:p>
            <w:pPr>
              <w:spacing w:after="20"/>
              <w:ind w:left="20"/>
              <w:jc w:val="both"/>
            </w:pPr>
            <w:r>
              <w:rPr>
                <w:rFonts w:ascii="Times New Roman"/>
                <w:b w:val="false"/>
                <w:i w:val="false"/>
                <w:color w:val="000000"/>
                <w:sz w:val="20"/>
              </w:rPr>
              <w:t>1701 14 903 5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737"/>
          <w:p>
            <w:pPr>
              <w:spacing w:after="20"/>
              <w:ind w:left="20"/>
              <w:jc w:val="both"/>
            </w:pPr>
            <w:r>
              <w:rPr>
                <w:rFonts w:ascii="Times New Roman"/>
                <w:b w:val="false"/>
                <w:i w:val="false"/>
                <w:color w:val="000000"/>
                <w:sz w:val="20"/>
              </w:rPr>
              <w:t>
Сахар-сырец без вкусо-ароматических или красящих добавок</w:t>
            </w:r>
          </w:p>
          <w:bookmarkEnd w:id="737"/>
          <w:p>
            <w:pPr>
              <w:spacing w:after="20"/>
              <w:ind w:left="20"/>
              <w:jc w:val="both"/>
            </w:pPr>
            <w:r>
              <w:rPr>
                <w:rFonts w:ascii="Times New Roman"/>
                <w:b w:val="false"/>
                <w:i w:val="false"/>
                <w:color w:val="000000"/>
                <w:sz w:val="20"/>
              </w:rPr>
              <w:t>
См. примечание к субпозициям 1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некоторые белые нерафинированные сахара;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коричневый сахар с низкой степенью поляризации, получаемый на второй и третьей ступени процесса производства сахара и имеющий цвет от желтого до темно-коричневого, в основном обусловленный содержанием мелассы, с содержанием сахарозы, как правило, 85 – 98 мас.%;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менее чистый сахар, получаемый в результате процесса рафинирования или производства леденцов, например, четвертинки, кусочки и коричневый сахар.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12 100 1 – </w:t>
            </w:r>
          </w:p>
          <w:p>
            <w:pPr>
              <w:spacing w:after="20"/>
              <w:ind w:left="20"/>
              <w:jc w:val="both"/>
            </w:pPr>
            <w:r>
              <w:rPr>
                <w:rFonts w:ascii="Times New Roman"/>
                <w:b w:val="false"/>
                <w:i w:val="false"/>
                <w:color w:val="000000"/>
                <w:sz w:val="20"/>
              </w:rPr>
              <w:t>1701 12 900 9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738"/>
          <w:p>
            <w:pPr>
              <w:spacing w:after="20"/>
              <w:ind w:left="20"/>
              <w:jc w:val="both"/>
            </w:pPr>
            <w:r>
              <w:rPr>
                <w:rFonts w:ascii="Times New Roman"/>
                <w:b w:val="false"/>
                <w:i w:val="false"/>
                <w:color w:val="000000"/>
                <w:sz w:val="20"/>
              </w:rPr>
              <w:t>
Свекловичный сахар</w:t>
            </w:r>
          </w:p>
          <w:bookmarkEnd w:id="738"/>
          <w:p>
            <w:pPr>
              <w:spacing w:after="20"/>
              <w:ind w:left="20"/>
              <w:jc w:val="both"/>
            </w:pPr>
            <w:r>
              <w:rPr>
                <w:rFonts w:ascii="Times New Roman"/>
                <w:b w:val="false"/>
                <w:i w:val="false"/>
                <w:color w:val="000000"/>
                <w:sz w:val="20"/>
              </w:rPr>
              <w:t>
См. пояснение к субпозициям 1701 12, 1701 13 и 1701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13 101 1 – </w:t>
            </w:r>
          </w:p>
          <w:p>
            <w:pPr>
              <w:spacing w:after="20"/>
              <w:ind w:left="20"/>
              <w:jc w:val="both"/>
            </w:pPr>
            <w:r>
              <w:rPr>
                <w:rFonts w:ascii="Times New Roman"/>
                <w:b w:val="false"/>
                <w:i w:val="false"/>
                <w:color w:val="000000"/>
                <w:sz w:val="20"/>
              </w:rPr>
              <w:t>1701 13 903 5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739"/>
          <w:p>
            <w:pPr>
              <w:spacing w:after="20"/>
              <w:ind w:left="20"/>
              <w:jc w:val="both"/>
            </w:pPr>
            <w:r>
              <w:rPr>
                <w:rFonts w:ascii="Times New Roman"/>
                <w:b w:val="false"/>
                <w:i w:val="false"/>
                <w:color w:val="000000"/>
                <w:sz w:val="20"/>
              </w:rPr>
              <w:t>
Тростниковый сахар, указанный в примечании к субпозициям 2 к данной группе</w:t>
            </w:r>
          </w:p>
          <w:bookmarkEnd w:id="739"/>
          <w:p>
            <w:pPr>
              <w:spacing w:after="20"/>
              <w:ind w:left="20"/>
              <w:jc w:val="both"/>
            </w:pPr>
            <w:r>
              <w:rPr>
                <w:rFonts w:ascii="Times New Roman"/>
                <w:b w:val="false"/>
                <w:i w:val="false"/>
                <w:color w:val="000000"/>
                <w:sz w:val="20"/>
              </w:rPr>
              <w:t>
См. пояснение к субпозициям 1701 12, 1701 13 и 1701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1 – 1701 14 903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740"/>
          <w:p>
            <w:pPr>
              <w:spacing w:after="20"/>
              <w:ind w:left="20"/>
              <w:jc w:val="both"/>
            </w:pPr>
            <w:r>
              <w:rPr>
                <w:rFonts w:ascii="Times New Roman"/>
                <w:b w:val="false"/>
                <w:i w:val="false"/>
                <w:color w:val="000000"/>
                <w:sz w:val="20"/>
              </w:rPr>
              <w:t>
Тростниковый сахар прочий</w:t>
            </w:r>
          </w:p>
          <w:bookmarkEnd w:id="740"/>
          <w:p>
            <w:pPr>
              <w:spacing w:after="20"/>
              <w:ind w:left="20"/>
              <w:jc w:val="both"/>
            </w:pPr>
            <w:r>
              <w:rPr>
                <w:rFonts w:ascii="Times New Roman"/>
                <w:b w:val="false"/>
                <w:i w:val="false"/>
                <w:color w:val="000000"/>
                <w:sz w:val="20"/>
              </w:rPr>
              <w:t>
</w:t>
            </w:r>
            <w:r>
              <w:rPr>
                <w:rFonts w:ascii="Times New Roman"/>
                <w:b/>
                <w:i w:val="false"/>
                <w:color w:val="000000"/>
                <w:sz w:val="20"/>
              </w:rPr>
              <w:t>См.</w:t>
            </w:r>
            <w:r>
              <w:rPr>
                <w:rFonts w:ascii="Times New Roman"/>
                <w:b w:val="false"/>
                <w:i w:val="false"/>
                <w:color w:val="000000"/>
                <w:sz w:val="20"/>
              </w:rPr>
              <w:t xml:space="preserve"> </w:t>
            </w:r>
            <w:r>
              <w:rPr>
                <w:rFonts w:ascii="Times New Roman"/>
                <w:b/>
                <w:i w:val="false"/>
                <w:color w:val="000000"/>
                <w:sz w:val="20"/>
              </w:rPr>
              <w:t>пояснение</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субпозициям</w:t>
            </w:r>
            <w:r>
              <w:rPr>
                <w:rFonts w:ascii="Times New Roman"/>
                <w:b w:val="false"/>
                <w:i w:val="false"/>
                <w:color w:val="000000"/>
                <w:sz w:val="20"/>
              </w:rPr>
              <w:t xml:space="preserve"> </w:t>
            </w:r>
            <w:r>
              <w:rPr>
                <w:rFonts w:ascii="Times New Roman"/>
                <w:b/>
                <w:i w:val="false"/>
                <w:color w:val="000000"/>
                <w:sz w:val="20"/>
              </w:rPr>
              <w:t>1701</w:t>
            </w:r>
            <w:r>
              <w:rPr>
                <w:rFonts w:ascii="Times New Roman"/>
                <w:b w:val="false"/>
                <w:i w:val="false"/>
                <w:color w:val="000000"/>
                <w:sz w:val="20"/>
              </w:rPr>
              <w:t xml:space="preserve"> </w:t>
            </w:r>
            <w:r>
              <w:rPr>
                <w:rFonts w:ascii="Times New Roman"/>
                <w:b/>
                <w:i w:val="false"/>
                <w:color w:val="000000"/>
                <w:sz w:val="20"/>
              </w:rPr>
              <w:t>12,</w:t>
            </w:r>
            <w:r>
              <w:rPr>
                <w:rFonts w:ascii="Times New Roman"/>
                <w:b w:val="false"/>
                <w:i w:val="false"/>
                <w:color w:val="000000"/>
                <w:sz w:val="20"/>
              </w:rPr>
              <w:t xml:space="preserve"> </w:t>
            </w:r>
            <w:r>
              <w:rPr>
                <w:rFonts w:ascii="Times New Roman"/>
                <w:b/>
                <w:i w:val="false"/>
                <w:color w:val="000000"/>
                <w:sz w:val="20"/>
              </w:rPr>
              <w:t>1701</w:t>
            </w:r>
            <w:r>
              <w:rPr>
                <w:rFonts w:ascii="Times New Roman"/>
                <w:b w:val="false"/>
                <w:i w:val="false"/>
                <w:color w:val="000000"/>
                <w:sz w:val="20"/>
              </w:rPr>
              <w:t xml:space="preserve"> </w:t>
            </w:r>
            <w:r>
              <w:rPr>
                <w:rFonts w:ascii="Times New Roman"/>
                <w:b/>
                <w:i w:val="false"/>
                <w:color w:val="000000"/>
                <w:sz w:val="20"/>
              </w:rPr>
              <w:t>13</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1701</w:t>
            </w:r>
            <w:r>
              <w:rPr>
                <w:rFonts w:ascii="Times New Roman"/>
                <w:b w:val="false"/>
                <w:i w:val="false"/>
                <w:color w:val="000000"/>
                <w:sz w:val="20"/>
              </w:rPr>
              <w:t xml:space="preserve"> </w:t>
            </w:r>
            <w:r>
              <w:rPr>
                <w:rFonts w:ascii="Times New Roman"/>
                <w:b/>
                <w:i w:val="false"/>
                <w:color w:val="000000"/>
                <w:sz w:val="20"/>
              </w:rPr>
              <w:t>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1 –1701 91 003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741"/>
          <w:p>
            <w:pPr>
              <w:spacing w:after="20"/>
              <w:ind w:left="20"/>
              <w:jc w:val="both"/>
            </w:pPr>
            <w:r>
              <w:rPr>
                <w:rFonts w:ascii="Times New Roman"/>
                <w:b w:val="false"/>
                <w:i w:val="false"/>
                <w:color w:val="000000"/>
                <w:sz w:val="20"/>
              </w:rPr>
              <w:t>
Со вкусо-ароматическими или красящими добавками</w:t>
            </w:r>
          </w:p>
          <w:bookmarkEnd w:id="741"/>
          <w:p>
            <w:pPr>
              <w:spacing w:after="20"/>
              <w:ind w:left="20"/>
              <w:jc w:val="both"/>
            </w:pPr>
            <w:r>
              <w:rPr>
                <w:rFonts w:ascii="Times New Roman"/>
                <w:b w:val="false"/>
                <w:i w:val="false"/>
                <w:color w:val="000000"/>
                <w:sz w:val="20"/>
              </w:rPr>
              <w:t>
Сахар со вкусо-ароматическими или красящими добавками включается в данные подсубпозиции, даже если содержание сахарозы в них составляет менее 99,5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742"/>
          <w:p>
            <w:pPr>
              <w:spacing w:after="20"/>
              <w:ind w:left="20"/>
              <w:jc w:val="both"/>
            </w:pPr>
            <w:r>
              <w:rPr>
                <w:rFonts w:ascii="Times New Roman"/>
                <w:b w:val="false"/>
                <w:i w:val="false"/>
                <w:color w:val="000000"/>
                <w:sz w:val="20"/>
              </w:rPr>
              <w:t>
1701 99 100 1</w:t>
            </w:r>
          </w:p>
          <w:bookmarkEnd w:id="742"/>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1701 99 100 9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743"/>
          <w:p>
            <w:pPr>
              <w:spacing w:after="20"/>
              <w:ind w:left="20"/>
              <w:jc w:val="both"/>
            </w:pPr>
            <w:r>
              <w:rPr>
                <w:rFonts w:ascii="Times New Roman"/>
                <w:b w:val="false"/>
                <w:i w:val="false"/>
                <w:color w:val="000000"/>
                <w:sz w:val="20"/>
              </w:rPr>
              <w:t>
Сахар белый</w:t>
            </w:r>
          </w:p>
          <w:bookmarkEnd w:id="743"/>
          <w:p>
            <w:pPr>
              <w:spacing w:after="20"/>
              <w:ind w:left="20"/>
              <w:jc w:val="both"/>
            </w:pPr>
            <w:r>
              <w:rPr>
                <w:rFonts w:ascii="Times New Roman"/>
                <w:b w:val="false"/>
                <w:i w:val="false"/>
                <w:color w:val="000000"/>
                <w:sz w:val="20"/>
              </w:rPr>
              <w:t>
См. дополнительное примечание 2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Белый сахар данных подсубпозиций представляет собой сахар, рафинированный или нерафинированный, который обычно имеет белый цвет из-за высокого содержания сахарозы (99,5 мас.% и более).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сахара, включая химически чистые лактозу, мальтозу, глюкозу и фруктозу, в твердом состоянии; сиропы сахарные без добавления вкусо-ароматических или красящих веществ; искусственный мед, смешанный или не смешанный с натуральным медом; карамельный кулер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744"/>
          <w:p>
            <w:pPr>
              <w:spacing w:after="20"/>
              <w:ind w:left="20"/>
              <w:jc w:val="both"/>
            </w:pPr>
            <w:r>
              <w:rPr>
                <w:rFonts w:ascii="Times New Roman"/>
                <w:b w:val="false"/>
                <w:i w:val="false"/>
                <w:color w:val="000000"/>
                <w:sz w:val="20"/>
              </w:rPr>
              <w:t>
1702 11 000 0</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1702 19 000 0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745"/>
          <w:p>
            <w:pPr>
              <w:spacing w:after="20"/>
              <w:ind w:left="20"/>
              <w:jc w:val="both"/>
            </w:pPr>
            <w:r>
              <w:rPr>
                <w:rFonts w:ascii="Times New Roman"/>
                <w:b w:val="false"/>
                <w:i w:val="false"/>
                <w:color w:val="000000"/>
                <w:sz w:val="20"/>
              </w:rPr>
              <w:t>
Лактоза и сироп лактозы</w:t>
            </w:r>
          </w:p>
          <w:bookmarkEnd w:id="745"/>
          <w:p>
            <w:pPr>
              <w:spacing w:after="20"/>
              <w:ind w:left="20"/>
              <w:jc w:val="both"/>
            </w:pPr>
            <w:r>
              <w:rPr>
                <w:rFonts w:ascii="Times New Roman"/>
                <w:b w:val="false"/>
                <w:i w:val="false"/>
                <w:color w:val="000000"/>
                <w:sz w:val="20"/>
              </w:rPr>
              <w:t>
См. пояснения к товарной позиции 1702, (А), (1), и (Б), первый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1702 30 100 0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746"/>
          <w:p>
            <w:pPr>
              <w:spacing w:after="20"/>
              <w:ind w:left="20"/>
              <w:jc w:val="both"/>
            </w:pPr>
            <w:r>
              <w:rPr>
                <w:rFonts w:ascii="Times New Roman"/>
                <w:b w:val="false"/>
                <w:i w:val="false"/>
                <w:color w:val="000000"/>
                <w:sz w:val="20"/>
              </w:rPr>
              <w:t>
Изоглюкоза</w:t>
            </w:r>
          </w:p>
          <w:bookmarkEnd w:id="746"/>
          <w:p>
            <w:pPr>
              <w:spacing w:after="20"/>
              <w:ind w:left="20"/>
              <w:jc w:val="both"/>
            </w:pPr>
            <w:r>
              <w:rPr>
                <w:rFonts w:ascii="Times New Roman"/>
                <w:b w:val="false"/>
                <w:i w:val="false"/>
                <w:color w:val="000000"/>
                <w:sz w:val="20"/>
              </w:rPr>
              <w:t>
См. дополнительное примечание 3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1702 30 500 0 – </w:t>
            </w:r>
          </w:p>
          <w:p>
            <w:pPr>
              <w:spacing w:after="20"/>
              <w:ind w:left="20"/>
              <w:jc w:val="both"/>
            </w:pPr>
            <w:r>
              <w:rPr>
                <w:rFonts w:ascii="Times New Roman"/>
                <w:b w:val="false"/>
                <w:i w:val="false"/>
                <w:color w:val="000000"/>
                <w:sz w:val="20"/>
              </w:rPr>
              <w:t>1702 30 900 9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747"/>
          <w:p>
            <w:pPr>
              <w:spacing w:after="20"/>
              <w:ind w:left="20"/>
              <w:jc w:val="both"/>
            </w:pPr>
            <w:r>
              <w:rPr>
                <w:rFonts w:ascii="Times New Roman"/>
                <w:b w:val="false"/>
                <w:i w:val="false"/>
                <w:color w:val="000000"/>
                <w:sz w:val="20"/>
              </w:rPr>
              <w:t>
Прочие</w:t>
            </w:r>
          </w:p>
          <w:bookmarkEnd w:id="747"/>
          <w:p>
            <w:pPr>
              <w:spacing w:after="20"/>
              <w:ind w:left="20"/>
              <w:jc w:val="both"/>
            </w:pPr>
            <w:r>
              <w:rPr>
                <w:rFonts w:ascii="Times New Roman"/>
                <w:b w:val="false"/>
                <w:i w:val="false"/>
                <w:color w:val="000000"/>
                <w:sz w:val="20"/>
              </w:rPr>
              <w:t xml:space="preserve">
Для вычисления массовой доли глюкозы термин "в сухом состоянии" означает отсутствие как несвязанной воды, так и кристаллизационной воды.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1702 30 900 1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748"/>
          <w:p>
            <w:pPr>
              <w:spacing w:after="20"/>
              <w:ind w:left="20"/>
              <w:jc w:val="both"/>
            </w:pPr>
            <w:r>
              <w:rPr>
                <w:rFonts w:ascii="Times New Roman"/>
                <w:b w:val="false"/>
                <w:i w:val="false"/>
                <w:color w:val="000000"/>
                <w:sz w:val="20"/>
              </w:rPr>
              <w:t>
Патока крахмальная</w:t>
            </w:r>
          </w:p>
          <w:bookmarkEnd w:id="748"/>
          <w:p>
            <w:pPr>
              <w:spacing w:after="20"/>
              <w:ind w:left="20"/>
              <w:jc w:val="both"/>
            </w:pPr>
            <w:r>
              <w:rPr>
                <w:rFonts w:ascii="Times New Roman"/>
                <w:b w:val="false"/>
                <w:i w:val="false"/>
                <w:color w:val="000000"/>
                <w:sz w:val="20"/>
              </w:rPr>
              <w:t>
В данную подсубпозицию включается крахмальная патока в виде сладкой, вязкой, бесцветной или с оттенком вплоть до желтого водного раствора глюкозы, мальтозы и декстринов. Крахмальная патока получается путем осахаривания (гидролиза) крахмала с последующим фильтрованием и увариванием сиропа, используется в кондитерской промышленности для изготовления карамели, фруктовых желе и т.п.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1702 40 100 0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749"/>
          <w:p>
            <w:pPr>
              <w:spacing w:after="20"/>
              <w:ind w:left="20"/>
              <w:jc w:val="both"/>
            </w:pPr>
            <w:r>
              <w:rPr>
                <w:rFonts w:ascii="Times New Roman"/>
                <w:b w:val="false"/>
                <w:i w:val="false"/>
                <w:color w:val="000000"/>
                <w:sz w:val="20"/>
              </w:rPr>
              <w:t>
Изоглюкоза</w:t>
            </w:r>
          </w:p>
          <w:bookmarkEnd w:id="749"/>
          <w:p>
            <w:pPr>
              <w:spacing w:after="20"/>
              <w:ind w:left="20"/>
              <w:jc w:val="both"/>
            </w:pPr>
            <w:r>
              <w:rPr>
                <w:rFonts w:ascii="Times New Roman"/>
                <w:b w:val="false"/>
                <w:i w:val="false"/>
                <w:color w:val="000000"/>
                <w:sz w:val="20"/>
              </w:rPr>
              <w:t>
См. дополнительное примечание 3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1702 60 100 0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750"/>
          <w:p>
            <w:pPr>
              <w:spacing w:after="20"/>
              <w:ind w:left="20"/>
              <w:jc w:val="both"/>
            </w:pPr>
            <w:r>
              <w:rPr>
                <w:rFonts w:ascii="Times New Roman"/>
                <w:b w:val="false"/>
                <w:i w:val="false"/>
                <w:color w:val="000000"/>
                <w:sz w:val="20"/>
              </w:rPr>
              <w:t>
Изоглюкоза</w:t>
            </w:r>
          </w:p>
          <w:bookmarkEnd w:id="750"/>
          <w:p>
            <w:pPr>
              <w:spacing w:after="20"/>
              <w:ind w:left="20"/>
              <w:jc w:val="both"/>
            </w:pPr>
            <w:r>
              <w:rPr>
                <w:rFonts w:ascii="Times New Roman"/>
                <w:b w:val="false"/>
                <w:i w:val="false"/>
                <w:color w:val="000000"/>
                <w:sz w:val="20"/>
              </w:rPr>
              <w:t>
См. дополнительное примечание 3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1702 60 800 0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751"/>
          <w:p>
            <w:pPr>
              <w:spacing w:after="20"/>
              <w:ind w:left="20"/>
              <w:jc w:val="both"/>
            </w:pPr>
            <w:r>
              <w:rPr>
                <w:rFonts w:ascii="Times New Roman"/>
                <w:b w:val="false"/>
                <w:i w:val="false"/>
                <w:color w:val="000000"/>
                <w:sz w:val="20"/>
              </w:rPr>
              <w:t>
Сироп инулина</w:t>
            </w:r>
          </w:p>
          <w:bookmarkEnd w:id="751"/>
          <w:p>
            <w:pPr>
              <w:spacing w:after="20"/>
              <w:ind w:left="20"/>
              <w:jc w:val="both"/>
            </w:pPr>
            <w:r>
              <w:rPr>
                <w:rFonts w:ascii="Times New Roman"/>
                <w:b w:val="false"/>
                <w:i w:val="false"/>
                <w:color w:val="000000"/>
                <w:sz w:val="20"/>
              </w:rPr>
              <w:t>
См. дополнительное примечание 4 (а)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752"/>
          <w:p>
            <w:pPr>
              <w:spacing w:after="20"/>
              <w:ind w:left="20"/>
              <w:jc w:val="both"/>
            </w:pPr>
            <w:r>
              <w:rPr>
                <w:rFonts w:ascii="Times New Roman"/>
                <w:b w:val="false"/>
                <w:i w:val="false"/>
                <w:color w:val="000000"/>
                <w:sz w:val="20"/>
              </w:rPr>
              <w:t>
Изоглюкоза</w:t>
            </w:r>
          </w:p>
          <w:bookmarkEnd w:id="752"/>
          <w:p>
            <w:pPr>
              <w:spacing w:after="20"/>
              <w:ind w:left="20"/>
              <w:jc w:val="both"/>
            </w:pPr>
            <w:r>
              <w:rPr>
                <w:rFonts w:ascii="Times New Roman"/>
                <w:b w:val="false"/>
                <w:i w:val="false"/>
                <w:color w:val="000000"/>
                <w:sz w:val="20"/>
              </w:rPr>
              <w:t>
См. дополнительное примечание 3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753"/>
          <w:p>
            <w:pPr>
              <w:spacing w:after="20"/>
              <w:ind w:left="20"/>
              <w:jc w:val="both"/>
            </w:pPr>
            <w:r>
              <w:rPr>
                <w:rFonts w:ascii="Times New Roman"/>
                <w:b w:val="false"/>
                <w:i w:val="false"/>
                <w:color w:val="000000"/>
                <w:sz w:val="20"/>
              </w:rPr>
              <w:t>
Сироп инулина</w:t>
            </w:r>
          </w:p>
          <w:bookmarkEnd w:id="753"/>
          <w:p>
            <w:pPr>
              <w:spacing w:after="20"/>
              <w:ind w:left="20"/>
              <w:jc w:val="both"/>
            </w:pPr>
            <w:r>
              <w:rPr>
                <w:rFonts w:ascii="Times New Roman"/>
                <w:b w:val="false"/>
                <w:i w:val="false"/>
                <w:color w:val="000000"/>
                <w:sz w:val="20"/>
              </w:rPr>
              <w:t>
См. дополнительное примечание 4 (б)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1702 90 950 0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754"/>
          <w:p>
            <w:pPr>
              <w:spacing w:after="20"/>
              <w:ind w:left="20"/>
              <w:jc w:val="both"/>
            </w:pPr>
            <w:r>
              <w:rPr>
                <w:rFonts w:ascii="Times New Roman"/>
                <w:b w:val="false"/>
                <w:i w:val="false"/>
                <w:color w:val="000000"/>
                <w:sz w:val="20"/>
              </w:rPr>
              <w:t>
Прочие</w:t>
            </w:r>
          </w:p>
          <w:bookmarkEnd w:id="754"/>
          <w:p>
            <w:pPr>
              <w:spacing w:after="20"/>
              <w:ind w:left="20"/>
              <w:jc w:val="both"/>
            </w:pPr>
            <w:r>
              <w:rPr>
                <w:rFonts w:ascii="Times New Roman"/>
                <w:b w:val="false"/>
                <w:i w:val="false"/>
                <w:color w:val="000000"/>
                <w:sz w:val="20"/>
              </w:rPr>
              <w:t>
В данную подсубпозицию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мальтоза, кроме химически чистой мальтозы;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инвертный сахар;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сахарные сиропы (кроме кленового сиропа), без вкусо-ароматических или красящих добавок;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продукты, неточно называемые "высококачественная меласса", получаемые путем гидролиза и концентрирования сырого тростникового сока и используемые главным образом в качестве питательной среды в производстве антибиотиков, а также в производстве этилового спирта;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лактулоза, за исключением химически чистой лактулозы.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Меласса, полученная в результате извлечения или рафинирования сахара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755"/>
          <w:p>
            <w:pPr>
              <w:spacing w:after="20"/>
              <w:ind w:left="20"/>
              <w:jc w:val="both"/>
            </w:pPr>
            <w:r>
              <w:rPr>
                <w:rFonts w:ascii="Times New Roman"/>
                <w:b w:val="false"/>
                <w:i w:val="false"/>
                <w:color w:val="000000"/>
                <w:sz w:val="20"/>
              </w:rPr>
              <w:t>
Меласса тростниковая</w:t>
            </w:r>
          </w:p>
          <w:bookmarkEnd w:id="755"/>
          <w:p>
            <w:pPr>
              <w:spacing w:after="20"/>
              <w:ind w:left="20"/>
              <w:jc w:val="both"/>
            </w:pPr>
            <w:r>
              <w:rPr>
                <w:rFonts w:ascii="Times New Roman"/>
                <w:b w:val="false"/>
                <w:i w:val="false"/>
                <w:color w:val="000000"/>
                <w:sz w:val="20"/>
              </w:rPr>
              <w:t>
См. пояснение к субпозиции 1703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Кондитерские изделия из сахара (включая белый шоколад), не содержащие какао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1704 10 100 0 – </w:t>
            </w:r>
          </w:p>
          <w:p>
            <w:pPr>
              <w:spacing w:after="20"/>
              <w:ind w:left="20"/>
              <w:jc w:val="both"/>
            </w:pPr>
            <w:r>
              <w:rPr>
                <w:rFonts w:ascii="Times New Roman"/>
                <w:b w:val="false"/>
                <w:i w:val="false"/>
                <w:color w:val="000000"/>
                <w:sz w:val="20"/>
              </w:rPr>
              <w:t>1704 10 900 9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756"/>
          <w:p>
            <w:pPr>
              <w:spacing w:after="20"/>
              <w:ind w:left="20"/>
              <w:jc w:val="both"/>
            </w:pPr>
            <w:r>
              <w:rPr>
                <w:rFonts w:ascii="Times New Roman"/>
                <w:b w:val="false"/>
                <w:i w:val="false"/>
                <w:color w:val="000000"/>
                <w:sz w:val="20"/>
              </w:rPr>
              <w:t>
Жевательная резинка, покрытая или не покрытая сахаром</w:t>
            </w:r>
          </w:p>
          <w:bookmarkEnd w:id="756"/>
          <w:p>
            <w:pPr>
              <w:spacing w:after="20"/>
              <w:ind w:left="20"/>
              <w:jc w:val="both"/>
            </w:pPr>
            <w:r>
              <w:rPr>
                <w:rFonts w:ascii="Times New Roman"/>
                <w:b w:val="false"/>
                <w:i w:val="false"/>
                <w:color w:val="000000"/>
                <w:sz w:val="20"/>
              </w:rPr>
              <w:t>
В данные подсубпозиции включается подслащенная жевательная резинка, характеризующаяся наличием чикл-гумми или прочих аналогичных несъедобных продуктов, независимо от формы (пластинки, покрытые сахарной оболочкой таблетки, шарики и т.д.), включая жевательную резинку типа "bubble gum".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757"/>
          <w:p>
            <w:pPr>
              <w:spacing w:after="20"/>
              <w:ind w:left="20"/>
              <w:jc w:val="both"/>
            </w:pPr>
            <w:r>
              <w:rPr>
                <w:rFonts w:ascii="Times New Roman"/>
                <w:b w:val="false"/>
                <w:i w:val="false"/>
                <w:color w:val="000000"/>
                <w:sz w:val="20"/>
              </w:rPr>
              <w:t>
Экстракт солодки, содержащий более 10 мас.% сахарозы, но не содержащий других добавок</w:t>
            </w:r>
          </w:p>
          <w:bookmarkEnd w:id="757"/>
          <w:p>
            <w:pPr>
              <w:spacing w:after="20"/>
              <w:ind w:left="20"/>
              <w:jc w:val="both"/>
            </w:pPr>
            <w:r>
              <w:rPr>
                <w:rFonts w:ascii="Times New Roman"/>
                <w:b w:val="false"/>
                <w:i w:val="false"/>
                <w:color w:val="000000"/>
                <w:sz w:val="20"/>
              </w:rPr>
              <w:t xml:space="preserve">
В данную подсубпозицию включается только экстракт солодки, содержащий более 10 мас.% сахарозы, без добавления прочих сахаров, вкусо-ароматических или прочих добавок, в форме кусочков, палочек, пастилок и т.д. или в другой форме.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Экстракт солодки, приготовленный как кондитерское изделие путем добавления прочих веществ, включается в подсубпозицию 1704 90 980 0 независимо от содержания сахарозы.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758"/>
          <w:p>
            <w:pPr>
              <w:spacing w:after="20"/>
              <w:ind w:left="20"/>
              <w:jc w:val="both"/>
            </w:pPr>
            <w:r>
              <w:rPr>
                <w:rFonts w:ascii="Times New Roman"/>
                <w:b w:val="false"/>
                <w:i w:val="false"/>
                <w:color w:val="000000"/>
                <w:sz w:val="20"/>
              </w:rPr>
              <w:t>
Шоколад белый</w:t>
            </w:r>
          </w:p>
          <w:bookmarkEnd w:id="758"/>
          <w:p>
            <w:pPr>
              <w:spacing w:after="20"/>
              <w:ind w:left="20"/>
              <w:jc w:val="both"/>
            </w:pPr>
            <w:r>
              <w:rPr>
                <w:rFonts w:ascii="Times New Roman"/>
                <w:b w:val="false"/>
                <w:i w:val="false"/>
                <w:color w:val="000000"/>
                <w:sz w:val="20"/>
              </w:rPr>
              <w:t>
См. пояснения к товарной позиции 1704, второй абзац,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1704 90 510 0 – </w:t>
            </w:r>
          </w:p>
          <w:p>
            <w:pPr>
              <w:spacing w:after="20"/>
              <w:ind w:left="20"/>
              <w:jc w:val="both"/>
            </w:pPr>
            <w:r>
              <w:rPr>
                <w:rFonts w:ascii="Times New Roman"/>
                <w:b w:val="false"/>
                <w:i w:val="false"/>
                <w:color w:val="000000"/>
                <w:sz w:val="20"/>
              </w:rPr>
              <w:t>1704 90 980 0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759"/>
          <w:p>
            <w:pPr>
              <w:spacing w:after="20"/>
              <w:ind w:left="20"/>
              <w:jc w:val="both"/>
            </w:pPr>
            <w:r>
              <w:rPr>
                <w:rFonts w:ascii="Times New Roman"/>
                <w:b w:val="false"/>
                <w:i w:val="false"/>
                <w:color w:val="000000"/>
                <w:sz w:val="20"/>
              </w:rPr>
              <w:t>
Прочие</w:t>
            </w:r>
          </w:p>
          <w:bookmarkEnd w:id="759"/>
          <w:p>
            <w:pPr>
              <w:spacing w:after="20"/>
              <w:ind w:left="20"/>
              <w:jc w:val="both"/>
            </w:pPr>
            <w:r>
              <w:rPr>
                <w:rFonts w:ascii="Times New Roman"/>
                <w:b w:val="false"/>
                <w:i w:val="false"/>
                <w:color w:val="000000"/>
                <w:sz w:val="20"/>
              </w:rPr>
              <w:t xml:space="preserve">
В данные подсубпозиции включается большая часть готовых изделий из сахара, обычно именуемых "конфетами", "сладостями" или "кондитерскими изделиями". Эти готовые изделия включаются в данные подсубпозиции, даже если они содержат питьевые спирты или ликер на основе спирта.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данные подсубпозиции включаются также пасты и массы для производства помадной массы, марципана, нуги и т.д., которые представляют собой полуфабрикаты, используемые для изготовления кондитерских изделий и, как правило, имеющие форму блоков или брикетов. Указанные полуфабрикаты включаются в данные подсубпозиции, даже если содержание сахара в них в дальнейшем увеличивается в ходе переработки в готовые изделия, при условии, что по своему составу они специально предназначены для использования только в производстве кондитерских изделий определенного типа.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не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пищевой лед, даже если он представляет собой брикет на палочке типа леденцов на палочке (товарная позиция 2105 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кондитерские изделия, содержащие какао, смешанные в различных пропорциях с кондитерскими изделиями, не содержащими какао, и упакованные для продажи в виде смеси (товарная позиция 1806).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1704 90 510 0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760"/>
          <w:p>
            <w:pPr>
              <w:spacing w:after="20"/>
              <w:ind w:left="20"/>
              <w:jc w:val="both"/>
            </w:pPr>
            <w:r>
              <w:rPr>
                <w:rFonts w:ascii="Times New Roman"/>
                <w:b w:val="false"/>
                <w:i w:val="false"/>
                <w:color w:val="000000"/>
                <w:sz w:val="20"/>
              </w:rPr>
              <w:t>
Пасты и массы, включая марципан, в пеpвичных упаковках нетто-массой 1 кг или более</w:t>
            </w:r>
          </w:p>
          <w:bookmarkEnd w:id="760"/>
          <w:p>
            <w:pPr>
              <w:spacing w:after="20"/>
              <w:ind w:left="20"/>
              <w:jc w:val="both"/>
            </w:pPr>
            <w:r>
              <w:rPr>
                <w:rFonts w:ascii="Times New Roman"/>
                <w:b w:val="false"/>
                <w:i w:val="false"/>
                <w:color w:val="000000"/>
                <w:sz w:val="20"/>
              </w:rPr>
              <w:t>
См. пояснения к товарной позиции 1704, второй абзац, (4) и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данную подсубпозицию включаются смеси для сахарного покрытия или глазирования.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1704 90 550 0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761"/>
          <w:p>
            <w:pPr>
              <w:spacing w:after="20"/>
              <w:ind w:left="20"/>
              <w:jc w:val="both"/>
            </w:pPr>
            <w:r>
              <w:rPr>
                <w:rFonts w:ascii="Times New Roman"/>
                <w:b w:val="false"/>
                <w:i w:val="false"/>
                <w:color w:val="000000"/>
                <w:sz w:val="20"/>
              </w:rPr>
              <w:t>
Пастилки от боли в горле и таблетки от кашля</w:t>
            </w:r>
          </w:p>
          <w:bookmarkEnd w:id="761"/>
          <w:p>
            <w:pPr>
              <w:spacing w:after="20"/>
              <w:ind w:left="20"/>
              <w:jc w:val="both"/>
            </w:pPr>
            <w:r>
              <w:rPr>
                <w:rFonts w:ascii="Times New Roman"/>
                <w:b w:val="false"/>
                <w:i w:val="false"/>
                <w:color w:val="000000"/>
                <w:sz w:val="20"/>
              </w:rPr>
              <w:t>
См. пояснения к товарной позиции 1704, второй абзац,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1704 90 620 0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762"/>
          <w:p>
            <w:pPr>
              <w:spacing w:after="20"/>
              <w:ind w:left="20"/>
              <w:jc w:val="both"/>
            </w:pPr>
            <w:r>
              <w:rPr>
                <w:rFonts w:ascii="Times New Roman"/>
                <w:b w:val="false"/>
                <w:i w:val="false"/>
                <w:color w:val="000000"/>
                <w:sz w:val="20"/>
              </w:rPr>
              <w:t>
Покрытые сахаром (дражированные) товары</w:t>
            </w:r>
          </w:p>
          <w:bookmarkEnd w:id="762"/>
          <w:p>
            <w:pPr>
              <w:spacing w:after="20"/>
              <w:ind w:left="20"/>
              <w:jc w:val="both"/>
            </w:pPr>
            <w:r>
              <w:rPr>
                <w:rFonts w:ascii="Times New Roman"/>
                <w:b w:val="false"/>
                <w:i w:val="false"/>
                <w:color w:val="000000"/>
                <w:sz w:val="20"/>
              </w:rPr>
              <w:t xml:space="preserve">
В данную подсубпозицию включаются кондитерские изделия из сахара, такие как миндаль с твердым сахарным покрытием или оболочкой. "Дражированные" конфеты получаются, если поместить начинку конфеты (например, миндаль) в емкость с сахарным сиропом; при вращении емкости начинка обволакивается сахаром. После охлаждения сахар образует отчетливое наружное покрытие.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1704 90 650 0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763"/>
          <w:p>
            <w:pPr>
              <w:spacing w:after="20"/>
              <w:ind w:left="20"/>
              <w:jc w:val="both"/>
            </w:pPr>
            <w:r>
              <w:rPr>
                <w:rFonts w:ascii="Times New Roman"/>
                <w:b w:val="false"/>
                <w:i w:val="false"/>
                <w:color w:val="000000"/>
                <w:sz w:val="20"/>
              </w:rPr>
              <w:t>
Кондитерские изделия в виде резинки и желе, включая фруктовую пасту в виде кондитерских изделий из сахара</w:t>
            </w:r>
          </w:p>
          <w:bookmarkEnd w:id="763"/>
          <w:p>
            <w:pPr>
              <w:spacing w:after="20"/>
              <w:ind w:left="20"/>
              <w:jc w:val="both"/>
            </w:pPr>
            <w:r>
              <w:rPr>
                <w:rFonts w:ascii="Times New Roman"/>
                <w:b w:val="false"/>
                <w:i w:val="false"/>
                <w:color w:val="000000"/>
                <w:sz w:val="20"/>
              </w:rPr>
              <w:t xml:space="preserve">
Кондитерские изделия в виде жевательной резинки и желе представляют собой продукты, изготовленные из желирующих агентов (таких как гуммиарабик, желатин, пектин и некоторые крахмалы), сахара и вкусо-ароматических добавок. Они могут иметь различную форму, например, в виде фигурок людей или животных.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1704 90 710 0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764"/>
          <w:p>
            <w:pPr>
              <w:spacing w:after="20"/>
              <w:ind w:left="20"/>
              <w:jc w:val="both"/>
            </w:pPr>
            <w:r>
              <w:rPr>
                <w:rFonts w:ascii="Times New Roman"/>
                <w:b w:val="false"/>
                <w:i w:val="false"/>
                <w:color w:val="000000"/>
                <w:sz w:val="20"/>
              </w:rPr>
              <w:t>
Леденцовая карамель, с начинкой или без начинки</w:t>
            </w:r>
          </w:p>
          <w:bookmarkEnd w:id="764"/>
          <w:p>
            <w:pPr>
              <w:spacing w:after="20"/>
              <w:ind w:left="20"/>
              <w:jc w:val="both"/>
            </w:pPr>
            <w:r>
              <w:rPr>
                <w:rFonts w:ascii="Times New Roman"/>
                <w:b w:val="false"/>
                <w:i w:val="false"/>
                <w:color w:val="000000"/>
                <w:sz w:val="20"/>
              </w:rPr>
              <w:t>
Леденцовая карамель обладает твердостью, иногда ломкостью и может быть прозрачной или непрозрачной на вид. Она состоит, по существу, из вареного сахара, в который было добавлено небольшое количество других веществ (исключая жиры) для придания самого разнообразного вкуса, консистенции и цвета. Такие продукты также могут содержать начинку.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1704 90 750 0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765"/>
          <w:p>
            <w:pPr>
              <w:spacing w:after="20"/>
              <w:ind w:left="20"/>
              <w:jc w:val="both"/>
            </w:pPr>
            <w:r>
              <w:rPr>
                <w:rFonts w:ascii="Times New Roman"/>
                <w:b w:val="false"/>
                <w:i w:val="false"/>
                <w:color w:val="000000"/>
                <w:sz w:val="20"/>
              </w:rPr>
              <w:t>
Тоффи, карамели прочие и аналогичные сладости</w:t>
            </w:r>
          </w:p>
          <w:bookmarkEnd w:id="765"/>
          <w:p>
            <w:pPr>
              <w:spacing w:after="20"/>
              <w:ind w:left="20"/>
              <w:jc w:val="both"/>
            </w:pPr>
            <w:r>
              <w:rPr>
                <w:rFonts w:ascii="Times New Roman"/>
                <w:b w:val="false"/>
                <w:i w:val="false"/>
                <w:color w:val="000000"/>
                <w:sz w:val="20"/>
              </w:rPr>
              <w:t>
Тоффи (ирис), карамели прочие и аналогичные сладости, которые, так же как и леденцовую карамель, получают путем варки сахара, но с добавлением жира.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1704 90 820 0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766"/>
          <w:p>
            <w:pPr>
              <w:spacing w:after="20"/>
              <w:ind w:left="20"/>
              <w:jc w:val="both"/>
            </w:pPr>
            <w:r>
              <w:rPr>
                <w:rFonts w:ascii="Times New Roman"/>
                <w:b w:val="false"/>
                <w:i w:val="false"/>
                <w:color w:val="000000"/>
                <w:sz w:val="20"/>
              </w:rPr>
              <w:t>
Отпрессованные таблетки</w:t>
            </w:r>
          </w:p>
          <w:bookmarkEnd w:id="766"/>
          <w:p>
            <w:pPr>
              <w:spacing w:after="20"/>
              <w:ind w:left="20"/>
              <w:jc w:val="both"/>
            </w:pPr>
            <w:r>
              <w:rPr>
                <w:rFonts w:ascii="Times New Roman"/>
                <w:b w:val="false"/>
                <w:i w:val="false"/>
                <w:color w:val="000000"/>
                <w:sz w:val="20"/>
              </w:rPr>
              <w:t>
Отпрессованные таблетки представляют собой кондитерские изделия из сахара, которым придается различная форма путем сжатия со связующим веществом или без него.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767"/>
          <w:p>
            <w:pPr>
              <w:spacing w:after="20"/>
              <w:ind w:left="20"/>
              <w:jc w:val="both"/>
            </w:pPr>
            <w:r>
              <w:rPr>
                <w:rFonts w:ascii="Times New Roman"/>
                <w:b w:val="false"/>
                <w:i w:val="false"/>
                <w:color w:val="000000"/>
                <w:sz w:val="20"/>
              </w:rPr>
              <w:t>
Прочие</w:t>
            </w:r>
          </w:p>
          <w:bookmarkEnd w:id="767"/>
          <w:p>
            <w:pPr>
              <w:spacing w:after="20"/>
              <w:ind w:left="20"/>
              <w:jc w:val="both"/>
            </w:pPr>
            <w:r>
              <w:rPr>
                <w:rFonts w:ascii="Times New Roman"/>
                <w:b w:val="false"/>
                <w:i w:val="false"/>
                <w:color w:val="000000"/>
                <w:sz w:val="20"/>
              </w:rPr>
              <w:t>
В данную подсубпозицию включаются кондитерские изделия из сахара, не включенные в предыдущие подсубпозиции. К ним относятся: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помадки;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марципан в упаковке, предназначенный для непосредственного употребления, нетто-массой менее 1 кг (марципан в других упаковках включается в подсубпозицию 1704 90 510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нуга;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экстракт солодки, выпускаемый в виде кондитерского изделия.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данную подсубпозицию, </w:t>
            </w:r>
            <w:r>
              <w:rPr>
                <w:rFonts w:ascii="Times New Roman"/>
                <w:b w:val="false"/>
                <w:i/>
                <w:color w:val="000000"/>
                <w:sz w:val="20"/>
              </w:rPr>
              <w:t>inter</w:t>
            </w:r>
            <w:r>
              <w:rPr>
                <w:rFonts w:ascii="Times New Roman"/>
                <w:b w:val="false"/>
                <w:i w:val="false"/>
                <w:color w:val="000000"/>
                <w:sz w:val="20"/>
              </w:rPr>
              <w:t xml:space="preserve"> </w:t>
            </w:r>
            <w:r>
              <w:rPr>
                <w:rFonts w:ascii="Times New Roman"/>
                <w:b w:val="false"/>
                <w:i/>
                <w:color w:val="000000"/>
                <w:sz w:val="20"/>
              </w:rPr>
              <w:t>alia</w:t>
            </w:r>
            <w:r>
              <w:rPr>
                <w:rFonts w:ascii="Times New Roman"/>
                <w:b w:val="false"/>
                <w:i w:val="false"/>
                <w:color w:val="000000"/>
                <w:sz w:val="20"/>
              </w:rPr>
              <w:t>, включается халва – кондитерское изделие, изготовленное из обжаренных тертых семян масличных культур и карамельной массы, сбитой с пенообразующим веществом. В зависимости от вида масличных культур халва бывает тахинная, арахисовая, подсолнечная, соевая, ореховая и др.</w:t>
            </w:r>
          </w:p>
        </w:tc>
      </w:tr>
    </w:tbl>
    <w:bookmarkStart w:name="z952" w:id="768"/>
    <w:p>
      <w:pPr>
        <w:spacing w:after="0"/>
        <w:ind w:left="0"/>
        <w:jc w:val="left"/>
      </w:pPr>
      <w:r>
        <w:rPr>
          <w:rFonts w:ascii="Times New Roman"/>
          <w:b/>
          <w:i w:val="false"/>
          <w:color w:val="000000"/>
        </w:rPr>
        <w:t xml:space="preserve"> группа 18</w:t>
      </w:r>
      <w:r>
        <w:br/>
      </w:r>
      <w:r>
        <w:rPr>
          <w:rFonts w:ascii="Times New Roman"/>
          <w:b/>
          <w:i w:val="false"/>
          <w:color w:val="000000"/>
        </w:rPr>
        <w:t>Какао и продукты из него</w:t>
      </w:r>
    </w:p>
    <w:bookmarkEnd w:id="768"/>
    <w:bookmarkStart w:name="z953" w:id="769"/>
    <w:p>
      <w:pPr>
        <w:spacing w:after="0"/>
        <w:ind w:left="0"/>
        <w:jc w:val="both"/>
      </w:pPr>
      <w:r>
        <w:rPr>
          <w:rFonts w:ascii="Times New Roman"/>
          <w:b w:val="false"/>
          <w:i w:val="false"/>
          <w:color w:val="000000"/>
          <w:sz w:val="28"/>
        </w:rPr>
        <w:t>
      Дополнительное примечание:</w:t>
      </w:r>
    </w:p>
    <w:bookmarkEnd w:id="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Подсубпозиции 1806 90 110 0 и 1806 90 190 0 не включают шоколадные конфеты, изготовленные целиком из шоколада одного типа.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770"/>
          <w:p>
            <w:pPr>
              <w:spacing w:after="20"/>
              <w:ind w:left="20"/>
              <w:jc w:val="both"/>
            </w:pPr>
            <w:r>
              <w:rPr>
                <w:rFonts w:ascii="Times New Roman"/>
                <w:b w:val="false"/>
                <w:i w:val="false"/>
                <w:color w:val="000000"/>
                <w:sz w:val="20"/>
              </w:rPr>
              <w:t>
Какао-бобы, целые или дробленые, сырые или жареные</w:t>
            </w:r>
          </w:p>
          <w:bookmarkEnd w:id="770"/>
          <w:p>
            <w:pPr>
              <w:spacing w:after="20"/>
              <w:ind w:left="20"/>
              <w:jc w:val="both"/>
            </w:pPr>
            <w:r>
              <w:rPr>
                <w:rFonts w:ascii="Times New Roman"/>
                <w:b w:val="false"/>
                <w:i w:val="false"/>
                <w:color w:val="000000"/>
                <w:sz w:val="20"/>
              </w:rPr>
              <w:t>
Какао-бобы содержат 49 – 54 мас.% жира, называемого какао-масло, 8 – 10 мас.% крахмала, 8 – 10 мас.% белка, 1 – 2 мас.% теобромина, 5 – 10 мас.% танинов (катехина или "красного какао"), 4 – 6 мас.% целлюлозы, 2 – 3 мас.% минералов, стеринов (витамин D) и различных ферментов.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771"/>
          <w:p>
            <w:pPr>
              <w:spacing w:after="20"/>
              <w:ind w:left="20"/>
              <w:jc w:val="both"/>
            </w:pPr>
            <w:r>
              <w:rPr>
                <w:rFonts w:ascii="Times New Roman"/>
                <w:b w:val="false"/>
                <w:i w:val="false"/>
                <w:color w:val="000000"/>
                <w:sz w:val="20"/>
              </w:rPr>
              <w:t>
Какао-паста, обезжиренная или необезжиренная</w:t>
            </w:r>
          </w:p>
          <w:bookmarkEnd w:id="771"/>
          <w:p>
            <w:pPr>
              <w:spacing w:after="20"/>
              <w:ind w:left="20"/>
              <w:jc w:val="both"/>
            </w:pPr>
            <w:r>
              <w:rPr>
                <w:rFonts w:ascii="Times New Roman"/>
                <w:b w:val="false"/>
                <w:i w:val="false"/>
                <w:color w:val="000000"/>
                <w:sz w:val="20"/>
              </w:rPr>
              <w:t>
В данную товарную позицию включается какао-паста, в кусках или не в кусках, но обработанная щелочным способом для повышения растворимости. В данную товарную позицию не включается какао-паста, обработанная таким же способом, но имеющая порошкообразную форму (товарная позиция 1805 00 000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772"/>
          <w:p>
            <w:pPr>
              <w:spacing w:after="20"/>
              <w:ind w:left="20"/>
              <w:jc w:val="both"/>
            </w:pPr>
            <w:r>
              <w:rPr>
                <w:rFonts w:ascii="Times New Roman"/>
                <w:b w:val="false"/>
                <w:i w:val="false"/>
                <w:color w:val="000000"/>
                <w:sz w:val="20"/>
              </w:rPr>
              <w:t>
Какао-порошок без добавок сахара или других подслащивающих веществ</w:t>
            </w:r>
          </w:p>
          <w:bookmarkEnd w:id="772"/>
          <w:p>
            <w:pPr>
              <w:spacing w:after="20"/>
              <w:ind w:left="20"/>
              <w:jc w:val="both"/>
            </w:pPr>
            <w:r>
              <w:rPr>
                <w:rFonts w:ascii="Times New Roman"/>
                <w:b w:val="false"/>
                <w:i w:val="false"/>
                <w:color w:val="000000"/>
                <w:sz w:val="20"/>
              </w:rPr>
              <w:t xml:space="preserve">
Какао-порошок, в который добавлено небольшое количество лецитина (около 5 мас.%), включается в данную товарную позицию, поскольку целью добавления этого продукта является увеличение способности какао-порошка образовывать дисперсии в жидкостях и таким образом облегчать приготовление напитков на основе какао (растворимого какао).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773"/>
          <w:p>
            <w:pPr>
              <w:spacing w:after="20"/>
              <w:ind w:left="20"/>
              <w:jc w:val="both"/>
            </w:pPr>
            <w:r>
              <w:rPr>
                <w:rFonts w:ascii="Times New Roman"/>
                <w:b w:val="false"/>
                <w:i w:val="false"/>
                <w:color w:val="000000"/>
                <w:sz w:val="20"/>
              </w:rPr>
              <w:t>
Шоколад и прочие готовые пищевые продукты, содержащие какао</w:t>
            </w:r>
          </w:p>
          <w:bookmarkEnd w:id="773"/>
          <w:p>
            <w:pPr>
              <w:spacing w:after="20"/>
              <w:ind w:left="20"/>
              <w:jc w:val="both"/>
            </w:pPr>
            <w:r>
              <w:rPr>
                <w:rFonts w:ascii="Times New Roman"/>
                <w:b w:val="false"/>
                <w:i w:val="false"/>
                <w:color w:val="000000"/>
                <w:sz w:val="20"/>
              </w:rPr>
              <w:t>
Только продукты, содержащие какао-бобы, какао-пасту или какао-порошок считаются продуктами, содержащими какао, в значении товарной позиции 1806.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1806 20 700 0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774"/>
          <w:p>
            <w:pPr>
              <w:spacing w:after="20"/>
              <w:ind w:left="20"/>
              <w:jc w:val="both"/>
            </w:pPr>
            <w:r>
              <w:rPr>
                <w:rFonts w:ascii="Times New Roman"/>
                <w:b w:val="false"/>
                <w:i w:val="false"/>
                <w:color w:val="000000"/>
                <w:sz w:val="20"/>
              </w:rPr>
              <w:t>
Молочно-шоколадная крошка</w:t>
            </w:r>
          </w:p>
          <w:bookmarkEnd w:id="774"/>
          <w:p>
            <w:pPr>
              <w:spacing w:after="20"/>
              <w:ind w:left="20"/>
              <w:jc w:val="both"/>
            </w:pPr>
            <w:r>
              <w:rPr>
                <w:rFonts w:ascii="Times New Roman"/>
                <w:b w:val="false"/>
                <w:i w:val="false"/>
                <w:color w:val="000000"/>
                <w:sz w:val="20"/>
              </w:rPr>
              <w:t xml:space="preserve">
Молочно-шоколадная крошка получается путем вакуумной сушки водной смеси из сахара, молока и какао; обычно она используется для приготовления молочного шоколада. Она может быть в виде неправильных рыхлых кусочков или в виде порошка. Молочно-шоколадная крошка обычно содержит 35 – 70 мас.% сахара, 15 – 50 мас.% сухого молока и 5 – 30 мас.% какао.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Специализированный процесс изготовления крошки приводит к кристаллизации этих ингредиентов.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1806 20 950 0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775"/>
          <w:p>
            <w:pPr>
              <w:spacing w:after="20"/>
              <w:ind w:left="20"/>
              <w:jc w:val="both"/>
            </w:pPr>
            <w:r>
              <w:rPr>
                <w:rFonts w:ascii="Times New Roman"/>
                <w:b w:val="false"/>
                <w:i w:val="false"/>
                <w:color w:val="000000"/>
                <w:sz w:val="20"/>
              </w:rPr>
              <w:t>
Прочие</w:t>
            </w:r>
          </w:p>
          <w:bookmarkEnd w:id="775"/>
          <w:p>
            <w:pPr>
              <w:spacing w:after="20"/>
              <w:ind w:left="20"/>
              <w:jc w:val="both"/>
            </w:pPr>
            <w:r>
              <w:rPr>
                <w:rFonts w:ascii="Times New Roman"/>
                <w:b w:val="false"/>
                <w:i w:val="false"/>
                <w:color w:val="000000"/>
                <w:sz w:val="20"/>
              </w:rPr>
              <w:t xml:space="preserve">
В данную подсубпозицию включаются прочие готовые продукты из какао, в частности, паста пралине и шоколадная паста.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776"/>
          <w:p>
            <w:pPr>
              <w:spacing w:after="20"/>
              <w:ind w:left="20"/>
              <w:jc w:val="both"/>
            </w:pPr>
            <w:r>
              <w:rPr>
                <w:rFonts w:ascii="Times New Roman"/>
                <w:b w:val="false"/>
                <w:i w:val="false"/>
                <w:color w:val="000000"/>
                <w:sz w:val="20"/>
              </w:rPr>
              <w:t>
С начинкой</w:t>
            </w:r>
          </w:p>
          <w:bookmarkEnd w:id="776"/>
          <w:p>
            <w:pPr>
              <w:spacing w:after="20"/>
              <w:ind w:left="20"/>
              <w:jc w:val="both"/>
            </w:pPr>
            <w:r>
              <w:rPr>
                <w:rFonts w:ascii="Times New Roman"/>
                <w:b w:val="false"/>
                <w:i w:val="false"/>
                <w:color w:val="000000"/>
                <w:sz w:val="20"/>
              </w:rPr>
              <w:t>
См. пояснение к субпозиции 1806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777"/>
          <w:p>
            <w:pPr>
              <w:spacing w:after="20"/>
              <w:ind w:left="20"/>
              <w:jc w:val="both"/>
            </w:pPr>
            <w:r>
              <w:rPr>
                <w:rFonts w:ascii="Times New Roman"/>
                <w:b w:val="false"/>
                <w:i w:val="false"/>
                <w:color w:val="000000"/>
                <w:sz w:val="20"/>
              </w:rPr>
              <w:t>
С добавкой зерна злаков, плодов или орехов</w:t>
            </w:r>
          </w:p>
          <w:bookmarkEnd w:id="777"/>
          <w:p>
            <w:pPr>
              <w:spacing w:after="20"/>
              <w:ind w:left="20"/>
              <w:jc w:val="both"/>
            </w:pPr>
            <w:r>
              <w:rPr>
                <w:rFonts w:ascii="Times New Roman"/>
                <w:b w:val="false"/>
                <w:i w:val="false"/>
                <w:color w:val="000000"/>
                <w:sz w:val="20"/>
              </w:rPr>
              <w:t xml:space="preserve">
В данную подсубпозицию включаются твердые брикеты, пластинки и плитки шоколада, содержащие зерно злаков, фрукты или орехи, как целые, так и в кусочках, которые включены в шоколад по всей его массе.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778"/>
          <w:p>
            <w:pPr>
              <w:spacing w:after="20"/>
              <w:ind w:left="20"/>
              <w:jc w:val="both"/>
            </w:pPr>
            <w:r>
              <w:rPr>
                <w:rFonts w:ascii="Times New Roman"/>
                <w:b w:val="false"/>
                <w:i w:val="false"/>
                <w:color w:val="000000"/>
                <w:sz w:val="20"/>
              </w:rPr>
              <w:t>
1806 90 110 0</w:t>
            </w:r>
          </w:p>
          <w:bookmarkEnd w:id="778"/>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1806 90 190 0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779"/>
          <w:p>
            <w:pPr>
              <w:spacing w:after="20"/>
              <w:ind w:left="20"/>
              <w:jc w:val="both"/>
            </w:pPr>
            <w:r>
              <w:rPr>
                <w:rFonts w:ascii="Times New Roman"/>
                <w:b w:val="false"/>
                <w:i w:val="false"/>
                <w:color w:val="000000"/>
                <w:sz w:val="20"/>
              </w:rPr>
              <w:t>
Шоколадные конфеты, с начинкой или без начинки</w:t>
            </w:r>
          </w:p>
          <w:bookmarkEnd w:id="779"/>
          <w:p>
            <w:pPr>
              <w:spacing w:after="20"/>
              <w:ind w:left="20"/>
              <w:jc w:val="both"/>
            </w:pPr>
            <w:r>
              <w:rPr>
                <w:rFonts w:ascii="Times New Roman"/>
                <w:b w:val="false"/>
                <w:i w:val="false"/>
                <w:color w:val="000000"/>
                <w:sz w:val="20"/>
              </w:rPr>
              <w:t xml:space="preserve">
В отношении термина "с начинкой" применимо пояснение к субпозиции 1806 31 при внесении соответствующих изменений.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эти подсубпозиции включаются продукты, которые обычно можно целиком положить в рот и которые состоят из: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шоколада с начинкой; или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комбинации шоколадных конфет с любыми употребляемыми в пищу веществами, расположенными слоями; или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из шоколадных конфет с любыми употребляемыми в пищу продуктами.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780"/>
          <w:p>
            <w:pPr>
              <w:spacing w:after="20"/>
              <w:ind w:left="20"/>
              <w:jc w:val="both"/>
            </w:pPr>
            <w:r>
              <w:rPr>
                <w:rFonts w:ascii="Times New Roman"/>
                <w:b w:val="false"/>
                <w:i w:val="false"/>
                <w:color w:val="000000"/>
                <w:sz w:val="20"/>
              </w:rPr>
              <w:t>
Содержащие алкоголь</w:t>
            </w:r>
          </w:p>
          <w:bookmarkEnd w:id="780"/>
          <w:p>
            <w:pPr>
              <w:spacing w:after="20"/>
              <w:ind w:left="20"/>
              <w:jc w:val="both"/>
            </w:pPr>
            <w:r>
              <w:rPr>
                <w:rFonts w:ascii="Times New Roman"/>
                <w:b w:val="false"/>
                <w:i w:val="false"/>
                <w:color w:val="000000"/>
                <w:sz w:val="20"/>
              </w:rPr>
              <w:t>
Шоколадное ассорти, в котором некоторые шоколадные конфеты содержат алкоголь, а другие его не содержат, классифицируются в соответствии с Основным правилом интерпретации 3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781"/>
          <w:p>
            <w:pPr>
              <w:spacing w:after="20"/>
              <w:ind w:left="20"/>
              <w:jc w:val="both"/>
            </w:pPr>
            <w:r>
              <w:rPr>
                <w:rFonts w:ascii="Times New Roman"/>
                <w:b w:val="false"/>
                <w:i w:val="false"/>
                <w:color w:val="000000"/>
                <w:sz w:val="20"/>
              </w:rPr>
              <w:t>
Прочие</w:t>
            </w:r>
          </w:p>
          <w:bookmarkEnd w:id="781"/>
          <w:p>
            <w:pPr>
              <w:spacing w:after="20"/>
              <w:ind w:left="20"/>
              <w:jc w:val="both"/>
            </w:pPr>
            <w:r>
              <w:rPr>
                <w:rFonts w:ascii="Times New Roman"/>
                <w:b w:val="false"/>
                <w:i w:val="false"/>
                <w:color w:val="000000"/>
                <w:sz w:val="20"/>
              </w:rPr>
              <w:t>
См. пояснения к подсубпозиции 1806 90 110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1806 90 310 0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782"/>
          <w:p>
            <w:pPr>
              <w:spacing w:after="20"/>
              <w:ind w:left="20"/>
              <w:jc w:val="both"/>
            </w:pPr>
            <w:r>
              <w:rPr>
                <w:rFonts w:ascii="Times New Roman"/>
                <w:b w:val="false"/>
                <w:i w:val="false"/>
                <w:color w:val="000000"/>
                <w:sz w:val="20"/>
              </w:rPr>
              <w:t>
С начинкой</w:t>
            </w:r>
          </w:p>
          <w:bookmarkEnd w:id="782"/>
          <w:p>
            <w:pPr>
              <w:spacing w:after="20"/>
              <w:ind w:left="20"/>
              <w:jc w:val="both"/>
            </w:pPr>
            <w:r>
              <w:rPr>
                <w:rFonts w:ascii="Times New Roman"/>
                <w:b w:val="false"/>
                <w:i w:val="false"/>
                <w:color w:val="000000"/>
                <w:sz w:val="20"/>
              </w:rPr>
              <w:t>
В отношении термина "с начинкой" применимо пояснение к субпозиции 1806 31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включаются пасхальные шоколадные яйца и прочие фигурки, с начинкой.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1806 90 390 0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783"/>
          <w:p>
            <w:pPr>
              <w:spacing w:after="20"/>
              <w:ind w:left="20"/>
              <w:jc w:val="both"/>
            </w:pPr>
            <w:r>
              <w:rPr>
                <w:rFonts w:ascii="Times New Roman"/>
                <w:b w:val="false"/>
                <w:i w:val="false"/>
                <w:color w:val="000000"/>
                <w:sz w:val="20"/>
              </w:rPr>
              <w:t>
Без начинки</w:t>
            </w:r>
          </w:p>
          <w:bookmarkEnd w:id="783"/>
          <w:p>
            <w:pPr>
              <w:spacing w:after="20"/>
              <w:ind w:left="20"/>
              <w:jc w:val="both"/>
            </w:pPr>
            <w:r>
              <w:rPr>
                <w:rFonts w:ascii="Times New Roman"/>
                <w:b w:val="false"/>
                <w:i w:val="false"/>
                <w:color w:val="000000"/>
                <w:sz w:val="20"/>
              </w:rPr>
              <w:t xml:space="preserve">
В данную подсубпозицию включаются шоколадная вермишель, шоколадные хлопья и аналогичные изделия, а также цельные или пустотелые шоколадные яйца и фигурки.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90 500 1 –1806 90 500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784"/>
          <w:p>
            <w:pPr>
              <w:spacing w:after="20"/>
              <w:ind w:left="20"/>
              <w:jc w:val="both"/>
            </w:pPr>
            <w:r>
              <w:rPr>
                <w:rFonts w:ascii="Times New Roman"/>
                <w:b w:val="false"/>
                <w:i w:val="false"/>
                <w:color w:val="000000"/>
                <w:sz w:val="20"/>
              </w:rPr>
              <w:t>
Кондитерские изделия из сахара и их заменители, изготовленные из заменяющих сахар продуктов, содержащие какао</w:t>
            </w:r>
          </w:p>
          <w:bookmarkEnd w:id="784"/>
          <w:p>
            <w:pPr>
              <w:spacing w:after="20"/>
              <w:ind w:left="20"/>
              <w:jc w:val="both"/>
            </w:pPr>
            <w:r>
              <w:rPr>
                <w:rFonts w:ascii="Times New Roman"/>
                <w:b w:val="false"/>
                <w:i w:val="false"/>
                <w:color w:val="000000"/>
                <w:sz w:val="20"/>
              </w:rPr>
              <w:t xml:space="preserve">
В данные подсубпозиции включаются кондитерские изделия из сахара товарной позиции 1704, например, тоффи и засахаренные изделия, в которые было добавлено какао.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1806 90 600 0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785"/>
          <w:p>
            <w:pPr>
              <w:spacing w:after="20"/>
              <w:ind w:left="20"/>
              <w:jc w:val="both"/>
            </w:pPr>
            <w:r>
              <w:rPr>
                <w:rFonts w:ascii="Times New Roman"/>
                <w:b w:val="false"/>
                <w:i w:val="false"/>
                <w:color w:val="000000"/>
                <w:sz w:val="20"/>
              </w:rPr>
              <w:t>
Пасты, содержащие какао</w:t>
            </w:r>
          </w:p>
          <w:bookmarkEnd w:id="785"/>
          <w:p>
            <w:pPr>
              <w:spacing w:after="20"/>
              <w:ind w:left="20"/>
              <w:jc w:val="both"/>
            </w:pPr>
            <w:r>
              <w:rPr>
                <w:rFonts w:ascii="Times New Roman"/>
                <w:b w:val="false"/>
                <w:i w:val="false"/>
                <w:color w:val="000000"/>
                <w:sz w:val="20"/>
              </w:rPr>
              <w:t xml:space="preserve">
В данную подсубпозицию включаются шоколадные пасты, расфасованные непосредственно в упаковки нетто-массой 2 кг или менее.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786"/>
          <w:p>
            <w:pPr>
              <w:spacing w:after="20"/>
              <w:ind w:left="20"/>
              <w:jc w:val="both"/>
            </w:pPr>
            <w:r>
              <w:rPr>
                <w:rFonts w:ascii="Times New Roman"/>
                <w:b w:val="false"/>
                <w:i w:val="false"/>
                <w:color w:val="000000"/>
                <w:sz w:val="20"/>
              </w:rPr>
              <w:t>
Прочие</w:t>
            </w:r>
          </w:p>
          <w:bookmarkEnd w:id="786"/>
          <w:p>
            <w:pPr>
              <w:spacing w:after="20"/>
              <w:ind w:left="20"/>
              <w:jc w:val="both"/>
            </w:pPr>
            <w:r>
              <w:rPr>
                <w:rFonts w:ascii="Times New Roman"/>
                <w:b w:val="false"/>
                <w:i w:val="false"/>
                <w:color w:val="000000"/>
                <w:sz w:val="20"/>
              </w:rPr>
              <w:t>
В данную подсубпозицию включаются определенные порошки, содержащие какао и предназначенные для изготовления кремов, пищевого мороженого, десертов и аналогичных готовых продуктов, на которые распространяются исключения, указанные в общих положениях пояснений к данной группе.</w:t>
            </w:r>
          </w:p>
        </w:tc>
      </w:tr>
    </w:tbl>
    <w:bookmarkStart w:name="z972" w:id="787"/>
    <w:p>
      <w:pPr>
        <w:spacing w:after="0"/>
        <w:ind w:left="0"/>
        <w:jc w:val="left"/>
      </w:pPr>
      <w:r>
        <w:rPr>
          <w:rFonts w:ascii="Times New Roman"/>
          <w:b/>
          <w:i w:val="false"/>
          <w:color w:val="000000"/>
        </w:rPr>
        <w:t xml:space="preserve"> группа 19</w:t>
      </w:r>
      <w:r>
        <w:br/>
      </w:r>
      <w:r>
        <w:rPr>
          <w:rFonts w:ascii="Times New Roman"/>
          <w:b/>
          <w:i w:val="false"/>
          <w:color w:val="000000"/>
        </w:rPr>
        <w:t>Готовые продукты из зерна злаков, муки, крахмала или молока; мучные кондитерские изделия</w:t>
      </w:r>
    </w:p>
    <w:bookmarkEnd w:id="787"/>
    <w:bookmarkStart w:name="z973" w:id="788"/>
    <w:p>
      <w:pPr>
        <w:spacing w:after="0"/>
        <w:ind w:left="0"/>
        <w:jc w:val="both"/>
      </w:pPr>
      <w:r>
        <w:rPr>
          <w:rFonts w:ascii="Times New Roman"/>
          <w:b w:val="false"/>
          <w:i w:val="false"/>
          <w:color w:val="000000"/>
          <w:sz w:val="28"/>
        </w:rPr>
        <w:t>
      Дополнительные примечания:</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 "сладкое сухое печенье" в субпозиции 1905 31 относится только к продуктам, содержащим не более 12 мас.% влаги и не более 35 мас.% жира (начинка и покрытие при определении этих показателей не учитываются).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подсубпозицию 1905 90 200 0 включаются только сухие и ломкие продукты.</w:t>
            </w:r>
          </w:p>
        </w:tc>
      </w:tr>
    </w:tbl>
    <w:bookmarkStart w:name="z974" w:id="789"/>
    <w:p>
      <w:pPr>
        <w:spacing w:after="0"/>
        <w:ind w:left="0"/>
        <w:jc w:val="left"/>
      </w:pPr>
      <w:r>
        <w:rPr>
          <w:rFonts w:ascii="Times New Roman"/>
          <w:b/>
          <w:i w:val="false"/>
          <w:color w:val="000000"/>
        </w:rPr>
        <w:t xml:space="preserve"> ОБЩИЕ ПОЛОЖЕНИЯ</w:t>
      </w:r>
    </w:p>
    <w:bookmarkEnd w:id="789"/>
    <w:bookmarkStart w:name="z975" w:id="790"/>
    <w:p>
      <w:pPr>
        <w:spacing w:after="0"/>
        <w:ind w:left="0"/>
        <w:jc w:val="both"/>
      </w:pPr>
      <w:r>
        <w:rPr>
          <w:rFonts w:ascii="Times New Roman"/>
          <w:b w:val="false"/>
          <w:i w:val="false"/>
          <w:color w:val="000000"/>
          <w:sz w:val="28"/>
        </w:rPr>
        <w:t>
      "Содержание какао-порошка" в продуктах данной группы определяется путем умножения суммы содержания теобромина и кофеина на коэффициент 31.</w:t>
      </w:r>
    </w:p>
    <w:bookmarkEnd w:id="790"/>
    <w:bookmarkStart w:name="z976" w:id="791"/>
    <w:p>
      <w:pPr>
        <w:spacing w:after="0"/>
        <w:ind w:left="0"/>
        <w:jc w:val="both"/>
      </w:pPr>
      <w:r>
        <w:rPr>
          <w:rFonts w:ascii="Times New Roman"/>
          <w:b w:val="false"/>
          <w:i w:val="false"/>
          <w:color w:val="000000"/>
          <w:sz w:val="28"/>
        </w:rPr>
        <w:t xml:space="preserve">
      Содержание теобромина и кофеина определяется методом высокоэффективной жидкостной хроматографии. </w:t>
      </w:r>
    </w:p>
    <w:bookmarkEnd w:id="791"/>
    <w:bookmarkStart w:name="z977" w:id="792"/>
    <w:p>
      <w:pPr>
        <w:spacing w:after="0"/>
        <w:ind w:left="0"/>
        <w:jc w:val="both"/>
      </w:pPr>
      <w:r>
        <w:rPr>
          <w:rFonts w:ascii="Times New Roman"/>
          <w:b w:val="false"/>
          <w:i w:val="false"/>
          <w:color w:val="000000"/>
          <w:sz w:val="28"/>
        </w:rPr>
        <w:t>
      Если продукты содержат кофеин и теобромин из источников, отличных от какао, эти добавочные количества кофеина и теобромина не должны учитываться при определении содержания какао.</w:t>
      </w:r>
    </w:p>
    <w:bookmarkEnd w:id="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793"/>
          <w:p>
            <w:pPr>
              <w:spacing w:after="20"/>
              <w:ind w:left="20"/>
              <w:jc w:val="both"/>
            </w:pPr>
            <w:r>
              <w:rPr>
                <w:rFonts w:ascii="Times New Roman"/>
                <w:b w:val="false"/>
                <w:i w:val="false"/>
                <w:color w:val="000000"/>
                <w:sz w:val="20"/>
              </w:rPr>
              <w:t>
Экстракт солодовый; готовые пищевые продукты из муки тонкого или грубого помола, крупы, крахмала или солодового экстракта, не содержащие какао или содержащие менее 40 мас. % какао в пересчете на полностью обезжиренную основу, в другом месте не поименованные или не включенные; готовые пищевые продукты из сырья товарных позиций 0401 – 0404, не содержащие или содержащие менее 5 мас.% какао в пересчете на полностью обезжиренную основу, в другом месте не поименованные или не включенные</w:t>
            </w:r>
          </w:p>
          <w:bookmarkEnd w:id="793"/>
          <w:p>
            <w:pPr>
              <w:spacing w:after="20"/>
              <w:ind w:left="20"/>
              <w:jc w:val="both"/>
            </w:pPr>
            <w:r>
              <w:rPr>
                <w:rFonts w:ascii="Times New Roman"/>
                <w:b w:val="false"/>
                <w:i w:val="false"/>
                <w:color w:val="000000"/>
                <w:sz w:val="20"/>
              </w:rPr>
              <w:t>
Только продукты, содержащие какао-бобы, какао-пасту или какао-порошок считаются продуктами, содержащими какао, в значении товарной позиции 1901.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794"/>
          <w:p>
            <w:pPr>
              <w:spacing w:after="20"/>
              <w:ind w:left="20"/>
              <w:jc w:val="both"/>
            </w:pPr>
            <w:r>
              <w:rPr>
                <w:rFonts w:ascii="Times New Roman"/>
                <w:b w:val="false"/>
                <w:i w:val="false"/>
                <w:color w:val="000000"/>
                <w:sz w:val="20"/>
              </w:rPr>
              <w:t>
Смеси и тесто для изготовления хлебобулочных и мучных кондитерских изделий товарной позиции 1905</w:t>
            </w:r>
          </w:p>
          <w:bookmarkEnd w:id="794"/>
          <w:p>
            <w:pPr>
              <w:spacing w:after="20"/>
              <w:ind w:left="20"/>
              <w:jc w:val="both"/>
            </w:pPr>
            <w:r>
              <w:rPr>
                <w:rFonts w:ascii="Times New Roman"/>
                <w:b w:val="false"/>
                <w:i w:val="false"/>
                <w:color w:val="000000"/>
                <w:sz w:val="20"/>
              </w:rPr>
              <w:t>
В данную субпозицию включаются смеси в виде теста, указанные в пояснениях к товарной позиции 1901, (II), восьмой абзац, (7) и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не включаются сушеные или подвергнутые тепловой обработке вафельные облатки из муки или крахмала, предназначенные или не предназначенные для изготовления хлебобулочных и мучных кондитерских изделий (товарная позиция 1905).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795"/>
          <w:p>
            <w:pPr>
              <w:spacing w:after="20"/>
              <w:ind w:left="20"/>
              <w:jc w:val="both"/>
            </w:pPr>
            <w:r>
              <w:rPr>
                <w:rFonts w:ascii="Times New Roman"/>
                <w:b w:val="false"/>
                <w:i w:val="false"/>
                <w:color w:val="000000"/>
                <w:sz w:val="20"/>
              </w:rPr>
              <w:t>
1901 90 110 0</w:t>
            </w:r>
          </w:p>
          <w:bookmarkEnd w:id="795"/>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1901 90 190 0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796"/>
          <w:p>
            <w:pPr>
              <w:spacing w:after="20"/>
              <w:ind w:left="20"/>
              <w:jc w:val="both"/>
            </w:pPr>
            <w:r>
              <w:rPr>
                <w:rFonts w:ascii="Times New Roman"/>
                <w:b w:val="false"/>
                <w:i w:val="false"/>
                <w:color w:val="000000"/>
                <w:sz w:val="20"/>
              </w:rPr>
              <w:t>
Экстракт солодовый</w:t>
            </w:r>
          </w:p>
          <w:bookmarkEnd w:id="796"/>
          <w:p>
            <w:pPr>
              <w:spacing w:after="20"/>
              <w:ind w:left="20"/>
              <w:jc w:val="both"/>
            </w:pPr>
            <w:r>
              <w:rPr>
                <w:rFonts w:ascii="Times New Roman"/>
                <w:b w:val="false"/>
                <w:i w:val="false"/>
                <w:color w:val="000000"/>
                <w:sz w:val="20"/>
              </w:rPr>
              <w:t>
См. пояснения к товарной позиции 1901, (I).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Солодовый экстракт содержит декстрины, мальтозу, белки, витамины, ферменты и вкусо-ароматические добавки.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не включается готовое детское питание, расфасованное для розничной продажи, которое содержит солодовый экстракт, даже если солодовый экстракт является основным компонентом (субпозиция 1901 10 000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подвергнутые или не подвергнутые тепловой обработке, с начинкой (из мяса или прочих продуктов) или без начинки, или приготовленные другим способом или неприготовленные, такие как спагетти, макароны, лапша, лазанья, клецки, равиоли, каннеллони; кускус, приготовленный или неприготовленный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797"/>
          <w:p>
            <w:pPr>
              <w:spacing w:after="20"/>
              <w:ind w:left="20"/>
              <w:jc w:val="both"/>
            </w:pPr>
            <w:r>
              <w:rPr>
                <w:rFonts w:ascii="Times New Roman"/>
                <w:b w:val="false"/>
                <w:i w:val="false"/>
                <w:color w:val="000000"/>
                <w:sz w:val="20"/>
              </w:rPr>
              <w:t>
Подвергнутые тепловой обработке</w:t>
            </w:r>
          </w:p>
          <w:bookmarkEnd w:id="797"/>
          <w:p>
            <w:pPr>
              <w:spacing w:after="20"/>
              <w:ind w:left="20"/>
              <w:jc w:val="both"/>
            </w:pPr>
            <w:r>
              <w:rPr>
                <w:rFonts w:ascii="Times New Roman"/>
                <w:b w:val="false"/>
                <w:i w:val="false"/>
                <w:color w:val="000000"/>
                <w:sz w:val="20"/>
              </w:rPr>
              <w:t>
В данную подсубпозицию также включаются макаронные изделия, предварительно подвергнутые тепловой обработке.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1902 40 900 0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798"/>
          <w:p>
            <w:pPr>
              <w:spacing w:after="20"/>
              <w:ind w:left="20"/>
              <w:jc w:val="both"/>
            </w:pPr>
            <w:r>
              <w:rPr>
                <w:rFonts w:ascii="Times New Roman"/>
                <w:b w:val="false"/>
                <w:i w:val="false"/>
                <w:color w:val="000000"/>
                <w:sz w:val="20"/>
              </w:rPr>
              <w:t>
Прочий</w:t>
            </w:r>
          </w:p>
          <w:bookmarkEnd w:id="798"/>
          <w:p>
            <w:pPr>
              <w:spacing w:after="20"/>
              <w:ind w:left="20"/>
              <w:jc w:val="both"/>
            </w:pPr>
            <w:r>
              <w:rPr>
                <w:rFonts w:ascii="Times New Roman"/>
                <w:b w:val="false"/>
                <w:i w:val="false"/>
                <w:color w:val="000000"/>
                <w:sz w:val="20"/>
              </w:rPr>
              <w:t xml:space="preserve">
В данную подсубпозицию включается кускус, готовый к употреблению в пищу, например, кускус с мясом, овощами и прочими ингредиентами, при условии, что содержание мяса в готовом продукте не превышает 20 мас.%.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799"/>
          <w:p>
            <w:pPr>
              <w:spacing w:after="20"/>
              <w:ind w:left="20"/>
              <w:jc w:val="both"/>
            </w:pPr>
            <w:r>
              <w:rPr>
                <w:rFonts w:ascii="Times New Roman"/>
                <w:b w:val="false"/>
                <w:i w:val="false"/>
                <w:color w:val="000000"/>
                <w:sz w:val="20"/>
              </w:rPr>
              <w:t>
Готовые пищевые продукты, полученные путем вздувания или обжаривания зерна злаков или зерновых продуктов (например, кукурузные хлопья); злаки (кроме зерна кукурузы) в виде зерна или в виде хлопьев или зерна, обработанного иным способом (за исключением муки тонкого и грубого помола, крупы), предварительно отваренные или приготовленные иным способом, в другом месте не поименованные или не включенные</w:t>
            </w:r>
          </w:p>
          <w:bookmarkEnd w:id="799"/>
          <w:p>
            <w:pPr>
              <w:spacing w:after="20"/>
              <w:ind w:left="20"/>
              <w:jc w:val="both"/>
            </w:pPr>
            <w:r>
              <w:rPr>
                <w:rFonts w:ascii="Times New Roman"/>
                <w:b w:val="false"/>
                <w:i w:val="false"/>
                <w:color w:val="000000"/>
                <w:sz w:val="20"/>
              </w:rPr>
              <w:t>
См. примечания 3 и 4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продукты, содержащие какао-бобы, какао-пасту или какао-порошок считаются продуктами, содержащими какао, в значении товарной позиции 1904.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1904 10 100 0 – </w:t>
            </w:r>
          </w:p>
          <w:p>
            <w:pPr>
              <w:spacing w:after="20"/>
              <w:ind w:left="20"/>
              <w:jc w:val="both"/>
            </w:pPr>
            <w:r>
              <w:rPr>
                <w:rFonts w:ascii="Times New Roman"/>
                <w:b w:val="false"/>
                <w:i w:val="false"/>
                <w:color w:val="000000"/>
                <w:sz w:val="20"/>
              </w:rPr>
              <w:t>1904 10 900 0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800"/>
          <w:p>
            <w:pPr>
              <w:spacing w:after="20"/>
              <w:ind w:left="20"/>
              <w:jc w:val="both"/>
            </w:pPr>
            <w:r>
              <w:rPr>
                <w:rFonts w:ascii="Times New Roman"/>
                <w:b w:val="false"/>
                <w:i w:val="false"/>
                <w:color w:val="000000"/>
                <w:sz w:val="20"/>
              </w:rPr>
              <w:t>
Готовые пищевые продукты, полученные путем вздувания или обжаривания зерна злаков или зерновых продуктов</w:t>
            </w:r>
          </w:p>
          <w:bookmarkEnd w:id="800"/>
          <w:p>
            <w:pPr>
              <w:spacing w:after="20"/>
              <w:ind w:left="20"/>
              <w:jc w:val="both"/>
            </w:pPr>
            <w:r>
              <w:rPr>
                <w:rFonts w:ascii="Times New Roman"/>
                <w:b w:val="false"/>
                <w:i w:val="false"/>
                <w:color w:val="000000"/>
                <w:sz w:val="20"/>
              </w:rPr>
              <w:t xml:space="preserve">
Продукты, полученные с использованием процесса, указанного в пояснениях к товарной позиции 1904, (А), четвертый абзац, в том числе продукты, полученные из зерна прочих злаков, включаются в данную группу, если после вздувания они перерабатываются в муку, крупу или гранулы.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данные подсубпозиции включаются продукты, используемые как упаковочные материалы неправильной формы, даже если они не пригодны для употребления в пищу, производимые методом экструзии из таких продуктов, как кукурузная мука грубого помола.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20 100 0 –1904 20 990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801"/>
          <w:p>
            <w:pPr>
              <w:spacing w:after="20"/>
              <w:ind w:left="20"/>
              <w:jc w:val="both"/>
            </w:pPr>
            <w:r>
              <w:rPr>
                <w:rFonts w:ascii="Times New Roman"/>
                <w:b w:val="false"/>
                <w:i w:val="false"/>
                <w:color w:val="000000"/>
                <w:sz w:val="20"/>
              </w:rPr>
              <w:t>
Готовые пищевые продукты, полученные из необжаренных зерновых хлопьев или смесей из необжаренных зерновых хлопьев с обжаренными зерновыми хлопьями или с вздутыми зернами злаков</w:t>
            </w:r>
          </w:p>
          <w:bookmarkEnd w:id="801"/>
          <w:p>
            <w:pPr>
              <w:spacing w:after="20"/>
              <w:ind w:left="20"/>
              <w:jc w:val="both"/>
            </w:pPr>
            <w:r>
              <w:rPr>
                <w:rFonts w:ascii="Times New Roman"/>
                <w:b w:val="false"/>
                <w:i w:val="false"/>
                <w:color w:val="000000"/>
                <w:sz w:val="20"/>
              </w:rPr>
              <w:t>
См. пояснения к товарной позиции 1904,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802"/>
          <w:p>
            <w:pPr>
              <w:spacing w:after="20"/>
              <w:ind w:left="20"/>
              <w:jc w:val="both"/>
            </w:pPr>
            <w:r>
              <w:rPr>
                <w:rFonts w:ascii="Times New Roman"/>
                <w:b w:val="false"/>
                <w:i w:val="false"/>
                <w:color w:val="000000"/>
                <w:sz w:val="20"/>
              </w:rPr>
              <w:t>
Пшеница Bulgur</w:t>
            </w:r>
          </w:p>
          <w:bookmarkEnd w:id="802"/>
          <w:p>
            <w:pPr>
              <w:spacing w:after="20"/>
              <w:ind w:left="20"/>
              <w:jc w:val="both"/>
            </w:pPr>
            <w:r>
              <w:rPr>
                <w:rFonts w:ascii="Times New Roman"/>
                <w:b w:val="false"/>
                <w:i w:val="false"/>
                <w:color w:val="000000"/>
                <w:sz w:val="20"/>
              </w:rPr>
              <w:t>
См. пояснения к товарной позиции 1904,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803"/>
          <w:p>
            <w:pPr>
              <w:spacing w:after="20"/>
              <w:ind w:left="20"/>
              <w:jc w:val="both"/>
            </w:pPr>
            <w:r>
              <w:rPr>
                <w:rFonts w:ascii="Times New Roman"/>
                <w:b w:val="false"/>
                <w:i w:val="false"/>
                <w:color w:val="000000"/>
                <w:sz w:val="20"/>
              </w:rPr>
              <w:t>
1904 90 100 0</w:t>
            </w:r>
          </w:p>
          <w:bookmarkEnd w:id="803"/>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1904 90 800 0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804"/>
          <w:p>
            <w:pPr>
              <w:spacing w:after="20"/>
              <w:ind w:left="20"/>
              <w:jc w:val="both"/>
            </w:pPr>
            <w:r>
              <w:rPr>
                <w:rFonts w:ascii="Times New Roman"/>
                <w:b w:val="false"/>
                <w:i w:val="false"/>
                <w:color w:val="000000"/>
                <w:sz w:val="20"/>
              </w:rPr>
              <w:t>
Прочие</w:t>
            </w:r>
          </w:p>
          <w:bookmarkEnd w:id="804"/>
          <w:p>
            <w:pPr>
              <w:spacing w:after="20"/>
              <w:ind w:left="20"/>
              <w:jc w:val="both"/>
            </w:pPr>
            <w:r>
              <w:rPr>
                <w:rFonts w:ascii="Times New Roman"/>
                <w:b w:val="false"/>
                <w:i w:val="false"/>
                <w:color w:val="000000"/>
                <w:sz w:val="20"/>
              </w:rPr>
              <w:t>
См. пояснения к товарной позиции 1904,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805"/>
          <w:p>
            <w:pPr>
              <w:spacing w:after="20"/>
              <w:ind w:left="20"/>
              <w:jc w:val="both"/>
            </w:pPr>
            <w:r>
              <w:rPr>
                <w:rFonts w:ascii="Times New Roman"/>
                <w:b w:val="false"/>
                <w:i w:val="false"/>
                <w:color w:val="000000"/>
                <w:sz w:val="20"/>
              </w:rPr>
              <w:t>
Хлеб, мучные кондитерские изделия, пирожные, печенье и прочие хлебобулочные и мучные кондитерские изделия, содержащие или не содержащие какао; вафельные пластины, пустые капсулы, пригодные для использования в фармацевтических целях, вафельные облатки для запечатывания, рисовая бумага и аналогичные продукты</w:t>
            </w:r>
          </w:p>
          <w:bookmarkEnd w:id="805"/>
          <w:p>
            <w:pPr>
              <w:spacing w:after="20"/>
              <w:ind w:left="20"/>
              <w:jc w:val="both"/>
            </w:pPr>
            <w:r>
              <w:rPr>
                <w:rFonts w:ascii="Times New Roman"/>
                <w:b w:val="false"/>
                <w:i w:val="false"/>
                <w:color w:val="000000"/>
                <w:sz w:val="20"/>
              </w:rPr>
              <w:t>
В данную товарную позицию включаются коктейльные закуски готовые для употребления в пищу в виде, например, сушеного гороха или арахиса, полностью покрытых тестом, если тесто, в виду своих толщины и вкуса, определяет основное свойство продукта.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продукты, содержащие какао-бобы, какао-пасту, какао-порошок, считаются продуктами, содержащими какао, в значении товарной позиции 1905.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товарную позицию не включается сырое тесто в любом виде, предназначенное для изготовления хлеба, пирожных, кексов, тортов, печенья и прочих хлебобулочных и мучных кондитерских изделий, содержащее или не содержащее какао (субпозиция 1901 20 000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806"/>
          <w:p>
            <w:pPr>
              <w:spacing w:after="20"/>
              <w:ind w:left="20"/>
              <w:jc w:val="both"/>
            </w:pPr>
            <w:r>
              <w:rPr>
                <w:rFonts w:ascii="Times New Roman"/>
                <w:b w:val="false"/>
                <w:i w:val="false"/>
                <w:color w:val="000000"/>
                <w:sz w:val="20"/>
              </w:rPr>
              <w:t>
Хрустящие хлебцы</w:t>
            </w:r>
          </w:p>
          <w:bookmarkEnd w:id="806"/>
          <w:p>
            <w:pPr>
              <w:spacing w:after="20"/>
              <w:ind w:left="20"/>
              <w:jc w:val="both"/>
            </w:pPr>
            <w:r>
              <w:rPr>
                <w:rFonts w:ascii="Times New Roman"/>
                <w:b w:val="false"/>
                <w:i w:val="false"/>
                <w:color w:val="000000"/>
                <w:sz w:val="20"/>
              </w:rPr>
              <w:t>
См. пояснения к товарной позиции 1905, абзац (А)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также включаются такие продукты, получаемые путем экструзии.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1905 20 100 0 – </w:t>
            </w:r>
          </w:p>
          <w:p>
            <w:pPr>
              <w:spacing w:after="20"/>
              <w:ind w:left="20"/>
              <w:jc w:val="both"/>
            </w:pPr>
            <w:r>
              <w:rPr>
                <w:rFonts w:ascii="Times New Roman"/>
                <w:b w:val="false"/>
                <w:i w:val="false"/>
                <w:color w:val="000000"/>
                <w:sz w:val="20"/>
              </w:rPr>
              <w:t>1905 20 900 0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807"/>
          <w:p>
            <w:pPr>
              <w:spacing w:after="20"/>
              <w:ind w:left="20"/>
              <w:jc w:val="both"/>
            </w:pPr>
            <w:r>
              <w:rPr>
                <w:rFonts w:ascii="Times New Roman"/>
                <w:b w:val="false"/>
                <w:i w:val="false"/>
                <w:color w:val="000000"/>
                <w:sz w:val="20"/>
              </w:rPr>
              <w:t>
Имбирное печенье и аналогичные изделия</w:t>
            </w:r>
          </w:p>
          <w:bookmarkEnd w:id="807"/>
          <w:p>
            <w:pPr>
              <w:spacing w:after="20"/>
              <w:ind w:left="20"/>
              <w:jc w:val="both"/>
            </w:pPr>
            <w:r>
              <w:rPr>
                <w:rFonts w:ascii="Times New Roman"/>
                <w:b w:val="false"/>
                <w:i w:val="false"/>
                <w:color w:val="000000"/>
                <w:sz w:val="20"/>
              </w:rPr>
              <w:t>
См. пояснения к товарной позиции 1905, абзац (А)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данные подсубпозиции не включается печенье "speculoos", или русский хлеб ("patience").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31 110 0 –1905 31 990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808"/>
          <w:p>
            <w:pPr>
              <w:spacing w:after="20"/>
              <w:ind w:left="20"/>
              <w:jc w:val="both"/>
            </w:pPr>
            <w:r>
              <w:rPr>
                <w:rFonts w:ascii="Times New Roman"/>
                <w:b w:val="false"/>
                <w:i w:val="false"/>
                <w:color w:val="000000"/>
                <w:sz w:val="20"/>
              </w:rPr>
              <w:t>
Сладкое сухое печенье</w:t>
            </w:r>
          </w:p>
          <w:bookmarkEnd w:id="808"/>
          <w:p>
            <w:pPr>
              <w:spacing w:after="20"/>
              <w:ind w:left="20"/>
              <w:jc w:val="both"/>
            </w:pPr>
            <w:r>
              <w:rPr>
                <w:rFonts w:ascii="Times New Roman"/>
                <w:b w:val="false"/>
                <w:i w:val="false"/>
                <w:color w:val="000000"/>
                <w:sz w:val="20"/>
              </w:rPr>
              <w:t>
См. дополнительное примечание 1 к данной группе и пояснения к товарной позиции 1905, абзац (А) (8)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также включаются такие продукты, получаемые путем экструзии.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809"/>
          <w:p>
            <w:pPr>
              <w:spacing w:after="20"/>
              <w:ind w:left="20"/>
              <w:jc w:val="both"/>
            </w:pPr>
            <w:r>
              <w:rPr>
                <w:rFonts w:ascii="Times New Roman"/>
                <w:b w:val="false"/>
                <w:i w:val="false"/>
                <w:color w:val="000000"/>
                <w:sz w:val="20"/>
              </w:rPr>
              <w:t xml:space="preserve">
Содержащее 8 мас.% или более молочных жиров </w:t>
            </w:r>
          </w:p>
          <w:bookmarkEnd w:id="809"/>
          <w:p>
            <w:pPr>
              <w:spacing w:after="20"/>
              <w:ind w:left="20"/>
              <w:jc w:val="both"/>
            </w:pPr>
            <w:r>
              <w:rPr>
                <w:rFonts w:ascii="Times New Roman"/>
                <w:b w:val="false"/>
                <w:i w:val="false"/>
                <w:color w:val="000000"/>
                <w:sz w:val="20"/>
              </w:rPr>
              <w:t xml:space="preserve">
В данную подсубпозицию включается сливочное печенье.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810"/>
          <w:p>
            <w:pPr>
              <w:spacing w:after="20"/>
              <w:ind w:left="20"/>
              <w:jc w:val="both"/>
            </w:pPr>
            <w:r>
              <w:rPr>
                <w:rFonts w:ascii="Times New Roman"/>
                <w:b w:val="false"/>
                <w:i w:val="false"/>
                <w:color w:val="000000"/>
                <w:sz w:val="20"/>
              </w:rPr>
              <w:t>
Сухое печенье в виде сандвичей</w:t>
            </w:r>
          </w:p>
          <w:bookmarkEnd w:id="810"/>
          <w:p>
            <w:pPr>
              <w:spacing w:after="20"/>
              <w:ind w:left="20"/>
              <w:jc w:val="both"/>
            </w:pPr>
            <w:r>
              <w:rPr>
                <w:rFonts w:ascii="Times New Roman"/>
                <w:b w:val="false"/>
                <w:i w:val="false"/>
                <w:color w:val="000000"/>
                <w:sz w:val="20"/>
              </w:rPr>
              <w:t xml:space="preserve">
В данную подсубпозицию включаются продукты, содержащие начинку, расположенную между двумя печеньями. Начинкой может быть, например, шоколад, джем, сливочная помадка или ореховая паста.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32 050 0 –1905 32 990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811"/>
          <w:p>
            <w:pPr>
              <w:spacing w:after="20"/>
              <w:ind w:left="20"/>
              <w:jc w:val="both"/>
            </w:pPr>
            <w:r>
              <w:rPr>
                <w:rFonts w:ascii="Times New Roman"/>
                <w:b w:val="false"/>
                <w:i w:val="false"/>
                <w:color w:val="000000"/>
                <w:sz w:val="20"/>
              </w:rPr>
              <w:t>
Вафли и вафельные облатки</w:t>
            </w:r>
          </w:p>
          <w:bookmarkEnd w:id="811"/>
          <w:p>
            <w:pPr>
              <w:spacing w:after="20"/>
              <w:ind w:left="20"/>
              <w:jc w:val="both"/>
            </w:pPr>
            <w:r>
              <w:rPr>
                <w:rFonts w:ascii="Times New Roman"/>
                <w:b w:val="false"/>
                <w:i w:val="false"/>
                <w:color w:val="000000"/>
                <w:sz w:val="20"/>
              </w:rPr>
              <w:t>
См. пояснения к товарной позиции 1905, абзац (А)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812"/>
          <w:p>
            <w:pPr>
              <w:spacing w:after="20"/>
              <w:ind w:left="20"/>
              <w:jc w:val="both"/>
            </w:pPr>
            <w:r>
              <w:rPr>
                <w:rFonts w:ascii="Times New Roman"/>
                <w:b w:val="false"/>
                <w:i w:val="false"/>
                <w:color w:val="000000"/>
                <w:sz w:val="20"/>
              </w:rPr>
              <w:t>
Соленые, с начинкой или без начинки</w:t>
            </w:r>
          </w:p>
          <w:bookmarkEnd w:id="812"/>
          <w:p>
            <w:pPr>
              <w:spacing w:after="20"/>
              <w:ind w:left="20"/>
              <w:jc w:val="both"/>
            </w:pPr>
            <w:r>
              <w:rPr>
                <w:rFonts w:ascii="Times New Roman"/>
                <w:b w:val="false"/>
                <w:i w:val="false"/>
                <w:color w:val="000000"/>
                <w:sz w:val="20"/>
              </w:rPr>
              <w:t xml:space="preserve">
В данную подсубпозицию включаются острые вафли, содержащие сыр.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813"/>
          <w:p>
            <w:pPr>
              <w:spacing w:after="20"/>
              <w:ind w:left="20"/>
              <w:jc w:val="both"/>
            </w:pPr>
            <w:r>
              <w:rPr>
                <w:rFonts w:ascii="Times New Roman"/>
                <w:b w:val="false"/>
                <w:i w:val="false"/>
                <w:color w:val="000000"/>
                <w:sz w:val="20"/>
              </w:rPr>
              <w:t>
1905 40 100 0</w:t>
            </w:r>
          </w:p>
          <w:bookmarkEnd w:id="813"/>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1905 40 900 0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814"/>
          <w:p>
            <w:pPr>
              <w:spacing w:after="20"/>
              <w:ind w:left="20"/>
              <w:jc w:val="both"/>
            </w:pPr>
            <w:r>
              <w:rPr>
                <w:rFonts w:ascii="Times New Roman"/>
                <w:b w:val="false"/>
                <w:i w:val="false"/>
                <w:color w:val="000000"/>
                <w:sz w:val="20"/>
              </w:rPr>
              <w:t>
Сухари, гренки и аналогичные обжаренные продукты</w:t>
            </w:r>
          </w:p>
          <w:bookmarkEnd w:id="814"/>
          <w:p>
            <w:pPr>
              <w:spacing w:after="20"/>
              <w:ind w:left="20"/>
              <w:jc w:val="both"/>
            </w:pPr>
            <w:r>
              <w:rPr>
                <w:rFonts w:ascii="Times New Roman"/>
                <w:b w:val="false"/>
                <w:i w:val="false"/>
                <w:color w:val="000000"/>
                <w:sz w:val="20"/>
              </w:rPr>
              <w:t>
См. пояснения к товарной позиции 1905, абзац (А)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815"/>
          <w:p>
            <w:pPr>
              <w:spacing w:after="20"/>
              <w:ind w:left="20"/>
              <w:jc w:val="both"/>
            </w:pPr>
            <w:r>
              <w:rPr>
                <w:rFonts w:ascii="Times New Roman"/>
                <w:b w:val="false"/>
                <w:i w:val="false"/>
                <w:color w:val="000000"/>
                <w:sz w:val="20"/>
              </w:rPr>
              <w:t>
Вафельные пластины, пустые капсулы, пригодные для использования в фармацевтических целях, вафельные облатки для запечатывания, рисовая бумага и аналогичные продукты</w:t>
            </w:r>
          </w:p>
          <w:bookmarkEnd w:id="815"/>
          <w:p>
            <w:pPr>
              <w:spacing w:after="20"/>
              <w:ind w:left="20"/>
              <w:jc w:val="both"/>
            </w:pPr>
            <w:r>
              <w:rPr>
                <w:rFonts w:ascii="Times New Roman"/>
                <w:b w:val="false"/>
                <w:i w:val="false"/>
                <w:color w:val="000000"/>
                <w:sz w:val="20"/>
              </w:rPr>
              <w:t>
См. пояснения к товарной позиции 1905, абзац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816"/>
          <w:p>
            <w:pPr>
              <w:spacing w:after="20"/>
              <w:ind w:left="20"/>
              <w:jc w:val="both"/>
            </w:pPr>
            <w:r>
              <w:rPr>
                <w:rFonts w:ascii="Times New Roman"/>
                <w:b w:val="false"/>
                <w:i w:val="false"/>
                <w:color w:val="000000"/>
                <w:sz w:val="20"/>
              </w:rPr>
              <w:t>
Хлебобулочные изделия, не содержащие добавок в виде меда, яиц, сыра или плодов и содержащие в сухом состоянии не более 5 мас.% сахара и не более 5 мас.% жира</w:t>
            </w:r>
          </w:p>
          <w:bookmarkEnd w:id="816"/>
          <w:p>
            <w:pPr>
              <w:spacing w:after="20"/>
              <w:ind w:left="20"/>
              <w:jc w:val="both"/>
            </w:pPr>
            <w:r>
              <w:rPr>
                <w:rFonts w:ascii="Times New Roman"/>
                <w:b w:val="false"/>
                <w:i w:val="false"/>
                <w:color w:val="000000"/>
                <w:sz w:val="20"/>
              </w:rPr>
              <w:t>
Термин "хлебобулочные изделия" распространяется на продукты различных размеров.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данную подсубпозицию включается простой хлеб разнообразных видов, специальный хлеб, такой как клейковинный хлеб для диабетиков, и галеты.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1905 90 450 0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817"/>
          <w:p>
            <w:pPr>
              <w:spacing w:after="20"/>
              <w:ind w:left="20"/>
              <w:jc w:val="both"/>
            </w:pPr>
            <w:r>
              <w:rPr>
                <w:rFonts w:ascii="Times New Roman"/>
                <w:b w:val="false"/>
                <w:i w:val="false"/>
                <w:color w:val="000000"/>
                <w:sz w:val="20"/>
              </w:rPr>
              <w:t>
Сухое печенье</w:t>
            </w:r>
          </w:p>
          <w:bookmarkEnd w:id="817"/>
          <w:p>
            <w:pPr>
              <w:spacing w:after="20"/>
              <w:ind w:left="20"/>
              <w:jc w:val="both"/>
            </w:pPr>
            <w:r>
              <w:rPr>
                <w:rFonts w:ascii="Times New Roman"/>
                <w:b w:val="false"/>
                <w:i w:val="false"/>
                <w:color w:val="000000"/>
                <w:sz w:val="20"/>
              </w:rPr>
              <w:t>
См. пояснения к товарной позиции 1905, абзац (А) (8) (а) и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1905 90 550 0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818"/>
          <w:p>
            <w:pPr>
              <w:spacing w:after="20"/>
              <w:ind w:left="20"/>
              <w:jc w:val="both"/>
            </w:pPr>
            <w:r>
              <w:rPr>
                <w:rFonts w:ascii="Times New Roman"/>
                <w:b w:val="false"/>
                <w:i w:val="false"/>
                <w:color w:val="000000"/>
                <w:sz w:val="20"/>
              </w:rPr>
              <w:t>
Экструдированные или вытянутые продукты, острые или соленые</w:t>
            </w:r>
          </w:p>
          <w:bookmarkEnd w:id="818"/>
          <w:p>
            <w:pPr>
              <w:spacing w:after="20"/>
              <w:ind w:left="20"/>
              <w:jc w:val="both"/>
            </w:pPr>
            <w:r>
              <w:rPr>
                <w:rFonts w:ascii="Times New Roman"/>
                <w:b w:val="false"/>
                <w:i w:val="false"/>
                <w:color w:val="000000"/>
                <w:sz w:val="20"/>
              </w:rPr>
              <w:t>
См. пояснения к товарной позиции 1905, абзац (А) (7) и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1905 90 600 0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819"/>
          <w:p>
            <w:pPr>
              <w:spacing w:after="20"/>
              <w:ind w:left="20"/>
              <w:jc w:val="both"/>
            </w:pPr>
            <w:r>
              <w:rPr>
                <w:rFonts w:ascii="Times New Roman"/>
                <w:b w:val="false"/>
                <w:i w:val="false"/>
                <w:color w:val="000000"/>
                <w:sz w:val="20"/>
              </w:rPr>
              <w:t>
С добавлением подслащивающих веществ</w:t>
            </w:r>
          </w:p>
          <w:bookmarkEnd w:id="819"/>
          <w:p>
            <w:pPr>
              <w:spacing w:after="20"/>
              <w:ind w:left="20"/>
              <w:jc w:val="both"/>
            </w:pPr>
            <w:r>
              <w:rPr>
                <w:rFonts w:ascii="Times New Roman"/>
                <w:b w:val="false"/>
                <w:i w:val="false"/>
                <w:color w:val="000000"/>
                <w:sz w:val="20"/>
              </w:rPr>
              <w:t>
В данную подсубпозицию включаются все хлебобулочные и мучные кондитерские изделия, не включенные в предыдущие подсубпозиции, например, торты, кексы, пирожные и меренги.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820"/>
          <w:p>
            <w:pPr>
              <w:spacing w:after="20"/>
              <w:ind w:left="20"/>
              <w:jc w:val="both"/>
            </w:pPr>
            <w:r>
              <w:rPr>
                <w:rFonts w:ascii="Times New Roman"/>
                <w:b w:val="false"/>
                <w:i w:val="false"/>
                <w:color w:val="000000"/>
                <w:sz w:val="20"/>
              </w:rPr>
              <w:t>
Прочие</w:t>
            </w:r>
          </w:p>
          <w:bookmarkEnd w:id="820"/>
          <w:p>
            <w:pPr>
              <w:spacing w:after="20"/>
              <w:ind w:left="20"/>
              <w:jc w:val="both"/>
            </w:pPr>
            <w:r>
              <w:rPr>
                <w:rFonts w:ascii="Times New Roman"/>
                <w:b w:val="false"/>
                <w:i w:val="false"/>
                <w:color w:val="000000"/>
                <w:sz w:val="20"/>
              </w:rPr>
              <w:t>
В данную подсубпозицию включаются пироги с заварным кремом и различной начинкой, пицца и виды хлеба, не включенные в подсубпозиции 1905 90 300 0 и 1905 90 600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данную подсубпозицию включаются продукты неправильной формы, производимые из крахмала методом экструзии, используемые как упаковочные материалы, даже если они не пригодны для употребления в пищу. </w:t>
            </w:r>
          </w:p>
        </w:tc>
      </w:tr>
    </w:tbl>
    <w:bookmarkStart w:name="z1009" w:id="821"/>
    <w:p>
      <w:pPr>
        <w:spacing w:after="0"/>
        <w:ind w:left="0"/>
        <w:jc w:val="left"/>
      </w:pPr>
      <w:r>
        <w:rPr>
          <w:rFonts w:ascii="Times New Roman"/>
          <w:b/>
          <w:i w:val="false"/>
          <w:color w:val="000000"/>
        </w:rPr>
        <w:t xml:space="preserve"> группа 20</w:t>
      </w:r>
      <w:r>
        <w:br/>
      </w:r>
      <w:r>
        <w:rPr>
          <w:rFonts w:ascii="Times New Roman"/>
          <w:b/>
          <w:i w:val="false"/>
          <w:color w:val="000000"/>
        </w:rPr>
        <w:t>Продукты переработки овощей, фруктов, орехов или прочих частей растений</w:t>
      </w:r>
    </w:p>
    <w:bookmarkEnd w:id="821"/>
    <w:bookmarkStart w:name="z1010" w:id="822"/>
    <w:p>
      <w:pPr>
        <w:spacing w:after="0"/>
        <w:ind w:left="0"/>
        <w:jc w:val="both"/>
      </w:pPr>
      <w:r>
        <w:rPr>
          <w:rFonts w:ascii="Times New Roman"/>
          <w:b w:val="false"/>
          <w:i w:val="false"/>
          <w:color w:val="000000"/>
          <w:sz w:val="28"/>
        </w:rPr>
        <w:t>
      Дополнительные примечания:</w:t>
      </w:r>
    </w:p>
    <w:bookmarkEnd w:id="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товарной позиции 2001 овощи, фрукты, орехи и другие съедобные части растений, приготовленные или консервированные с добавлением уксуса или уксусной кислоты, должны содержать 0,5 мас.% или более свободной летучей кислоты в пересчете на уксусную кислоту. Кроме того, в грибах подсубпозиции 2001 90 500 0 содержание соли должно составлять не более 2,5 мас.%.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различных сахаров, выраженных как сахароза (содержание сахара), в продуктах данной группы соответствует показанию рефрактометра при температуре 20 ºС, умноженному на следующий коэффициент: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 для продуктов субпозиций 2008 20 – 2008 80, 2008 93, 2008 97 и 2008 99, или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 для продуктов других товарных позиций.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Однако содержание различных сахаров, выраженных как сахароза (содержание сахара), в следующих продуктах данной группы: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произведенные на основе морских и прочих водорослей, приготовленных или консервированных способами, не указанными в группе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произведенные на основе маниока, маранты, салепа, земляной груши, или топинамбура, сладкого картофеля, или батата и аналогичных корнеплодов и клубнеплодов с высоким содержанием крахмала или инулина товарной позиции 0714;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произведенные на основе виноградных листьев;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значению, получаемому при обработке результатов измерений методом высокоэффективной жидкостной хроматографии ("ВЭЖХ метод") с использованием следующей формулы: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 (G + F) x 0,95, где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 содержание сахарозы, определенное ВЭЖХ методом;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 содержание глюкозы, определенное ВЭЖХ методом;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 содержание фруктозы, определенное ВЭЖХ методом.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Брикса", приведенное в субпозициях товарной позиции 2009, соответствует цифровому показанию рефрактометра при температуре 20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субпозиций 2008 20 – 2008 80, 2008 93, 2008 97 и 2008 99 должны рассматриваться как содержащие добавки сахара, если "содержание сахара" в них превышает по массе процент, указанный ниже, в зависимости от вида плода или употребляемой в пищу части растения: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ананасы и виноград: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плоды, включая смеси плодов, и прочие употребляемые в пищу части растений: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подсубпозициях 2008 30 110 0 – 2008 30 390 0, 2008 40 110 0 – 2008 40 390 0, 2008 50 110 0 – 2008 50 590 0, 2008 60 110 0 – 2008 60 390 0, 2008 70 110 0 – 2008 70 590 0, 2008 80 110 0 – 2008 80 390 0, 2008 93 110 0 – 2008 93 290 0, 2008 97 120 0 – 2008 97 380 0 и 2008 99 110 0 – 2008 99 400 0 следующие термины имеют указанные ниже значения: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концентрация спирта по массе" – число килограммов чистого спирта, содержащихся в 100 кг продукта,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 концентрация спирта по массе.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Следующее должно применяться к представленным продуктам: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добавленного сахара в продуктах товарной позиции 2009 соответствует "содержанию сахара" минус указанная ниже цифра, в зависимости от вида сока: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лимонный или томатный сок: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виноградный сок: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фруктовые, ореховые или овощные соки, включая смеси соков: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фруктовые соки с добавленным сахаром, имеющие число Брикса не более 67 и содержащие менее 50 мас.% фруктовых соков в их природном состоянии, полученных из фруктов или путем разбавления концентрированного сока, утрачивают свое первоначальное свойство фруктовых соков товарной позиции 2009.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примечание 5 (б) не применяется к концентрированным натуральным фруктовым сокам. Следовательно, концентрированные натуральные фруктовые соки не исключаются из товарной позиции 2009.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подсубпозициях 2009 69 510 и 2009 69 710 0 термин "концентрированный виноградный сок (включая виноградное сусло)" означает виноградный сок (включая виноградное сусло), для которого показание рефрактометра при температуре 20 ºС составляет не менее 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подсубпозициях 2001 90 920 0, 2006 00 350 0, 2006 00 910 0, 2007 10 91, 2007 99 930 0, 2008 97 030 0, 2008 97 050 0, 2008 97 120 0, 2008 97 160 0, 2008 97 320 0, 2008 97 360 0, 2008 97 510 0, 2008 97 720 0, 2008 97 760 0, 2008 97 920 0, 2008 97 940 0, 2008 97 970 0, 2008 99 240 0, 2008 99 310 0, 2008 99 360 0, 2008 99 380 0, 2008 99 480 0, 2008 99 630 0, 2009 89 340 0, 2009 89 360, 2009 89 730, 2009 89 850 0, 2009 89 880 0, 2009 89 970 0, 2009 90 920 0, 2009 90 950 0 и 2009 90 970 0 "тропические фрукты" означают плоды гуайявы, манго, мангостана, или гарцинии, папайи, тамаринда, анакардии, или акажу, личи, джекфрута, саподиллы, пассифлоры, или страстоцвета, карамболы и питайи.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подсубпозициях 2001 90 920 0, 2006 00 350 0, 2006 00 910 0, 2007 99 930 0, 2008 19 120 0, 2008 19 920, 2008 97 030 0, 2008 97 050 0, 2008 97 120 0, 2008 97 160 0, 2008 97 320 0, 2008 97 360 0, 2008 97 510 0, 2008 97 720 0, 2008 97 760 0, 2008 97 920 0, 2008 97 940 0, 2008 97 970 0 "тропические орехи" означают орехи кокосовые, орехи кешью, орехи бразильские, орехи ареки (или бетеля), орехи колы и орехи макадамии.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Морские и прочие водоросли, приготовленные или консервированные способами, не указанными в группе 12, такими как тепловая кулинарная обработка, обжарка, добавление приправ или добавление сахара включаются в группу 20 как продукты из других частей растений. Морские и прочие водоросли свежие, охлажденные, мороженые или сушеные, дробленые или недробленые, включаются в товарную позицию 1212.</w:t>
            </w:r>
          </w:p>
        </w:tc>
      </w:tr>
    </w:tbl>
    <w:bookmarkStart w:name="z1011" w:id="823"/>
    <w:p>
      <w:pPr>
        <w:spacing w:after="0"/>
        <w:ind w:left="0"/>
        <w:jc w:val="left"/>
      </w:pPr>
      <w:r>
        <w:rPr>
          <w:rFonts w:ascii="Times New Roman"/>
          <w:b/>
          <w:i w:val="false"/>
          <w:color w:val="000000"/>
        </w:rPr>
        <w:t xml:space="preserve"> ОБЩИЕ ПОЛОЖЕНИЯ</w:t>
      </w:r>
    </w:p>
    <w:bookmarkEnd w:id="823"/>
    <w:bookmarkStart w:name="z1012" w:id="824"/>
    <w:p>
      <w:pPr>
        <w:spacing w:after="0"/>
        <w:ind w:left="0"/>
        <w:jc w:val="both"/>
      </w:pPr>
      <w:r>
        <w:rPr>
          <w:rFonts w:ascii="Times New Roman"/>
          <w:b w:val="false"/>
          <w:i w:val="false"/>
          <w:color w:val="000000"/>
          <w:sz w:val="28"/>
        </w:rPr>
        <w:t>
      В данную группу включаются закуски, готовые для употребления в пищу в виде, например, сушеного гороха или арахиса, только частично покрытых тестом, и поэтому основное свойство которым придают овощи, фрукты, орехи или прочие части растений.</w:t>
      </w:r>
    </w:p>
    <w:bookmarkEnd w:id="824"/>
    <w:bookmarkStart w:name="z1013" w:id="825"/>
    <w:p>
      <w:pPr>
        <w:spacing w:after="0"/>
        <w:ind w:left="0"/>
        <w:jc w:val="both"/>
      </w:pPr>
      <w:r>
        <w:rPr>
          <w:rFonts w:ascii="Times New Roman"/>
          <w:b w:val="false"/>
          <w:i w:val="false"/>
          <w:color w:val="000000"/>
          <w:sz w:val="28"/>
        </w:rPr>
        <w:t>
      В данную группу включаются также огурцы и корнишоны, которые были подвергнуты полному молочнокислому брожению.</w:t>
      </w:r>
    </w:p>
    <w:bookmarkEnd w:id="825"/>
    <w:bookmarkStart w:name="z1014" w:id="826"/>
    <w:p>
      <w:pPr>
        <w:spacing w:after="0"/>
        <w:ind w:left="0"/>
        <w:jc w:val="both"/>
      </w:pPr>
      <w:r>
        <w:rPr>
          <w:rFonts w:ascii="Times New Roman"/>
          <w:b w:val="false"/>
          <w:i w:val="false"/>
          <w:color w:val="000000"/>
          <w:sz w:val="28"/>
        </w:rPr>
        <w:t>
      Однако огурцы и корнишоны, которые не были подвергнуты полному молочнокислому брожению и которые законсервированы для кратковременного хранения, классифицируются в субпозиции 0711 40 000 0, если они не пригодны для непосредственного употребления в пищу. Обычно данные продукты содержат по крайней мере 10 мас.% соли.</w:t>
      </w:r>
    </w:p>
    <w:bookmarkEnd w:id="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Пояснения </w:t>
            </w:r>
          </w:p>
          <w:p>
            <w:pPr>
              <w:spacing w:after="20"/>
              <w:ind w:left="20"/>
              <w:jc w:val="both"/>
            </w:pPr>
            <w:r>
              <w:rPr>
                <w:rFonts w:ascii="Times New Roman"/>
                <w:b w:val="false"/>
                <w:i w:val="false"/>
                <w:color w:val="000000"/>
                <w:sz w:val="20"/>
              </w:rPr>
              <w:t>к дополни-тельному примечанию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определения содержания кислоты в продукте необходимо гомогенизировать жидкую и твердую части продукта в кратной пропорции.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827"/>
          <w:p>
            <w:pPr>
              <w:spacing w:after="20"/>
              <w:ind w:left="20"/>
              <w:jc w:val="both"/>
            </w:pPr>
            <w:r>
              <w:rPr>
                <w:rFonts w:ascii="Times New Roman"/>
                <w:b w:val="false"/>
                <w:i w:val="false"/>
                <w:color w:val="000000"/>
                <w:sz w:val="20"/>
              </w:rPr>
              <w:t>
Овощи, фрукты, орехи и другие съедобные части растений, приготовленные или консервированные с добавлением уксуса или уксусной кислоты</w:t>
            </w:r>
          </w:p>
          <w:bookmarkEnd w:id="827"/>
          <w:p>
            <w:pPr>
              <w:spacing w:after="20"/>
              <w:ind w:left="20"/>
              <w:jc w:val="both"/>
            </w:pPr>
            <w:r>
              <w:rPr>
                <w:rFonts w:ascii="Times New Roman"/>
                <w:b w:val="false"/>
                <w:i w:val="false"/>
                <w:color w:val="000000"/>
                <w:sz w:val="20"/>
              </w:rPr>
              <w:t>
См. примечание 3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828"/>
          <w:p>
            <w:pPr>
              <w:spacing w:after="20"/>
              <w:ind w:left="20"/>
              <w:jc w:val="both"/>
            </w:pPr>
            <w:r>
              <w:rPr>
                <w:rFonts w:ascii="Times New Roman"/>
                <w:b w:val="false"/>
                <w:i w:val="false"/>
                <w:color w:val="000000"/>
                <w:sz w:val="20"/>
              </w:rPr>
              <w:t>
Манговое чутни</w:t>
            </w:r>
          </w:p>
          <w:bookmarkEnd w:id="828"/>
          <w:p>
            <w:pPr>
              <w:spacing w:after="20"/>
              <w:ind w:left="20"/>
              <w:jc w:val="both"/>
            </w:pPr>
            <w:r>
              <w:rPr>
                <w:rFonts w:ascii="Times New Roman"/>
                <w:b w:val="false"/>
                <w:i w:val="false"/>
                <w:color w:val="000000"/>
                <w:sz w:val="20"/>
              </w:rPr>
              <w:t>
В данной подсубпозиции и подсубпозиции 2103 90 100 0 манговое чутни представляет собой продукт, приготовленный из маринованного манго с добавлением различных продуктов, таких как имбирь, изюм, перец и сахар.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 время как манговое чутни, включенное в данную подсубпозицию, содержит кусочки фруктов, манговое чутни, включенное в подсубпозицию 2103 90 100 0, имеет вид полностью гомогенизированного соуса различной консистенции.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829"/>
          <w:p>
            <w:pPr>
              <w:spacing w:after="20"/>
              <w:ind w:left="20"/>
              <w:jc w:val="both"/>
            </w:pPr>
            <w:r>
              <w:rPr>
                <w:rFonts w:ascii="Times New Roman"/>
                <w:b w:val="false"/>
                <w:i w:val="false"/>
                <w:color w:val="000000"/>
                <w:sz w:val="20"/>
              </w:rPr>
              <w:t>
Грибы</w:t>
            </w:r>
          </w:p>
          <w:bookmarkEnd w:id="829"/>
          <w:p>
            <w:pPr>
              <w:spacing w:after="20"/>
              <w:ind w:left="20"/>
              <w:jc w:val="both"/>
            </w:pPr>
            <w:r>
              <w:rPr>
                <w:rFonts w:ascii="Times New Roman"/>
                <w:b w:val="false"/>
                <w:i w:val="false"/>
                <w:color w:val="000000"/>
                <w:sz w:val="20"/>
              </w:rPr>
              <w:t>
В данную подсубпозицию не включаются грибы, консервированные для кратковременного хранения способом, указанным в товарной позиции 0711, например, с использованием концентрированного рассола, содержащего уксус или уксусную кислоту.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приготовленные или консервированные без добавления уксуса или уксусной кислоты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830"/>
          <w:p>
            <w:pPr>
              <w:spacing w:after="20"/>
              <w:ind w:left="20"/>
              <w:jc w:val="both"/>
            </w:pPr>
            <w:r>
              <w:rPr>
                <w:rFonts w:ascii="Times New Roman"/>
                <w:b w:val="false"/>
                <w:i w:val="false"/>
                <w:color w:val="000000"/>
                <w:sz w:val="20"/>
              </w:rPr>
              <w:t>
2002 10 100 0</w:t>
            </w:r>
          </w:p>
          <w:bookmarkEnd w:id="830"/>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2002 10 900 0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831"/>
          <w:p>
            <w:pPr>
              <w:spacing w:after="20"/>
              <w:ind w:left="20"/>
              <w:jc w:val="both"/>
            </w:pPr>
            <w:r>
              <w:rPr>
                <w:rFonts w:ascii="Times New Roman"/>
                <w:b w:val="false"/>
                <w:i w:val="false"/>
                <w:color w:val="000000"/>
                <w:sz w:val="20"/>
              </w:rPr>
              <w:t>
Томаты целые или резаные на части</w:t>
            </w:r>
          </w:p>
          <w:bookmarkEnd w:id="831"/>
          <w:p>
            <w:pPr>
              <w:spacing w:after="20"/>
              <w:ind w:left="20"/>
              <w:jc w:val="both"/>
            </w:pPr>
            <w:r>
              <w:rPr>
                <w:rFonts w:ascii="Times New Roman"/>
                <w:b w:val="false"/>
                <w:i w:val="false"/>
                <w:color w:val="000000"/>
                <w:sz w:val="20"/>
              </w:rPr>
              <w:t xml:space="preserve">
В данные подсубпозиции включаются томаты целые или резанные на части, очищенные или неочищенные, консервированные методом стерилизации.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90 110 0 –2002 90 990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832"/>
          <w:p>
            <w:pPr>
              <w:spacing w:after="20"/>
              <w:ind w:left="20"/>
              <w:jc w:val="both"/>
            </w:pPr>
            <w:r>
              <w:rPr>
                <w:rFonts w:ascii="Times New Roman"/>
                <w:b w:val="false"/>
                <w:i w:val="false"/>
                <w:color w:val="000000"/>
                <w:sz w:val="20"/>
              </w:rPr>
              <w:t>
Прочие</w:t>
            </w:r>
          </w:p>
          <w:bookmarkEnd w:id="832"/>
          <w:p>
            <w:pPr>
              <w:spacing w:after="20"/>
              <w:ind w:left="20"/>
              <w:jc w:val="both"/>
            </w:pPr>
            <w:r>
              <w:rPr>
                <w:rFonts w:ascii="Times New Roman"/>
                <w:b w:val="false"/>
                <w:i w:val="false"/>
                <w:color w:val="000000"/>
                <w:sz w:val="20"/>
              </w:rPr>
              <w:t>
В данные подсубпозиции включаются томатное пюре в виде куска или в другом виде, томатный концентрат и томатный сок с содержанием сухого вещества 7 мас.% или более. В них также включается томатный порошок, полученный обезвоживанием томатного сока; однако сюда не включается порошок, полученный в результате размалывания хлопьев, изготовленных из сушеных томатов, предварительно разрезанных на дольки, который включается в подсубпозицию 0712 90 300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833"/>
          <w:p>
            <w:pPr>
              <w:spacing w:after="20"/>
              <w:ind w:left="20"/>
              <w:jc w:val="both"/>
            </w:pPr>
            <w:r>
              <w:rPr>
                <w:rFonts w:ascii="Times New Roman"/>
                <w:b w:val="false"/>
                <w:i w:val="false"/>
                <w:color w:val="000000"/>
                <w:sz w:val="20"/>
              </w:rPr>
              <w:t>
Овощи прочие, приготовленные или консервированные без добавления уксуса или уксусной кислоты, замороженные, кроме продуктов товарной позиции 2006</w:t>
            </w:r>
          </w:p>
          <w:bookmarkEnd w:id="833"/>
          <w:p>
            <w:pPr>
              <w:spacing w:after="20"/>
              <w:ind w:left="20"/>
              <w:jc w:val="both"/>
            </w:pPr>
            <w:r>
              <w:rPr>
                <w:rFonts w:ascii="Times New Roman"/>
                <w:b w:val="false"/>
                <w:i w:val="false"/>
                <w:color w:val="000000"/>
                <w:sz w:val="20"/>
              </w:rPr>
              <w:t>
См. примечание 3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товарную позицию не включаются изделия, приготовленные из продуктов товарной позиции 0714, которые не являются овощами (подсубпозиция 2001 90 400 0, 2006 00 380 0, 2006 00 990 0 или 2008 99 910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834"/>
          <w:p>
            <w:pPr>
              <w:spacing w:after="20"/>
              <w:ind w:left="20"/>
              <w:jc w:val="both"/>
            </w:pPr>
            <w:r>
              <w:rPr>
                <w:rFonts w:ascii="Times New Roman"/>
                <w:b w:val="false"/>
                <w:i w:val="false"/>
                <w:color w:val="000000"/>
                <w:sz w:val="20"/>
              </w:rPr>
              <w:t>
Подвергнутый тепловой обработке, не приготовленный каким-либо другим способом</w:t>
            </w:r>
          </w:p>
          <w:bookmarkEnd w:id="834"/>
          <w:p>
            <w:pPr>
              <w:spacing w:after="20"/>
              <w:ind w:left="20"/>
              <w:jc w:val="both"/>
            </w:pPr>
            <w:r>
              <w:rPr>
                <w:rFonts w:ascii="Times New Roman"/>
                <w:b w:val="false"/>
                <w:i w:val="false"/>
                <w:color w:val="000000"/>
                <w:sz w:val="20"/>
              </w:rPr>
              <w:t>
В данную подсубпозицию включаются продукты, описанные в пояснениях к товарной позиции 2004, второй абзац,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835"/>
          <w:p>
            <w:pPr>
              <w:spacing w:after="20"/>
              <w:ind w:left="20"/>
              <w:jc w:val="both"/>
            </w:pPr>
            <w:r>
              <w:rPr>
                <w:rFonts w:ascii="Times New Roman"/>
                <w:b w:val="false"/>
                <w:i w:val="false"/>
                <w:color w:val="000000"/>
                <w:sz w:val="20"/>
              </w:rPr>
              <w:t>
2004 10 910 0</w:t>
            </w:r>
          </w:p>
          <w:bookmarkEnd w:id="835"/>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2004 10 990 0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836"/>
          <w:p>
            <w:pPr>
              <w:spacing w:after="20"/>
              <w:ind w:left="20"/>
              <w:jc w:val="both"/>
            </w:pPr>
            <w:r>
              <w:rPr>
                <w:rFonts w:ascii="Times New Roman"/>
                <w:b w:val="false"/>
                <w:i w:val="false"/>
                <w:color w:val="000000"/>
                <w:sz w:val="20"/>
              </w:rPr>
              <w:t>
Прочий</w:t>
            </w:r>
          </w:p>
          <w:bookmarkEnd w:id="836"/>
          <w:p>
            <w:pPr>
              <w:spacing w:after="20"/>
              <w:ind w:left="20"/>
              <w:jc w:val="both"/>
            </w:pPr>
            <w:r>
              <w:rPr>
                <w:rFonts w:ascii="Times New Roman"/>
                <w:b w:val="false"/>
                <w:i w:val="false"/>
                <w:color w:val="000000"/>
                <w:sz w:val="20"/>
              </w:rPr>
              <w:t>
В данные подсубпозиции включаются продукты, описанные в пояснениях к товарной позиции 2004, второй абзац,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2004 90 500 0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837"/>
          <w:p>
            <w:pPr>
              <w:spacing w:after="20"/>
              <w:ind w:left="20"/>
              <w:jc w:val="both"/>
            </w:pPr>
            <w:r>
              <w:rPr>
                <w:rFonts w:ascii="Times New Roman"/>
                <w:b w:val="false"/>
                <w:i w:val="false"/>
                <w:color w:val="000000"/>
                <w:sz w:val="20"/>
              </w:rPr>
              <w:t>
Горох (</w:t>
            </w:r>
            <w:r>
              <w:rPr>
                <w:rFonts w:ascii="Times New Roman"/>
                <w:b w:val="false"/>
                <w:i/>
                <w:color w:val="000000"/>
                <w:sz w:val="20"/>
              </w:rPr>
              <w:t>Pisum</w:t>
            </w:r>
            <w:r>
              <w:rPr>
                <w:rFonts w:ascii="Times New Roman"/>
                <w:b w:val="false"/>
                <w:i w:val="false"/>
                <w:color w:val="000000"/>
                <w:sz w:val="20"/>
              </w:rPr>
              <w:t xml:space="preserve"> </w:t>
            </w:r>
            <w:r>
              <w:rPr>
                <w:rFonts w:ascii="Times New Roman"/>
                <w:b w:val="false"/>
                <w:i/>
                <w:color w:val="000000"/>
                <w:sz w:val="20"/>
              </w:rPr>
              <w:t>sativum</w:t>
            </w:r>
            <w:r>
              <w:rPr>
                <w:rFonts w:ascii="Times New Roman"/>
                <w:b w:val="false"/>
                <w:i w:val="false"/>
                <w:color w:val="000000"/>
                <w:sz w:val="20"/>
              </w:rPr>
              <w:t xml:space="preserve">) и незрелая фасоль </w:t>
            </w:r>
            <w:r>
              <w:rPr>
                <w:rFonts w:ascii="Times New Roman"/>
                <w:b w:val="false"/>
                <w:i/>
                <w:color w:val="000000"/>
                <w:sz w:val="20"/>
              </w:rPr>
              <w:t>Phaseolus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в стручках</w:t>
            </w:r>
          </w:p>
          <w:bookmarkEnd w:id="837"/>
          <w:p>
            <w:pPr>
              <w:spacing w:after="20"/>
              <w:ind w:left="20"/>
              <w:jc w:val="both"/>
            </w:pPr>
            <w:r>
              <w:rPr>
                <w:rFonts w:ascii="Times New Roman"/>
                <w:b w:val="false"/>
                <w:i w:val="false"/>
                <w:color w:val="000000"/>
                <w:sz w:val="20"/>
              </w:rPr>
              <w:t xml:space="preserve">
В данной подсубпозиции термин "бобовые в стручках" означает только бобовые рода </w:t>
            </w:r>
            <w:r>
              <w:rPr>
                <w:rFonts w:ascii="Times New Roman"/>
                <w:b w:val="false"/>
                <w:i/>
                <w:color w:val="000000"/>
                <w:sz w:val="20"/>
              </w:rPr>
              <w:t>Phaseolus</w:t>
            </w:r>
            <w:r>
              <w:rPr>
                <w:rFonts w:ascii="Times New Roman"/>
                <w:b w:val="false"/>
                <w:i w:val="false"/>
                <w:color w:val="000000"/>
                <w:sz w:val="20"/>
              </w:rPr>
              <w:t xml:space="preserve"> и </w:t>
            </w:r>
            <w:r>
              <w:rPr>
                <w:rFonts w:ascii="Times New Roman"/>
                <w:b w:val="false"/>
                <w:i/>
                <w:color w:val="000000"/>
                <w:sz w:val="20"/>
              </w:rPr>
              <w:t>Vigna</w:t>
            </w:r>
            <w:r>
              <w:rPr>
                <w:rFonts w:ascii="Times New Roman"/>
                <w:b w:val="false"/>
                <w:i w:val="false"/>
                <w:color w:val="000000"/>
                <w:sz w:val="20"/>
              </w:rPr>
              <w:t xml:space="preserve">, собранные до созревания, в которых весь стручок годен для употребления в пищу. Стручок может иметь различную цветовую окраску, например, равномерно зеленую, зеленую с серыми или голубыми вкраплениями или желтую (восковая фасоль).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838"/>
          <w:p>
            <w:pPr>
              <w:spacing w:after="20"/>
              <w:ind w:left="20"/>
              <w:jc w:val="both"/>
            </w:pPr>
            <w:r>
              <w:rPr>
                <w:rFonts w:ascii="Times New Roman"/>
                <w:b w:val="false"/>
                <w:i w:val="false"/>
                <w:color w:val="000000"/>
                <w:sz w:val="20"/>
              </w:rPr>
              <w:t>
Овощи прочие, приготовленные или консервированные, без добавления уксуса или уксусной кислоты, незамороженные, кроме продуктов товарной позиции 2006</w:t>
            </w:r>
          </w:p>
          <w:bookmarkEnd w:id="838"/>
          <w:p>
            <w:pPr>
              <w:spacing w:after="20"/>
              <w:ind w:left="20"/>
              <w:jc w:val="both"/>
            </w:pPr>
            <w:r>
              <w:rPr>
                <w:rFonts w:ascii="Times New Roman"/>
                <w:b w:val="false"/>
                <w:i w:val="false"/>
                <w:color w:val="000000"/>
                <w:sz w:val="20"/>
              </w:rPr>
              <w:t>
Применимы пояснения к товарной позиции 2004 к данной товарной 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данную товарную позицию включается продукт, известный под названием "папад", который изготавливается из листов сухого теста из муки бобовых овощей, соли, специй, растительного масла, средства для поднятия теста и, в некоторых случаях, небольшого количества муки из зерна злаков или риса.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839"/>
          <w:p>
            <w:pPr>
              <w:spacing w:after="20"/>
              <w:ind w:left="20"/>
              <w:jc w:val="both"/>
            </w:pPr>
            <w:r>
              <w:rPr>
                <w:rFonts w:ascii="Times New Roman"/>
                <w:b w:val="false"/>
                <w:i w:val="false"/>
                <w:color w:val="000000"/>
                <w:sz w:val="20"/>
              </w:rPr>
              <w:t>
2005 10 001 0</w:t>
            </w:r>
          </w:p>
          <w:bookmarkEnd w:id="839"/>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2005 10 009 0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840"/>
          <w:p>
            <w:pPr>
              <w:spacing w:after="20"/>
              <w:ind w:left="20"/>
              <w:jc w:val="both"/>
            </w:pPr>
            <w:r>
              <w:rPr>
                <w:rFonts w:ascii="Times New Roman"/>
                <w:b w:val="false"/>
                <w:i w:val="false"/>
                <w:color w:val="000000"/>
                <w:sz w:val="20"/>
              </w:rPr>
              <w:t>
Овощи гомогенизированные</w:t>
            </w:r>
          </w:p>
          <w:bookmarkEnd w:id="840"/>
          <w:p>
            <w:pPr>
              <w:spacing w:after="20"/>
              <w:ind w:left="20"/>
              <w:jc w:val="both"/>
            </w:pPr>
            <w:r>
              <w:rPr>
                <w:rFonts w:ascii="Times New Roman"/>
                <w:b w:val="false"/>
                <w:i w:val="false"/>
                <w:color w:val="000000"/>
                <w:sz w:val="20"/>
              </w:rPr>
              <w:t>
См. примечание к субпозициям 1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2005 20 800 0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841"/>
          <w:p>
            <w:pPr>
              <w:spacing w:after="20"/>
              <w:ind w:left="20"/>
              <w:jc w:val="both"/>
            </w:pPr>
            <w:r>
              <w:rPr>
                <w:rFonts w:ascii="Times New Roman"/>
                <w:b w:val="false"/>
                <w:i w:val="false"/>
                <w:color w:val="000000"/>
                <w:sz w:val="20"/>
              </w:rPr>
              <w:t>
Прочий</w:t>
            </w:r>
          </w:p>
          <w:bookmarkEnd w:id="841"/>
          <w:p>
            <w:pPr>
              <w:spacing w:after="20"/>
              <w:ind w:left="20"/>
              <w:jc w:val="both"/>
            </w:pPr>
            <w:r>
              <w:rPr>
                <w:rFonts w:ascii="Times New Roman"/>
                <w:b w:val="false"/>
                <w:i w:val="false"/>
                <w:color w:val="000000"/>
                <w:sz w:val="20"/>
              </w:rPr>
              <w:t>
В данную подсубпозицию включается картофель, нарезанный на кусочки или дольки, предварительно обжаренный в жире или масле, охлажденный и расфасованный в герметичную упаковку.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2005 70 000 0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842"/>
          <w:p>
            <w:pPr>
              <w:spacing w:after="20"/>
              <w:ind w:left="20"/>
              <w:jc w:val="both"/>
            </w:pPr>
            <w:r>
              <w:rPr>
                <w:rFonts w:ascii="Times New Roman"/>
                <w:b w:val="false"/>
                <w:i w:val="false"/>
                <w:color w:val="000000"/>
                <w:sz w:val="20"/>
              </w:rPr>
              <w:t>
Маслины, или оливки</w:t>
            </w:r>
          </w:p>
          <w:bookmarkEnd w:id="842"/>
          <w:p>
            <w:pPr>
              <w:spacing w:after="20"/>
              <w:ind w:left="20"/>
              <w:jc w:val="both"/>
            </w:pPr>
            <w:r>
              <w:rPr>
                <w:rFonts w:ascii="Times New Roman"/>
                <w:b w:val="false"/>
                <w:i w:val="false"/>
                <w:color w:val="000000"/>
                <w:sz w:val="20"/>
              </w:rPr>
              <w:t xml:space="preserve">
В данную субпозицию включаются маслины, или оливки, описанные в пояснениях к товарной позиции 2005, четвертый абзац, (1), фаршированные или не фаршированные овощами (например, стручковым или сладким перцем), фруктами или орехами (например, миндалем) или смесью из овощей и фруктов или орехов.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фрукты, орехи, кожура плодов и другие части растений, консервированные с помощью сахара (пропитанные сахарным сиропом, глазированные или засахаренные)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00 310 0 –2006 00 380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843"/>
          <w:p>
            <w:pPr>
              <w:spacing w:after="20"/>
              <w:ind w:left="20"/>
              <w:jc w:val="both"/>
            </w:pPr>
            <w:r>
              <w:rPr>
                <w:rFonts w:ascii="Times New Roman"/>
                <w:b w:val="false"/>
                <w:i w:val="false"/>
                <w:color w:val="000000"/>
                <w:sz w:val="20"/>
              </w:rPr>
              <w:t>
С содержанием сахара более 13 мас.%</w:t>
            </w:r>
          </w:p>
          <w:bookmarkEnd w:id="843"/>
          <w:p>
            <w:pPr>
              <w:spacing w:after="20"/>
              <w:ind w:left="20"/>
              <w:jc w:val="both"/>
            </w:pPr>
            <w:r>
              <w:rPr>
                <w:rFonts w:ascii="Times New Roman"/>
                <w:b w:val="false"/>
                <w:i w:val="false"/>
                <w:color w:val="000000"/>
                <w:sz w:val="20"/>
              </w:rPr>
              <w:t>
Относительно содержания сахара см. дополнительное примечание 2 (а)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844"/>
          <w:p>
            <w:pPr>
              <w:spacing w:after="20"/>
              <w:ind w:left="20"/>
              <w:jc w:val="both"/>
            </w:pPr>
            <w:r>
              <w:rPr>
                <w:rFonts w:ascii="Times New Roman"/>
                <w:b w:val="false"/>
                <w:i w:val="false"/>
                <w:color w:val="000000"/>
                <w:sz w:val="20"/>
              </w:rPr>
              <w:t>
Джемы, желе фруктовое, мармелады, пюре фруктовое или ореховое, паста фруктовая или ореховая, полученные путем тепловой обработки, в том числе с добавлением сахара или других подслащивающих веществ</w:t>
            </w:r>
          </w:p>
          <w:bookmarkEnd w:id="844"/>
          <w:p>
            <w:pPr>
              <w:spacing w:after="20"/>
              <w:ind w:left="20"/>
              <w:jc w:val="both"/>
            </w:pPr>
            <w:r>
              <w:rPr>
                <w:rFonts w:ascii="Times New Roman"/>
                <w:b w:val="false"/>
                <w:i w:val="false"/>
                <w:color w:val="000000"/>
                <w:sz w:val="20"/>
              </w:rPr>
              <w:t>
Относительно термина "полученные путем тепловой обработки" см. примечание 5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 содержания сахара см. дополнительное примечание 2 (а)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10 101 0 – </w:t>
            </w:r>
          </w:p>
          <w:p>
            <w:pPr>
              <w:spacing w:after="20"/>
              <w:ind w:left="20"/>
              <w:jc w:val="both"/>
            </w:pPr>
            <w:r>
              <w:rPr>
                <w:rFonts w:ascii="Times New Roman"/>
                <w:b w:val="false"/>
                <w:i w:val="false"/>
                <w:color w:val="000000"/>
                <w:sz w:val="20"/>
              </w:rPr>
              <w:t>2007 10 999 0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845"/>
          <w:p>
            <w:pPr>
              <w:spacing w:after="20"/>
              <w:ind w:left="20"/>
              <w:jc w:val="both"/>
            </w:pPr>
            <w:r>
              <w:rPr>
                <w:rFonts w:ascii="Times New Roman"/>
                <w:b w:val="false"/>
                <w:i w:val="false"/>
                <w:color w:val="000000"/>
                <w:sz w:val="20"/>
              </w:rPr>
              <w:t>
Гомогенизированные готовые продукты</w:t>
            </w:r>
          </w:p>
          <w:bookmarkEnd w:id="845"/>
          <w:p>
            <w:pPr>
              <w:spacing w:after="20"/>
              <w:ind w:left="20"/>
              <w:jc w:val="both"/>
            </w:pPr>
            <w:r>
              <w:rPr>
                <w:rFonts w:ascii="Times New Roman"/>
                <w:b w:val="false"/>
                <w:i w:val="false"/>
                <w:color w:val="000000"/>
                <w:sz w:val="20"/>
              </w:rPr>
              <w:t>
См. примечание к субпозициям 2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846"/>
          <w:p>
            <w:pPr>
              <w:spacing w:after="20"/>
              <w:ind w:left="20"/>
              <w:jc w:val="both"/>
            </w:pPr>
            <w:r>
              <w:rPr>
                <w:rFonts w:ascii="Times New Roman"/>
                <w:b w:val="false"/>
                <w:i w:val="false"/>
                <w:color w:val="000000"/>
                <w:sz w:val="20"/>
              </w:rPr>
              <w:t>
Фрукты, орехи и прочие съедобные части растений, приготовленные или консервированные иным способом, содержащие или не содержащие добавок сахара или других подслащивающих веществ или спирта, в другом месте не поименованные или не включенные</w:t>
            </w:r>
          </w:p>
          <w:bookmarkEnd w:id="846"/>
          <w:p>
            <w:pPr>
              <w:spacing w:after="20"/>
              <w:ind w:left="20"/>
              <w:jc w:val="both"/>
            </w:pPr>
            <w:r>
              <w:rPr>
                <w:rFonts w:ascii="Times New Roman"/>
                <w:b w:val="false"/>
                <w:i w:val="false"/>
                <w:color w:val="000000"/>
                <w:sz w:val="20"/>
              </w:rPr>
              <w:t>
Относительно содержания сахара см. дополнительное примечание 2 (а)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 добавок сахара см. дополнительное примечание 3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 содержания спирта см. дополнительное примечание 4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11 100 0 – </w:t>
            </w:r>
          </w:p>
          <w:p>
            <w:pPr>
              <w:spacing w:after="20"/>
              <w:ind w:left="20"/>
              <w:jc w:val="both"/>
            </w:pPr>
            <w:r>
              <w:rPr>
                <w:rFonts w:ascii="Times New Roman"/>
                <w:b w:val="false"/>
                <w:i w:val="false"/>
                <w:color w:val="000000"/>
                <w:sz w:val="20"/>
              </w:rPr>
              <w:t>2008 19 990 0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847"/>
          <w:p>
            <w:pPr>
              <w:spacing w:after="20"/>
              <w:ind w:left="20"/>
              <w:jc w:val="both"/>
            </w:pPr>
            <w:r>
              <w:rPr>
                <w:rFonts w:ascii="Times New Roman"/>
                <w:b w:val="false"/>
                <w:i w:val="false"/>
                <w:color w:val="000000"/>
                <w:sz w:val="20"/>
              </w:rPr>
              <w:t>
Орехи, арахис и прочие семена, смешанные или не смешанные между собой</w:t>
            </w:r>
          </w:p>
          <w:bookmarkEnd w:id="847"/>
          <w:p>
            <w:pPr>
              <w:spacing w:after="20"/>
              <w:ind w:left="20"/>
              <w:jc w:val="both"/>
            </w:pPr>
            <w:r>
              <w:rPr>
                <w:rFonts w:ascii="Times New Roman"/>
                <w:b w:val="false"/>
                <w:i w:val="false"/>
                <w:color w:val="000000"/>
                <w:sz w:val="20"/>
              </w:rPr>
              <w:t>
В данные подсубпозиции включаются продукты, описанные в пояснениях к товарной позиции 2008, второй абзац, (1) и (2), включая их смеси.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эти подсубпозиции также включаются такие 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переработанные в хлопья или дробленые, в частности, для использования в изготовлении кондитерских изделий; или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молотые или дробленые иным способом, в виде пасты, содержащие или не содержащие прочие добавки.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Однако в данные подсубпозиции не включаются пасты для изготовления марципана, нуги и т.д. (товарная позиция 1704).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19 120 0 – </w:t>
            </w:r>
          </w:p>
          <w:p>
            <w:pPr>
              <w:spacing w:after="20"/>
              <w:ind w:left="20"/>
              <w:jc w:val="both"/>
            </w:pPr>
            <w:r>
              <w:rPr>
                <w:rFonts w:ascii="Times New Roman"/>
                <w:b w:val="false"/>
                <w:i w:val="false"/>
                <w:color w:val="000000"/>
                <w:sz w:val="20"/>
              </w:rPr>
              <w:t>2008 19 990 0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848"/>
          <w:p>
            <w:pPr>
              <w:spacing w:after="20"/>
              <w:ind w:left="20"/>
              <w:jc w:val="both"/>
            </w:pPr>
            <w:r>
              <w:rPr>
                <w:rFonts w:ascii="Times New Roman"/>
                <w:b w:val="false"/>
                <w:i w:val="false"/>
                <w:color w:val="000000"/>
                <w:sz w:val="20"/>
              </w:rPr>
              <w:t>
Прочие, включая смеси</w:t>
            </w:r>
          </w:p>
          <w:bookmarkEnd w:id="848"/>
          <w:p>
            <w:pPr>
              <w:spacing w:after="20"/>
              <w:ind w:left="20"/>
              <w:jc w:val="both"/>
            </w:pPr>
            <w:r>
              <w:rPr>
                <w:rFonts w:ascii="Times New Roman"/>
                <w:b w:val="false"/>
                <w:i w:val="false"/>
                <w:color w:val="000000"/>
                <w:sz w:val="20"/>
              </w:rPr>
              <w:t xml:space="preserve">
В данные подсубпозиции включаются орехи и прочие семена, исключая арахис и смеси орехов и прочих семян, и даже смеси, в которых преобладает арахис.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2008 30 510 0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849"/>
          <w:p>
            <w:pPr>
              <w:spacing w:after="20"/>
              <w:ind w:left="20"/>
              <w:jc w:val="both"/>
            </w:pPr>
            <w:r>
              <w:rPr>
                <w:rFonts w:ascii="Times New Roman"/>
                <w:b w:val="false"/>
                <w:i w:val="false"/>
                <w:color w:val="000000"/>
                <w:sz w:val="20"/>
              </w:rPr>
              <w:t>
Дольки грейпфрута</w:t>
            </w:r>
          </w:p>
          <w:bookmarkEnd w:id="849"/>
          <w:p>
            <w:pPr>
              <w:spacing w:after="20"/>
              <w:ind w:left="20"/>
              <w:jc w:val="both"/>
            </w:pPr>
            <w:r>
              <w:rPr>
                <w:rFonts w:ascii="Times New Roman"/>
                <w:b w:val="false"/>
                <w:i w:val="false"/>
                <w:color w:val="000000"/>
                <w:sz w:val="20"/>
              </w:rPr>
              <w:t xml:space="preserve">
В данной подсубпозиции термин "дольки" означает природные целые дольки плода.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небольшого количества ломаных долек, если они не были получены преднамеренно в результате процесса обработки, не влияет на отнесение товара к данной подсубпозиции.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2008 30 710 0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850"/>
          <w:p>
            <w:pPr>
              <w:spacing w:after="20"/>
              <w:ind w:left="20"/>
              <w:jc w:val="both"/>
            </w:pPr>
            <w:r>
              <w:rPr>
                <w:rFonts w:ascii="Times New Roman"/>
                <w:b w:val="false"/>
                <w:i w:val="false"/>
                <w:color w:val="000000"/>
                <w:sz w:val="20"/>
              </w:rPr>
              <w:t>
Дольки грейпфрута</w:t>
            </w:r>
          </w:p>
          <w:bookmarkEnd w:id="850"/>
          <w:p>
            <w:pPr>
              <w:spacing w:after="20"/>
              <w:ind w:left="20"/>
              <w:jc w:val="both"/>
            </w:pPr>
            <w:r>
              <w:rPr>
                <w:rFonts w:ascii="Times New Roman"/>
                <w:b w:val="false"/>
                <w:i w:val="false"/>
                <w:color w:val="000000"/>
                <w:sz w:val="20"/>
              </w:rPr>
              <w:t>
См. пояснения к подсубпозиции 2008 30 510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851"/>
          <w:p>
            <w:pPr>
              <w:spacing w:after="20"/>
              <w:ind w:left="20"/>
              <w:jc w:val="both"/>
            </w:pPr>
            <w:r>
              <w:rPr>
                <w:rFonts w:ascii="Times New Roman"/>
                <w:b w:val="false"/>
                <w:i w:val="false"/>
                <w:color w:val="000000"/>
                <w:sz w:val="20"/>
              </w:rPr>
              <w:t>
Соки фруктовые или ореховые (включая виноградное сусло и кокосовую воду) и соки овощные, несброженные и не содержащие добавок спирта, с добавлением или без добавления сахара или других подслащивающих веществ</w:t>
            </w:r>
          </w:p>
          <w:bookmarkEnd w:id="851"/>
          <w:p>
            <w:pPr>
              <w:spacing w:after="20"/>
              <w:ind w:left="20"/>
              <w:jc w:val="both"/>
            </w:pPr>
            <w:r>
              <w:rPr>
                <w:rFonts w:ascii="Times New Roman"/>
                <w:b w:val="false"/>
                <w:i w:val="false"/>
                <w:color w:val="000000"/>
                <w:sz w:val="20"/>
              </w:rPr>
              <w:t>
Относительно несброженного сока, не содержащего добавок спирта, см. примечание 6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 числа Брикса см. примечание к субпозициям 3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 добавок сахара см. дополнительное примечание 5 (а)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целей дополнительного примечания 5 (б) к данной группе продукты, в которые был добавлен сахар в таком количестве, что они содержат менее 50 мас.% фруктовых соков в их естественном состоянии, считаются утратившими первоначальные свойства фруктовых соков товарной позиции 2009.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определении того, утратили продукты свои первоначальные свойства вследствие добавления сахара или не утратили, применяются только дополнительные примечания 2 и 5 к данной группе. Содержание различных сахаров, выраженное через сахарозу, определяется в соответствии с указанным дополнительным примечанием 2. Если содержание добавленного сахара, рассчитанное в соответствии с дополнительным примечанием 5 (а) к данной группе, превышает 50 мас.%, расчетное содержание фруктового сока в естественном состоянии составляет менее 50 мас.%, то данный продукт не включается в товарную позицию 2009.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примечание 5 (б) к данной группе не применяется к концентрированным натуральным фруктовым сокам. Следовательно, концентрированные натуральные фруктовые соки включаются в товарную позицию 2009.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 добавок прочих веществ в продукты товарной позиции 2009 см. пояснения к товарной позиции 2009.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 образца апельсинового сока дает следующие результаты: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показания рефрактометра при температуре 20 C: 65,3;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расчетное содержание различных сахаров, выраженных как сахароза (дополнительное примечание 2 к данной группе): 62,0 (65,3 х 0,95);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расчетное содержание добавленного сахара (дополнительное примечание 5 (а) к данной группе): 49 мас.% (62,0 –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расчетное содержание фруктового сока в его естественном состоянии: 51 мас.% (100 – 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считается, что образец в соответствии с дополнительным примечанием 5 (б) к данной группе не потерял свои первоначальные свойства, потому что расчетное содержание фруктового сока не менее 50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11 110 0 –2009 11 990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852"/>
          <w:p>
            <w:pPr>
              <w:spacing w:after="20"/>
              <w:ind w:left="20"/>
              <w:jc w:val="both"/>
            </w:pPr>
            <w:r>
              <w:rPr>
                <w:rFonts w:ascii="Times New Roman"/>
                <w:b w:val="false"/>
                <w:i w:val="false"/>
                <w:color w:val="000000"/>
                <w:sz w:val="20"/>
              </w:rPr>
              <w:t>
Замороженный</w:t>
            </w:r>
          </w:p>
          <w:bookmarkEnd w:id="852"/>
          <w:p>
            <w:pPr>
              <w:spacing w:after="20"/>
              <w:ind w:left="20"/>
              <w:jc w:val="both"/>
            </w:pPr>
            <w:r>
              <w:rPr>
                <w:rFonts w:ascii="Times New Roman"/>
                <w:b w:val="false"/>
                <w:i w:val="false"/>
                <w:color w:val="000000"/>
                <w:sz w:val="20"/>
              </w:rPr>
              <w:t>
См. пояснение к субпозиции 2009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50 100 1 – </w:t>
            </w:r>
          </w:p>
          <w:p>
            <w:pPr>
              <w:spacing w:after="20"/>
              <w:ind w:left="20"/>
              <w:jc w:val="both"/>
            </w:pPr>
            <w:r>
              <w:rPr>
                <w:rFonts w:ascii="Times New Roman"/>
                <w:b w:val="false"/>
                <w:i w:val="false"/>
                <w:color w:val="000000"/>
                <w:sz w:val="20"/>
              </w:rPr>
              <w:t>2009 50 900 8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853"/>
          <w:p>
            <w:pPr>
              <w:spacing w:after="20"/>
              <w:ind w:left="20"/>
              <w:jc w:val="both"/>
            </w:pPr>
            <w:r>
              <w:rPr>
                <w:rFonts w:ascii="Times New Roman"/>
                <w:b w:val="false"/>
                <w:i w:val="false"/>
                <w:color w:val="000000"/>
                <w:sz w:val="20"/>
              </w:rPr>
              <w:t>
Томатный сок</w:t>
            </w:r>
          </w:p>
          <w:bookmarkEnd w:id="853"/>
          <w:p>
            <w:pPr>
              <w:spacing w:after="20"/>
              <w:ind w:left="20"/>
              <w:jc w:val="both"/>
            </w:pPr>
            <w:r>
              <w:rPr>
                <w:rFonts w:ascii="Times New Roman"/>
                <w:b w:val="false"/>
                <w:i w:val="false"/>
                <w:color w:val="000000"/>
                <w:sz w:val="20"/>
              </w:rPr>
              <w:t>
См. примечание 4 к данной группе и соответствующие пояснения.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854"/>
          <w:p>
            <w:pPr>
              <w:spacing w:after="20"/>
              <w:ind w:left="20"/>
              <w:jc w:val="both"/>
            </w:pPr>
            <w:r>
              <w:rPr>
                <w:rFonts w:ascii="Times New Roman"/>
                <w:b w:val="false"/>
                <w:i w:val="false"/>
                <w:color w:val="000000"/>
                <w:sz w:val="20"/>
              </w:rPr>
              <w:t>
2009 69 510 1</w:t>
            </w:r>
          </w:p>
          <w:bookmarkEnd w:id="854"/>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2009 69 510 9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855"/>
          <w:p>
            <w:pPr>
              <w:spacing w:after="20"/>
              <w:ind w:left="20"/>
              <w:jc w:val="both"/>
            </w:pPr>
            <w:r>
              <w:rPr>
                <w:rFonts w:ascii="Times New Roman"/>
                <w:b w:val="false"/>
                <w:i w:val="false"/>
                <w:color w:val="000000"/>
                <w:sz w:val="20"/>
              </w:rPr>
              <w:t>
Концентрированный</w:t>
            </w:r>
          </w:p>
          <w:bookmarkEnd w:id="855"/>
          <w:p>
            <w:pPr>
              <w:spacing w:after="20"/>
              <w:ind w:left="20"/>
              <w:jc w:val="both"/>
            </w:pPr>
            <w:r>
              <w:rPr>
                <w:rFonts w:ascii="Times New Roman"/>
                <w:b w:val="false"/>
                <w:i w:val="false"/>
                <w:color w:val="000000"/>
                <w:sz w:val="20"/>
              </w:rPr>
              <w:t>
См. дополнительное примечание 6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2009 69 710 0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856"/>
          <w:p>
            <w:pPr>
              <w:spacing w:after="20"/>
              <w:ind w:left="20"/>
              <w:jc w:val="both"/>
            </w:pPr>
            <w:r>
              <w:rPr>
                <w:rFonts w:ascii="Times New Roman"/>
                <w:b w:val="false"/>
                <w:i w:val="false"/>
                <w:color w:val="000000"/>
                <w:sz w:val="20"/>
              </w:rPr>
              <w:t>
Концентрированный</w:t>
            </w:r>
          </w:p>
          <w:bookmarkEnd w:id="856"/>
          <w:p>
            <w:pPr>
              <w:spacing w:after="20"/>
              <w:ind w:left="20"/>
              <w:jc w:val="both"/>
            </w:pPr>
            <w:r>
              <w:rPr>
                <w:rFonts w:ascii="Times New Roman"/>
                <w:b w:val="false"/>
                <w:i w:val="false"/>
                <w:color w:val="000000"/>
                <w:sz w:val="20"/>
              </w:rPr>
              <w:t>
См. дополнительное примечание 6 к данной группе.</w:t>
            </w:r>
          </w:p>
        </w:tc>
      </w:tr>
    </w:tbl>
    <w:bookmarkStart w:name="z1049" w:id="857"/>
    <w:p>
      <w:pPr>
        <w:spacing w:after="0"/>
        <w:ind w:left="0"/>
        <w:jc w:val="left"/>
      </w:pPr>
      <w:r>
        <w:rPr>
          <w:rFonts w:ascii="Times New Roman"/>
          <w:b/>
          <w:i w:val="false"/>
          <w:color w:val="000000"/>
        </w:rPr>
        <w:t xml:space="preserve"> группа 21</w:t>
      </w:r>
      <w:r>
        <w:br/>
      </w:r>
      <w:r>
        <w:rPr>
          <w:rFonts w:ascii="Times New Roman"/>
          <w:b/>
          <w:i w:val="false"/>
          <w:color w:val="000000"/>
        </w:rPr>
        <w:t>Разные пищевые продукты</w:t>
      </w:r>
    </w:p>
    <w:bookmarkEnd w:id="857"/>
    <w:bookmarkStart w:name="z1050" w:id="858"/>
    <w:p>
      <w:pPr>
        <w:spacing w:after="0"/>
        <w:ind w:left="0"/>
        <w:jc w:val="both"/>
      </w:pPr>
      <w:r>
        <w:rPr>
          <w:rFonts w:ascii="Times New Roman"/>
          <w:b w:val="false"/>
          <w:i w:val="false"/>
          <w:color w:val="000000"/>
          <w:sz w:val="28"/>
        </w:rPr>
        <w:t>
      Дополнительные примечания:</w:t>
      </w:r>
    </w:p>
    <w:bookmarkEnd w:id="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подсубпозициях 2106 10 200 0 и 2106 90 930 0 термин "крахмал" означает также продукты распада крахмала.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подсубпозиции 2106 90 200 0 "составные спиртовые полуфабрикаты, кроме продуктов на основе душистых веществ, используемые при производстве напитков" означают составные спиртовые полуфабрикаты с концентрацией спирта более 0,5 об.%.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подсубпозиции 2106 90 400 0 термин "изоглюкоза" означает продукт, полученный из глюкозы или ее полимеров, с содержанием в сухом состоянии не менее 10 мас.% фруктозы.</w:t>
            </w:r>
          </w:p>
        </w:tc>
      </w:tr>
    </w:tbl>
    <w:bookmarkStart w:name="z1051" w:id="859"/>
    <w:p>
      <w:pPr>
        <w:spacing w:after="0"/>
        <w:ind w:left="0"/>
        <w:jc w:val="both"/>
      </w:pPr>
      <w:r>
        <w:rPr>
          <w:rFonts w:ascii="Times New Roman"/>
          <w:b w:val="false"/>
          <w:i w:val="false"/>
          <w:color w:val="000000"/>
          <w:sz w:val="28"/>
        </w:rPr>
        <w:t>
      Дополнительное примечание Евразийского экономического союза:</w:t>
      </w:r>
    </w:p>
    <w:bookmarkEnd w:id="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подсубпозиции 2106 90 980 5 термин "сырное фондю" означает пищевой продукт в виде смеси сыра, белого вина, воды, крахмала, вишневой настойки, эмульгатора.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Пояснения к дополнительному примечанию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дополнительное примечание распространяется, в частности, на мальтодекстрины.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эссенции и концентраты кофе, чая или мате, или парагвайского чая, и готовые продукты на их основе или на основе кофе, чая или мате, или парагвайского чая; обжаренный цикорий и прочие обжаренные заменители кофе и экстракты, эссенции и концентраты из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11 001 1 – </w:t>
            </w:r>
          </w:p>
          <w:p>
            <w:pPr>
              <w:spacing w:after="20"/>
              <w:ind w:left="20"/>
              <w:jc w:val="both"/>
            </w:pPr>
            <w:r>
              <w:rPr>
                <w:rFonts w:ascii="Times New Roman"/>
                <w:b w:val="false"/>
                <w:i w:val="false"/>
                <w:color w:val="000000"/>
                <w:sz w:val="20"/>
              </w:rPr>
              <w:t>2101 11 009 8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860"/>
          <w:p>
            <w:pPr>
              <w:spacing w:after="20"/>
              <w:ind w:left="20"/>
              <w:jc w:val="both"/>
            </w:pPr>
            <w:r>
              <w:rPr>
                <w:rFonts w:ascii="Times New Roman"/>
                <w:b w:val="false"/>
                <w:i w:val="false"/>
                <w:color w:val="000000"/>
                <w:sz w:val="20"/>
              </w:rPr>
              <w:t>
Экстракты, эссенции и концентраты</w:t>
            </w:r>
          </w:p>
          <w:bookmarkEnd w:id="860"/>
          <w:p>
            <w:pPr>
              <w:spacing w:after="20"/>
              <w:ind w:left="20"/>
              <w:jc w:val="both"/>
            </w:pPr>
            <w:r>
              <w:rPr>
                <w:rFonts w:ascii="Times New Roman"/>
                <w:b w:val="false"/>
                <w:i w:val="false"/>
                <w:color w:val="000000"/>
                <w:sz w:val="20"/>
              </w:rPr>
              <w:t>
В данные подсубпозиции включаются экстракты, эссенции и концентраты кофе в виде порошка, гранул, хлопьев, блоков и в любом другом твердом виде.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данные подсубпозиции включаются продукты в жидком или пастообразном виде (даже замороженные). Такие продукты используются, в частности, для приготовления готовых пищевых продуктов (например, шоколадных конфет, тортов, кексов и пирожных, мороженого).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861"/>
          <w:p>
            <w:pPr>
              <w:spacing w:after="20"/>
              <w:ind w:left="20"/>
              <w:jc w:val="both"/>
            </w:pPr>
            <w:r>
              <w:rPr>
                <w:rFonts w:ascii="Times New Roman"/>
                <w:b w:val="false"/>
                <w:i w:val="false"/>
                <w:color w:val="000000"/>
                <w:sz w:val="20"/>
              </w:rPr>
              <w:t>
Прочие</w:t>
            </w:r>
          </w:p>
          <w:bookmarkEnd w:id="861"/>
          <w:p>
            <w:pPr>
              <w:spacing w:after="20"/>
              <w:ind w:left="20"/>
              <w:jc w:val="both"/>
            </w:pPr>
            <w:r>
              <w:rPr>
                <w:rFonts w:ascii="Times New Roman"/>
                <w:b w:val="false"/>
                <w:i w:val="false"/>
                <w:color w:val="000000"/>
                <w:sz w:val="20"/>
              </w:rPr>
              <w:t>
В данную подсубпозицию включаются непроросшие ячменные зерна, лущеные, обжаренные и пригодные для использования в производстве пива в качестве красящей и вкусо-ароматической добавки или в качестве заменителя кофе.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(активные или неактивные); прочие мертвые одноклеточные микроорганизмы (кроме вакцин товарной позиции 3002); готовые пекарные порошки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862"/>
          <w:p>
            <w:pPr>
              <w:spacing w:after="20"/>
              <w:ind w:left="20"/>
              <w:jc w:val="both"/>
            </w:pPr>
            <w:r>
              <w:rPr>
                <w:rFonts w:ascii="Times New Roman"/>
                <w:b w:val="false"/>
                <w:i w:val="false"/>
                <w:color w:val="000000"/>
                <w:sz w:val="20"/>
              </w:rPr>
              <w:t>
Дрожжи культуральные</w:t>
            </w:r>
          </w:p>
          <w:bookmarkEnd w:id="862"/>
          <w:p>
            <w:pPr>
              <w:spacing w:after="20"/>
              <w:ind w:left="20"/>
              <w:jc w:val="both"/>
            </w:pPr>
            <w:r>
              <w:rPr>
                <w:rFonts w:ascii="Times New Roman"/>
                <w:b w:val="false"/>
                <w:i w:val="false"/>
                <w:color w:val="000000"/>
                <w:sz w:val="20"/>
              </w:rPr>
              <w:t>
См. пояснения к товарной позиции 2102, часть (А), третий абзац,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 дрожжи культивированы в специальной среде для определенного применения, в частности, для дистилляции и производства вина. С помощью дрожжей можно получить высокоточные характеристики сброженных продуктов.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863"/>
          <w:p>
            <w:pPr>
              <w:spacing w:after="20"/>
              <w:ind w:left="20"/>
              <w:jc w:val="both"/>
            </w:pPr>
            <w:r>
              <w:rPr>
                <w:rFonts w:ascii="Times New Roman"/>
                <w:b w:val="false"/>
                <w:i w:val="false"/>
                <w:color w:val="000000"/>
                <w:sz w:val="20"/>
              </w:rPr>
              <w:t>
2102 20 110 0</w:t>
            </w:r>
          </w:p>
          <w:bookmarkEnd w:id="863"/>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2102 20 190 0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864"/>
          <w:p>
            <w:pPr>
              <w:spacing w:after="20"/>
              <w:ind w:left="20"/>
              <w:jc w:val="both"/>
            </w:pPr>
            <w:r>
              <w:rPr>
                <w:rFonts w:ascii="Times New Roman"/>
                <w:b w:val="false"/>
                <w:i w:val="false"/>
                <w:color w:val="000000"/>
                <w:sz w:val="20"/>
              </w:rPr>
              <w:t>
Дрожжи неактивные</w:t>
            </w:r>
          </w:p>
          <w:bookmarkEnd w:id="864"/>
          <w:p>
            <w:pPr>
              <w:spacing w:after="20"/>
              <w:ind w:left="20"/>
              <w:jc w:val="both"/>
            </w:pPr>
            <w:r>
              <w:rPr>
                <w:rFonts w:ascii="Times New Roman"/>
                <w:b w:val="false"/>
                <w:i w:val="false"/>
                <w:color w:val="000000"/>
                <w:sz w:val="20"/>
              </w:rPr>
              <w:t xml:space="preserve">
Эти дрожжи, указанные в пояснениях к товарной позиции 2102, часть (А), четвертый и пятый абзацы, обычно продаются как "дрожжи для пищевой промышленности". Как правило, они поставляются в виде порошка, кусочков или гранул.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865"/>
          <w:p>
            <w:pPr>
              <w:spacing w:after="20"/>
              <w:ind w:left="20"/>
              <w:jc w:val="both"/>
            </w:pPr>
            <w:r>
              <w:rPr>
                <w:rFonts w:ascii="Times New Roman"/>
                <w:b w:val="false"/>
                <w:i w:val="false"/>
                <w:color w:val="000000"/>
                <w:sz w:val="20"/>
              </w:rPr>
              <w:t>
Прочие</w:t>
            </w:r>
          </w:p>
          <w:bookmarkEnd w:id="865"/>
          <w:p>
            <w:pPr>
              <w:spacing w:after="20"/>
              <w:ind w:left="20"/>
              <w:jc w:val="both"/>
            </w:pPr>
            <w:r>
              <w:rPr>
                <w:rFonts w:ascii="Times New Roman"/>
                <w:b w:val="false"/>
                <w:i w:val="false"/>
                <w:color w:val="000000"/>
                <w:sz w:val="20"/>
              </w:rPr>
              <w:t>
См. пояснения к товарной позиции 2102, часть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866"/>
          <w:p>
            <w:pPr>
              <w:spacing w:after="20"/>
              <w:ind w:left="20"/>
              <w:jc w:val="both"/>
            </w:pPr>
            <w:r>
              <w:rPr>
                <w:rFonts w:ascii="Times New Roman"/>
                <w:b w:val="false"/>
                <w:i w:val="false"/>
                <w:color w:val="000000"/>
                <w:sz w:val="20"/>
              </w:rPr>
              <w:t>
Порошки пекарные готовые</w:t>
            </w:r>
          </w:p>
          <w:bookmarkEnd w:id="866"/>
          <w:p>
            <w:pPr>
              <w:spacing w:after="20"/>
              <w:ind w:left="20"/>
              <w:jc w:val="both"/>
            </w:pPr>
            <w:r>
              <w:rPr>
                <w:rFonts w:ascii="Times New Roman"/>
                <w:b w:val="false"/>
                <w:i w:val="false"/>
                <w:color w:val="000000"/>
                <w:sz w:val="20"/>
              </w:rPr>
              <w:t>
См. пояснения к товарной позиции 2102, часть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Продукты для приготовления соусов и готовые соусы; вкусовые добавки </w:t>
            </w:r>
          </w:p>
          <w:p>
            <w:pPr>
              <w:spacing w:after="20"/>
              <w:ind w:left="20"/>
              <w:jc w:val="both"/>
            </w:pPr>
            <w:r>
              <w:rPr>
                <w:rFonts w:ascii="Times New Roman"/>
                <w:b w:val="false"/>
                <w:i w:val="false"/>
                <w:color w:val="000000"/>
                <w:sz w:val="20"/>
              </w:rPr>
              <w:t>и приправы смешанные; горчичный порошок и готовая горчица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867"/>
          <w:p>
            <w:pPr>
              <w:spacing w:after="20"/>
              <w:ind w:left="20"/>
              <w:jc w:val="both"/>
            </w:pPr>
            <w:r>
              <w:rPr>
                <w:rFonts w:ascii="Times New Roman"/>
                <w:b w:val="false"/>
                <w:i w:val="false"/>
                <w:color w:val="000000"/>
                <w:sz w:val="20"/>
              </w:rPr>
              <w:t>
Манговое чутни жидкое</w:t>
            </w:r>
          </w:p>
          <w:bookmarkEnd w:id="867"/>
          <w:p>
            <w:pPr>
              <w:spacing w:after="20"/>
              <w:ind w:left="20"/>
              <w:jc w:val="both"/>
            </w:pPr>
            <w:r>
              <w:rPr>
                <w:rFonts w:ascii="Times New Roman"/>
                <w:b w:val="false"/>
                <w:i w:val="false"/>
                <w:color w:val="000000"/>
                <w:sz w:val="20"/>
              </w:rPr>
              <w:t>
Для целей классификации в данной подсубпозиции манговое чутни означает готовый продукт из маринованного манго, к которому были добавлены различные продукты, такие как имбирь, изюм, перец и сахар.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Манговое чутни данной подсубпозиции имеет вид полностью гомогенизированного соуса более или менее жидкого состояния.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868"/>
          <w:p>
            <w:pPr>
              <w:spacing w:after="20"/>
              <w:ind w:left="20"/>
              <w:jc w:val="both"/>
            </w:pPr>
            <w:r>
              <w:rPr>
                <w:rFonts w:ascii="Times New Roman"/>
                <w:b w:val="false"/>
                <w:i w:val="false"/>
                <w:color w:val="000000"/>
                <w:sz w:val="20"/>
              </w:rPr>
              <w:t>
Ароматические горечи, содержащие 44,2 – 49,2 об.% спирта и 1,5 – 6 мас.% горечавки, специй и различных ингредиентов и содержащие 4 – 10% сахара, в емкостях 0,5 л или менее</w:t>
            </w:r>
          </w:p>
          <w:bookmarkEnd w:id="868"/>
          <w:p>
            <w:pPr>
              <w:spacing w:after="20"/>
              <w:ind w:left="20"/>
              <w:jc w:val="both"/>
            </w:pPr>
            <w:r>
              <w:rPr>
                <w:rFonts w:ascii="Times New Roman"/>
                <w:b w:val="false"/>
                <w:i w:val="false"/>
                <w:color w:val="000000"/>
                <w:sz w:val="20"/>
              </w:rPr>
              <w:t xml:space="preserve">
Продукты, указанные в данной подсубпозиции, представляют собой обогащенные жидкие алкогольные готовые продукты, которым специфический и одновременно горький вкус с сильным ароматом придают корни горечавки, используемые в их производстве в сочетании с различными специями и ароматическими веществами.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обогащенные ароматические горечи представляют собой добавки, предназначенные для использования как в качестве вкусо-ароматических веществ, добавляемых в напитки (коктейли, сиропы, безалкогольные напитки), так и в качестве специй, используемых таким же образом, как и соусы и смешанные приправы, в производстве готовых продуктов и пирожных (супов, готовых мясных, рыбных или овощных блюд, соусов, деликатесных продуктов, фруктовых компотов и фруктовых салатов, фруктовых тортов и пирожных, десертов, шербетов и т.д.).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Ароматические горечи обычно поступают в продажу под названием "горечи Ангостура".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Супы и бульоны готовые и заготовки для их приготовления; гомогенизированные составные готовые пищевые 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869"/>
          <w:p>
            <w:pPr>
              <w:spacing w:after="20"/>
              <w:ind w:left="20"/>
              <w:jc w:val="both"/>
            </w:pPr>
            <w:r>
              <w:rPr>
                <w:rFonts w:ascii="Times New Roman"/>
                <w:b w:val="false"/>
                <w:i w:val="false"/>
                <w:color w:val="000000"/>
                <w:sz w:val="20"/>
              </w:rPr>
              <w:t>
2104 20 001 0</w:t>
            </w:r>
          </w:p>
          <w:bookmarkEnd w:id="869"/>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2104 20 009 0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870"/>
          <w:p>
            <w:pPr>
              <w:spacing w:after="20"/>
              <w:ind w:left="20"/>
              <w:jc w:val="both"/>
            </w:pPr>
            <w:r>
              <w:rPr>
                <w:rFonts w:ascii="Times New Roman"/>
                <w:b w:val="false"/>
                <w:i w:val="false"/>
                <w:color w:val="000000"/>
                <w:sz w:val="20"/>
              </w:rPr>
              <w:t>
Гомогенизированные составные готовые пищевые продукты</w:t>
            </w:r>
          </w:p>
          <w:bookmarkEnd w:id="870"/>
          <w:p>
            <w:pPr>
              <w:spacing w:after="20"/>
              <w:ind w:left="20"/>
              <w:jc w:val="both"/>
            </w:pPr>
            <w:r>
              <w:rPr>
                <w:rFonts w:ascii="Times New Roman"/>
                <w:b w:val="false"/>
                <w:i w:val="false"/>
                <w:color w:val="000000"/>
                <w:sz w:val="20"/>
              </w:rPr>
              <w:t>
Термин "гомогенизированные составные готовые пищевые продукты" определен в примечании 3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871"/>
          <w:p>
            <w:pPr>
              <w:spacing w:after="20"/>
              <w:ind w:left="20"/>
              <w:jc w:val="both"/>
            </w:pPr>
            <w:r>
              <w:rPr>
                <w:rFonts w:ascii="Times New Roman"/>
                <w:b w:val="false"/>
                <w:i w:val="false"/>
                <w:color w:val="000000"/>
                <w:sz w:val="20"/>
              </w:rPr>
              <w:t>
Мороженое и прочие виды пищевого льда, не содержащие или содержащие какао</w:t>
            </w:r>
          </w:p>
          <w:bookmarkEnd w:id="871"/>
          <w:p>
            <w:pPr>
              <w:spacing w:after="20"/>
              <w:ind w:left="20"/>
              <w:jc w:val="both"/>
            </w:pPr>
            <w:r>
              <w:rPr>
                <w:rFonts w:ascii="Times New Roman"/>
                <w:b w:val="false"/>
                <w:i w:val="false"/>
                <w:color w:val="000000"/>
                <w:sz w:val="20"/>
              </w:rPr>
              <w:t xml:space="preserve">
В данной товарной позиции термин "мороженое и прочие виды пищевого льда" означает готовые продукты, предназначенные или не предназначенные для розничной продажи, содержащие или не содержащие какао или шоколад (даже в качестве покрытия), продаваемые в замороженном твердом или пастообразном виде и предназначенные для употребления в пищу в этом состоянии.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Существенной характеристикой этих продуктов является то, что они при температуре окружающей среды около 0 C переходят опять в жидкое или полужидкое состояние.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Однако готовые продукты, которые, хотя и имеют внешние признаки пищевого льда, но не обладают указанным выше основным свойством, включаются в товарную позицию 1806, товарную позицию 1901 или товарную позицию 2106, в зависимости от конкретного случая.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Продукты данной товарной позиции имеют различные названия (фруктовое мороженое, мороженое, мороженое-ассорти, неаполитанские дольки и т.д.) и поставляются в разнообразных формах; они могут содержать какао или шоколад, сахар, жир растительного происхождения или молочный жир, молоко (обезжиренное или необезжиренное), фрукты, стабилизаторы, вкусо-ароматические добавки, красящие вещества и т.д.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содержание этих жиров, как правило, не превышает 15 мас.% готового продукта. Однако некоторые специальные виды, для производства которых используется большая доля сливок, могут содержать примерно 20 мас.% жира.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некоторых видов пищевого льда для увеличения объема готового продукта (расширения) в сырье вводится воздух.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продукты, содержащие какао-бобы, какао-пасту или какао-порошок считаются продуктами, содержащими какао, в значении товарной позиции 2105 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 также пояснения к товарной позиции 2105, в особенности в части исключений.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продукты,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872"/>
          <w:p>
            <w:pPr>
              <w:spacing w:after="20"/>
              <w:ind w:left="20"/>
              <w:jc w:val="both"/>
            </w:pPr>
            <w:r>
              <w:rPr>
                <w:rFonts w:ascii="Times New Roman"/>
                <w:b w:val="false"/>
                <w:i w:val="false"/>
                <w:color w:val="000000"/>
                <w:sz w:val="20"/>
              </w:rPr>
              <w:t>
2106 10 200 0</w:t>
            </w:r>
          </w:p>
          <w:bookmarkEnd w:id="872"/>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2106 10 800 0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873"/>
          <w:p>
            <w:pPr>
              <w:spacing w:after="20"/>
              <w:ind w:left="20"/>
              <w:jc w:val="both"/>
            </w:pPr>
            <w:r>
              <w:rPr>
                <w:rFonts w:ascii="Times New Roman"/>
                <w:b w:val="false"/>
                <w:i w:val="false"/>
                <w:color w:val="000000"/>
                <w:sz w:val="20"/>
              </w:rPr>
              <w:t>
Белковые концентраты и текстурированные белковые вещества</w:t>
            </w:r>
          </w:p>
          <w:bookmarkEnd w:id="873"/>
          <w:p>
            <w:pPr>
              <w:spacing w:after="20"/>
              <w:ind w:left="20"/>
              <w:jc w:val="both"/>
            </w:pPr>
            <w:r>
              <w:rPr>
                <w:rFonts w:ascii="Times New Roman"/>
                <w:b w:val="false"/>
                <w:i w:val="false"/>
                <w:color w:val="000000"/>
                <w:sz w:val="20"/>
              </w:rPr>
              <w:t xml:space="preserve">
См. пояснения к товарной позиции 2106, второй абзац, (6), за исключением </w:t>
            </w:r>
          </w:p>
          <w:p>
            <w:pPr>
              <w:spacing w:after="20"/>
              <w:ind w:left="20"/>
              <w:jc w:val="both"/>
            </w:pPr>
            <w:r>
              <w:rPr>
                <w:rFonts w:ascii="Times New Roman"/>
                <w:b w:val="false"/>
                <w:i w:val="false"/>
                <w:color w:val="000000"/>
                <w:sz w:val="20"/>
              </w:rPr>
              <w:t xml:space="preserve">части, относящейся к белковым гидролизатам.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не включаются концентрированные белки молочные (субпозиция 0404 90 или товарная позиция 3504 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определении содержания сахарозы для целей классификации в данных подсубпозициях необходимо учитывать содержание инвертного сахара, в пересчете на сахарозу.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874"/>
          <w:p>
            <w:pPr>
              <w:spacing w:after="20"/>
              <w:ind w:left="20"/>
              <w:jc w:val="both"/>
            </w:pPr>
            <w:r>
              <w:rPr>
                <w:rFonts w:ascii="Times New Roman"/>
                <w:b w:val="false"/>
                <w:i w:val="false"/>
                <w:color w:val="000000"/>
                <w:sz w:val="20"/>
              </w:rPr>
              <w:t>
Составные спиртовые полуфабрикаты, кроме продуктов на основе душистых веществ, используемые при производстве напитков</w:t>
            </w:r>
          </w:p>
          <w:bookmarkEnd w:id="874"/>
          <w:p>
            <w:pPr>
              <w:spacing w:after="20"/>
              <w:ind w:left="20"/>
              <w:jc w:val="both"/>
            </w:pPr>
            <w:r>
              <w:rPr>
                <w:rFonts w:ascii="Times New Roman"/>
                <w:b w:val="false"/>
                <w:i w:val="false"/>
                <w:color w:val="000000"/>
                <w:sz w:val="20"/>
              </w:rPr>
              <w:t>
См. пояснения к товарной позиции 2106, второй абзац,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дополнительное примечание 2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не включаются аналогичные составные полуфабрикаты с концентрацией спирта не более 0,5 об.% (подсубпозиция 2106 90 930 0 или 2106 90 980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875"/>
          <w:p>
            <w:pPr>
              <w:spacing w:after="20"/>
              <w:ind w:left="20"/>
              <w:jc w:val="both"/>
            </w:pPr>
            <w:r>
              <w:rPr>
                <w:rFonts w:ascii="Times New Roman"/>
                <w:b w:val="false"/>
                <w:i w:val="false"/>
                <w:color w:val="000000"/>
                <w:sz w:val="20"/>
              </w:rPr>
              <w:t>
Сиропы изоглюкозы</w:t>
            </w:r>
          </w:p>
          <w:bookmarkEnd w:id="875"/>
          <w:p>
            <w:pPr>
              <w:spacing w:after="20"/>
              <w:ind w:left="20"/>
              <w:jc w:val="both"/>
            </w:pPr>
            <w:r>
              <w:rPr>
                <w:rFonts w:ascii="Times New Roman"/>
                <w:b w:val="false"/>
                <w:i w:val="false"/>
                <w:color w:val="000000"/>
                <w:sz w:val="20"/>
              </w:rPr>
              <w:t>
См. дополнительное примечание 3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876"/>
          <w:p>
            <w:pPr>
              <w:spacing w:after="20"/>
              <w:ind w:left="20"/>
              <w:jc w:val="both"/>
            </w:pPr>
            <w:r>
              <w:rPr>
                <w:rFonts w:ascii="Times New Roman"/>
                <w:b w:val="false"/>
                <w:i w:val="false"/>
                <w:color w:val="000000"/>
                <w:sz w:val="20"/>
              </w:rPr>
              <w:t>
2106 90 930 0 –</w:t>
            </w:r>
          </w:p>
          <w:bookmarkEnd w:id="876"/>
          <w:p>
            <w:pPr>
              <w:spacing w:after="20"/>
              <w:ind w:left="20"/>
              <w:jc w:val="both"/>
            </w:pPr>
            <w:r>
              <w:rPr>
                <w:rFonts w:ascii="Times New Roman"/>
                <w:b w:val="false"/>
                <w:i w:val="false"/>
                <w:color w:val="000000"/>
                <w:sz w:val="20"/>
              </w:rPr>
              <w:t>
2106 90 980 8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877"/>
          <w:p>
            <w:pPr>
              <w:spacing w:after="20"/>
              <w:ind w:left="20"/>
              <w:jc w:val="both"/>
            </w:pPr>
            <w:r>
              <w:rPr>
                <w:rFonts w:ascii="Times New Roman"/>
                <w:b w:val="false"/>
                <w:i w:val="false"/>
                <w:color w:val="000000"/>
                <w:sz w:val="20"/>
              </w:rPr>
              <w:t>
Прочие</w:t>
            </w:r>
          </w:p>
          <w:bookmarkEnd w:id="877"/>
          <w:p>
            <w:pPr>
              <w:spacing w:after="20"/>
              <w:ind w:left="20"/>
              <w:jc w:val="both"/>
            </w:pPr>
            <w:r>
              <w:rPr>
                <w:rFonts w:ascii="Times New Roman"/>
                <w:b w:val="false"/>
                <w:i w:val="false"/>
                <w:color w:val="000000"/>
                <w:sz w:val="20"/>
              </w:rPr>
              <w:t xml:space="preserve">
См. пояснения к товарной позиции 2106, второй абзац, (1) – (5), (8) – (11) и (13) – (16) и третий абзац пояснений к подсубпозициям 2106 10 200 0 </w:t>
            </w:r>
          </w:p>
          <w:p>
            <w:pPr>
              <w:spacing w:after="20"/>
              <w:ind w:left="20"/>
              <w:jc w:val="both"/>
            </w:pPr>
            <w:r>
              <w:rPr>
                <w:rFonts w:ascii="Times New Roman"/>
                <w:b w:val="false"/>
                <w:i w:val="false"/>
                <w:color w:val="000000"/>
                <w:sz w:val="20"/>
              </w:rPr>
              <w:t>и 2106 10 800 0.</w:t>
            </w:r>
          </w:p>
        </w:tc>
      </w:tr>
    </w:tbl>
    <w:bookmarkStart w:name="z1073" w:id="878"/>
    <w:p>
      <w:pPr>
        <w:spacing w:after="0"/>
        <w:ind w:left="0"/>
        <w:jc w:val="left"/>
      </w:pPr>
      <w:r>
        <w:rPr>
          <w:rFonts w:ascii="Times New Roman"/>
          <w:b/>
          <w:i w:val="false"/>
          <w:color w:val="000000"/>
        </w:rPr>
        <w:t xml:space="preserve"> группа 22</w:t>
      </w:r>
      <w:r>
        <w:br/>
      </w:r>
      <w:r>
        <w:rPr>
          <w:rFonts w:ascii="Times New Roman"/>
          <w:b/>
          <w:i w:val="false"/>
          <w:color w:val="000000"/>
        </w:rPr>
        <w:t>Алкогольные и безалкогольные напитки и уксус</w:t>
      </w:r>
    </w:p>
    <w:bookmarkEnd w:id="878"/>
    <w:bookmarkStart w:name="z1074" w:id="879"/>
    <w:p>
      <w:pPr>
        <w:spacing w:after="0"/>
        <w:ind w:left="0"/>
        <w:jc w:val="both"/>
      </w:pPr>
      <w:r>
        <w:rPr>
          <w:rFonts w:ascii="Times New Roman"/>
          <w:b w:val="false"/>
          <w:i w:val="false"/>
          <w:color w:val="000000"/>
          <w:sz w:val="28"/>
        </w:rPr>
        <w:t>
      Дополнительные примечания:</w:t>
      </w:r>
    </w:p>
    <w:bookmarkEnd w:id="8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субпозицию 2202 10 000 0 включаются воды, в том числе минеральные и газированные, содержащие добавки сахара или других подслащивающих или вкусо-ароматических веществ, при условии их прямого употребления в качестве напитков.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товарных позициях 2204 и 2205 и подсубпозиции 2206 00 100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концентрация спирта по объему" означает число объемов чистого спирта при температуре 20 °C в 100 объемах продукта при этой температуре;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"потенциальная концентрация спирта по объему" означает число объемов чистого спирта при температуре 20 °C, которые можно получить при полном сбраживании сахаров, содержащихся в 100 объемах продукта при этой температуре;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концентрация спирта по объему" означает сумму фактической концентрации спирта по объему и потенциальной концентрации спирта по объему;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концентрация спирта по объему" означает общую концентрацию спирта по объему в продукте до какого-либо его обогащения;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означает концентрацию спирта по объему.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подсубпозиции 2204 30 100 0 "сусло виноградное в процессе брожения" означает продукт, полученный путем сбраживания виноградного сусла, обладающий фактической концентрацией спирта более 1 об.% и менее трех пятых общей концентрации спирта по объему.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субпозициях 2204 21, 2204 22 и 2204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сухой экстракт" означает содержание в продукте в граммах на литр всех веществ, которые при данных физических условиях не улетучиваются. Общий сухой экстракт должен определяться денсиметром при температуре 20 °C.</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продуктах подсубпозиций 2204 21 110 0 – 2204 21 980 0, 2204 22 110 0 – 2204 22 980 0 и 2204 29 110 – 2204 29 980 конкретных количеств общего сухого экстракта на литр, указанных в пунктах 1, 2, 3 и 4, не влияет на их классификацию: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с фактической концентрацией спирта не более 13 об.%: 90 г или менее общего сухого экстракта на 1 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с фактической концентрацией спирта более 13 об.%, но не более 15 об.%: 130 г или менее общего сухого экстракта на 1 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с фактической концентрацией спирта более 15 об.%, но не более 18 об.%: 130 г или менее общего сухого экстракта на 1 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с фактической концентрацией спирта более 18 об.%, но не более 22 об.%: 330 г или менее общего сухого экстракта на 1 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с общим сухим экстрактом, превышающим максимальное значение, указанное выше для каждой категории, должны быть отнесены к следующей категории, за исключением случая, когда общий сухой экстракт превышает 330 г/л, в этом случае продукты должны включаться в подсубпозиции 2204 21 980 0, 2204 22 980 0 и 2204 29 980.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Указанные выше правила не распространяются на продукты, включенные в подсубпозиции 2204 21 230 0, 2204 22 110 0 и 2204 29 110.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подсубпозиции 2204 21 110 0 – 2204 21 980 0, 2204 22 110 0 – 2204 22 980 0 и 2204 29 110 – 2204 29 980 включаются: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виноградное сусло, брожение которого приостановлено путем добавления спирта, то есть продукт, который: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фактическую концентрацию спирта не менее 12 об.%, но менее 15 об.%, 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 путем добавления к виноградному суслу, имеющему натуральную концентрацию спирта не менее 8,5 об.%, продукта, полученного путем дистилляции вина;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крепленое для перегонки, то есть продукт, который: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фактическую концентрацию спирта не менее 18 об.%, но не более 24 об.%,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 исключительно путем добавления к вину, не содержащему остаточного сахара, неректификованного продукта, полученного путем перегонки вина и обладающего максимальной фактической концентрацией спирта 86 об.%, 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обладает максимальным содержанием летучих кислот 1,5 г/л в пересчете на уксусную кислоту;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ликерное вино, то есть продукт, который: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общую концентрацию спирта не менее 17,5 об.% и фактическую концентрацию спирта не менее 15 об.%, но не более 22 об.%, 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 из виноградного сусла или вина из сортов винограда, одобренных в третьей стране для производства ликерных вин, и обладает натуральной концентрацией спирта по объему не менее 12 об.%,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путем замораживания, или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путем добавления в процессе брожения или после сбраживания: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продукта, полученного путем перегонки вина, или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концентрированного виноградного сусла или, в случае некоторых высококачественных ликерных вин, для которых такая практика является традиционной, виноградного сусла, сконцентрированного прямым теплом, которое, помимо этой операции, соответствует определению концентрированного виноградного сусла, или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этих продуктов.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Однако некоторые ликерные вина с наименованием по происхождению или географическому указанию могут быть получены из свежего виноградного сусла, которое не обязательно должно иметь минимальную натуральную концентрацию спирта, равную 12 об.%.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подсубпозициях 2204 30 920 0 и 2204 30 960 0 "концентрированное виноградное сусло" означает виноградное сусло, для которого показания рефрактометра при температуре 20 °C не менее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вермут и прочие вина из свежего винограда, приправленные растениями или ароматическими веществами, содержащие фактическую концентрацию спирта не менее 7 об.%, включаются в товарную позицию 2205.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подсубпозиции 2206 00 100 0 термин "пикет" означает продукт, полученный сбраживанием необработанных виноградных выжимок, вымоченных в воде, или экстракцией сброженных виноградных выжимок водой.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подсубпозициях 2206 00 310 0 и 2206 00 390 "игристыми" считаются следующие напитки: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сброженные напитки в бутылках с "грибовидными" пробками, удерживаемыми завязками или креплениями,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сброженные напитки в другой таре с избыточным давлением не менее 1,5 бар, измеренным при температуре 20 °C.</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подсубпозициях 2209 00 110 0 и 2209 00 190 0 термин "уксус винный" означает уксус, полученный исключительно уксуснокислым брожением вина и имеющий общую кислотность не менее 60 г/л в пересчете на уксусную кислоту.</w:t>
            </w:r>
          </w:p>
        </w:tc>
      </w:tr>
    </w:tbl>
    <w:bookmarkStart w:name="z1075" w:id="880"/>
    <w:p>
      <w:pPr>
        <w:spacing w:after="0"/>
        <w:ind w:left="0"/>
        <w:jc w:val="both"/>
      </w:pPr>
      <w:r>
        <w:rPr>
          <w:rFonts w:ascii="Times New Roman"/>
          <w:b w:val="false"/>
          <w:i w:val="false"/>
          <w:color w:val="000000"/>
          <w:sz w:val="28"/>
        </w:rPr>
        <w:t>
      Дополнительное примечание Евразийского экономического союза:</w:t>
      </w:r>
    </w:p>
    <w:bookmarkEnd w:id="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подсубпозициях 2208 90 560 2 и 2208 90 770 2 термин "шочу" означает продукт, полученный в результате дистилляции сброженного рисового сусла, с фактической концентрацией спирта не менее 25 об.%, но не более 45 об.%, не содержащий вкусовых добавок.</w:t>
            </w:r>
          </w:p>
        </w:tc>
      </w:tr>
    </w:tbl>
    <w:bookmarkStart w:name="z1076" w:id="881"/>
    <w:p>
      <w:pPr>
        <w:spacing w:after="0"/>
        <w:ind w:left="0"/>
        <w:jc w:val="left"/>
      </w:pPr>
      <w:r>
        <w:rPr>
          <w:rFonts w:ascii="Times New Roman"/>
          <w:b/>
          <w:i w:val="false"/>
          <w:color w:val="000000"/>
        </w:rPr>
        <w:t xml:space="preserve"> ОБЩИЕ ПОЛОЖЕНИЯ</w:t>
      </w:r>
    </w:p>
    <w:bookmarkEnd w:id="881"/>
    <w:bookmarkStart w:name="z1077" w:id="882"/>
    <w:p>
      <w:pPr>
        <w:spacing w:after="0"/>
        <w:ind w:left="0"/>
        <w:jc w:val="both"/>
      </w:pPr>
      <w:r>
        <w:rPr>
          <w:rFonts w:ascii="Times New Roman"/>
          <w:b w:val="false"/>
          <w:i w:val="false"/>
          <w:color w:val="000000"/>
          <w:sz w:val="28"/>
        </w:rPr>
        <w:t>
      В тех случаях, когда в данной группе проводится различие между продуктами в сосудах емкостью 2 л или менее и в сосудах емкостью более 2 л, принимаемый в расчет количественный показатель представляет собой объем жидкости, содержащейся в сосудах, а не емкость сосудов.</w:t>
      </w:r>
    </w:p>
    <w:bookmarkEnd w:id="882"/>
    <w:bookmarkStart w:name="z1078" w:id="883"/>
    <w:p>
      <w:pPr>
        <w:spacing w:after="0"/>
        <w:ind w:left="0"/>
        <w:jc w:val="both"/>
      </w:pPr>
      <w:r>
        <w:rPr>
          <w:rFonts w:ascii="Times New Roman"/>
          <w:b w:val="false"/>
          <w:i w:val="false"/>
          <w:color w:val="000000"/>
          <w:sz w:val="28"/>
        </w:rPr>
        <w:t xml:space="preserve">
      В данную группу включаются, при условии, что они не являются лекарственными средствами, готовые тонизирующие средства, которые, хотя и могут приниматься в небольших количествах, например, по чайной ложке, подходят для непосредственного употребления в качестве напитков. Безалкогольные готовые тонизирующие средства, которые требуют разбавления до употребления, не включаются в группу 22 (как правило, они включаются в товарную позицию 2106). </w:t>
      </w:r>
    </w:p>
    <w:bookmarkEnd w:id="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Пояснения </w:t>
            </w:r>
          </w:p>
          <w:p>
            <w:pPr>
              <w:spacing w:after="20"/>
              <w:ind w:left="20"/>
              <w:jc w:val="both"/>
            </w:pPr>
            <w:r>
              <w:rPr>
                <w:rFonts w:ascii="Times New Roman"/>
                <w:b w:val="false"/>
                <w:i w:val="false"/>
                <w:color w:val="000000"/>
                <w:sz w:val="20"/>
              </w:rPr>
              <w:t>к дополни-тельному примечанию 2 (б)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Потенциальная концентрация спирта по объему определяется путем умножения количества сахаров (рассчитанного в килограммах инвертного сахара), содержащихся в 100 л данного продукта, на коэффициент 0,6.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включая природные или искусственные минеральные, газированные, без добавления сахара или других подслащивающих или вкусо-ароматических веществ; лед и снег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2201 10 110 0 – </w:t>
            </w:r>
          </w:p>
          <w:p>
            <w:pPr>
              <w:spacing w:after="20"/>
              <w:ind w:left="20"/>
              <w:jc w:val="both"/>
            </w:pPr>
            <w:r>
              <w:rPr>
                <w:rFonts w:ascii="Times New Roman"/>
                <w:b w:val="false"/>
                <w:i w:val="false"/>
                <w:color w:val="000000"/>
                <w:sz w:val="20"/>
              </w:rPr>
              <w:t>2201 10 900 0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884"/>
          <w:p>
            <w:pPr>
              <w:spacing w:after="20"/>
              <w:ind w:left="20"/>
              <w:jc w:val="both"/>
            </w:pPr>
            <w:r>
              <w:rPr>
                <w:rFonts w:ascii="Times New Roman"/>
                <w:b w:val="false"/>
                <w:i w:val="false"/>
                <w:color w:val="000000"/>
                <w:sz w:val="20"/>
              </w:rPr>
              <w:t>
Воды минеральные и газированные</w:t>
            </w:r>
          </w:p>
          <w:bookmarkEnd w:id="884"/>
          <w:p>
            <w:pPr>
              <w:spacing w:after="20"/>
              <w:ind w:left="20"/>
              <w:jc w:val="both"/>
            </w:pPr>
            <w:r>
              <w:rPr>
                <w:rFonts w:ascii="Times New Roman"/>
                <w:b w:val="false"/>
                <w:i w:val="false"/>
                <w:color w:val="000000"/>
                <w:sz w:val="20"/>
              </w:rPr>
              <w:t>
В данные подсубпозиции включаются продукты, указанные в пояснениях к товарной позиции 2201, абзацы (Б) и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не включается природная минеральная вода в аэрозольных баллончиках для использования в качестве средства для ухода за кожей (товарная позиция 3304).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2201</w:t>
            </w:r>
            <w:r>
              <w:rPr>
                <w:rFonts w:ascii="Times New Roman"/>
                <w:b w:val="false"/>
                <w:i w:val="false"/>
                <w:color w:val="000000"/>
                <w:sz w:val="20"/>
              </w:rPr>
              <w:t xml:space="preserve"> </w:t>
            </w:r>
            <w:r>
              <w:rPr>
                <w:rFonts w:ascii="Times New Roman"/>
                <w:b/>
                <w:i w:val="false"/>
                <w:color w:val="000000"/>
                <w:sz w:val="20"/>
              </w:rPr>
              <w:t>90</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885"/>
          <w:p>
            <w:pPr>
              <w:spacing w:after="20"/>
              <w:ind w:left="20"/>
              <w:jc w:val="both"/>
            </w:pPr>
            <w:r>
              <w:rPr>
                <w:rFonts w:ascii="Times New Roman"/>
                <w:b w:val="false"/>
                <w:i w:val="false"/>
                <w:color w:val="000000"/>
                <w:sz w:val="20"/>
              </w:rPr>
              <w:t>
Прочие</w:t>
            </w:r>
          </w:p>
          <w:bookmarkEnd w:id="885"/>
          <w:p>
            <w:pPr>
              <w:spacing w:after="20"/>
              <w:ind w:left="20"/>
              <w:jc w:val="both"/>
            </w:pPr>
            <w:r>
              <w:rPr>
                <w:rFonts w:ascii="Times New Roman"/>
                <w:b w:val="false"/>
                <w:i w:val="false"/>
                <w:color w:val="000000"/>
                <w:sz w:val="20"/>
              </w:rPr>
              <w:t>
В данную субпозицию включаются продукты, указанные в пояснениях к товарной позиции 2201, абзацы (А) и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886"/>
          <w:p>
            <w:pPr>
              <w:spacing w:after="20"/>
              <w:ind w:left="20"/>
              <w:jc w:val="both"/>
            </w:pPr>
            <w:r>
              <w:rPr>
                <w:rFonts w:ascii="Times New Roman"/>
                <w:b w:val="false"/>
                <w:i w:val="false"/>
                <w:color w:val="000000"/>
                <w:sz w:val="20"/>
              </w:rPr>
              <w:t>
Воды, включая минеральные и газированные, содержащие добавки сахара или других подслащивающих или вкусо-ароматических веществ, и прочие безалкогольные напитки, за исключением фруктовых, ореховых или овощных соков товарной позиции 2009</w:t>
            </w:r>
          </w:p>
          <w:bookmarkEnd w:id="886"/>
          <w:p>
            <w:pPr>
              <w:spacing w:after="20"/>
              <w:ind w:left="20"/>
              <w:jc w:val="both"/>
            </w:pPr>
            <w:r>
              <w:rPr>
                <w:rFonts w:ascii="Times New Roman"/>
                <w:b w:val="false"/>
                <w:i w:val="false"/>
                <w:color w:val="000000"/>
                <w:sz w:val="20"/>
              </w:rPr>
              <w:t>
Термин "безалкогольные напитки" определен в примечании 3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887"/>
          <w:p>
            <w:pPr>
              <w:spacing w:after="20"/>
              <w:ind w:left="20"/>
              <w:jc w:val="both"/>
            </w:pPr>
            <w:r>
              <w:rPr>
                <w:rFonts w:ascii="Times New Roman"/>
                <w:b w:val="false"/>
                <w:i w:val="false"/>
                <w:color w:val="000000"/>
                <w:sz w:val="20"/>
              </w:rPr>
              <w:t xml:space="preserve">
Воды, включая минеральные и газированные, содержащие добавки сахара или других подслащивающих или вкусо-ароматических веществ </w:t>
            </w:r>
          </w:p>
          <w:bookmarkEnd w:id="887"/>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данную</w:t>
            </w:r>
            <w:r>
              <w:rPr>
                <w:rFonts w:ascii="Times New Roman"/>
                <w:b w:val="false"/>
                <w:i w:val="false"/>
                <w:color w:val="000000"/>
                <w:sz w:val="20"/>
              </w:rPr>
              <w:t xml:space="preserve"> </w:t>
            </w:r>
            <w:r>
              <w:rPr>
                <w:rFonts w:ascii="Times New Roman"/>
                <w:b/>
                <w:i w:val="false"/>
                <w:color w:val="000000"/>
                <w:sz w:val="20"/>
              </w:rPr>
              <w:t>субпозицию</w:t>
            </w:r>
            <w:r>
              <w:rPr>
                <w:rFonts w:ascii="Times New Roman"/>
                <w:b w:val="false"/>
                <w:i w:val="false"/>
                <w:color w:val="000000"/>
                <w:sz w:val="20"/>
              </w:rPr>
              <w:t xml:space="preserve"> </w:t>
            </w:r>
            <w:r>
              <w:rPr>
                <w:rFonts w:ascii="Times New Roman"/>
                <w:b/>
                <w:i w:val="false"/>
                <w:color w:val="000000"/>
                <w:sz w:val="20"/>
              </w:rPr>
              <w:t>включаются</w:t>
            </w:r>
            <w:r>
              <w:rPr>
                <w:rFonts w:ascii="Times New Roman"/>
                <w:b w:val="false"/>
                <w:i w:val="false"/>
                <w:color w:val="000000"/>
                <w:sz w:val="20"/>
              </w:rPr>
              <w:t xml:space="preserve"> </w:t>
            </w:r>
            <w:r>
              <w:rPr>
                <w:rFonts w:ascii="Times New Roman"/>
                <w:b/>
                <w:i w:val="false"/>
                <w:color w:val="000000"/>
                <w:sz w:val="20"/>
              </w:rPr>
              <w:t>безалкогольные</w:t>
            </w:r>
            <w:r>
              <w:rPr>
                <w:rFonts w:ascii="Times New Roman"/>
                <w:b w:val="false"/>
                <w:i w:val="false"/>
                <w:color w:val="000000"/>
                <w:sz w:val="20"/>
              </w:rPr>
              <w:t xml:space="preserve"> </w:t>
            </w:r>
            <w:r>
              <w:rPr>
                <w:rFonts w:ascii="Times New Roman"/>
                <w:b/>
                <w:i w:val="false"/>
                <w:color w:val="000000"/>
                <w:sz w:val="20"/>
              </w:rPr>
              <w:t>напитки,</w:t>
            </w:r>
            <w:r>
              <w:rPr>
                <w:rFonts w:ascii="Times New Roman"/>
                <w:b w:val="false"/>
                <w:i w:val="false"/>
                <w:color w:val="000000"/>
                <w:sz w:val="20"/>
              </w:rPr>
              <w:t xml:space="preserve"> </w:t>
            </w:r>
            <w:r>
              <w:rPr>
                <w:rFonts w:ascii="Times New Roman"/>
                <w:b/>
                <w:i w:val="false"/>
                <w:color w:val="000000"/>
                <w:sz w:val="20"/>
              </w:rPr>
              <w:t>указанные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пояснениях</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товарной</w:t>
            </w:r>
            <w:r>
              <w:rPr>
                <w:rFonts w:ascii="Times New Roman"/>
                <w:b w:val="false"/>
                <w:i w:val="false"/>
                <w:color w:val="000000"/>
                <w:sz w:val="20"/>
              </w:rPr>
              <w:t xml:space="preserve"> </w:t>
            </w:r>
            <w:r>
              <w:rPr>
                <w:rFonts w:ascii="Times New Roman"/>
                <w:b/>
                <w:i w:val="false"/>
                <w:color w:val="000000"/>
                <w:sz w:val="20"/>
              </w:rPr>
              <w:t>позиции</w:t>
            </w:r>
            <w:r>
              <w:rPr>
                <w:rFonts w:ascii="Times New Roman"/>
                <w:b w:val="false"/>
                <w:i w:val="false"/>
                <w:color w:val="000000"/>
                <w:sz w:val="20"/>
              </w:rPr>
              <w:t xml:space="preserve"> </w:t>
            </w:r>
            <w:r>
              <w:rPr>
                <w:rFonts w:ascii="Times New Roman"/>
                <w:b/>
                <w:i w:val="false"/>
                <w:color w:val="000000"/>
                <w:sz w:val="20"/>
              </w:rPr>
              <w:t>2202,</w:t>
            </w:r>
            <w:r>
              <w:rPr>
                <w:rFonts w:ascii="Times New Roman"/>
                <w:b w:val="false"/>
                <w:i w:val="false"/>
                <w:color w:val="000000"/>
                <w:sz w:val="20"/>
              </w:rPr>
              <w:t xml:space="preserve"> </w:t>
            </w:r>
            <w:r>
              <w:rPr>
                <w:rFonts w:ascii="Times New Roman"/>
                <w:b/>
                <w:i w:val="false"/>
                <w:color w:val="000000"/>
                <w:sz w:val="20"/>
              </w:rPr>
              <w:t>абзац</w:t>
            </w:r>
            <w:r>
              <w:rPr>
                <w:rFonts w:ascii="Times New Roman"/>
                <w:b w:val="false"/>
                <w:i w:val="false"/>
                <w:color w:val="000000"/>
                <w:sz w:val="20"/>
              </w:rPr>
              <w:t xml:space="preserve"> </w:t>
            </w:r>
            <w:r>
              <w:rPr>
                <w:rFonts w:ascii="Times New Roman"/>
                <w:b/>
                <w:i w:val="false"/>
                <w:color w:val="000000"/>
                <w:sz w:val="20"/>
              </w:rPr>
              <w:t>(А).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антиокислителей, витаминов, стабилизаторов или хинина не влияет на классификацию безалкогольных напитков.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также дополнительное примечание 1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888"/>
          <w:p>
            <w:pPr>
              <w:spacing w:after="20"/>
              <w:ind w:left="20"/>
              <w:jc w:val="both"/>
            </w:pPr>
            <w:r>
              <w:rPr>
                <w:rFonts w:ascii="Times New Roman"/>
                <w:b w:val="false"/>
                <w:i w:val="false"/>
                <w:color w:val="000000"/>
                <w:sz w:val="20"/>
              </w:rPr>
              <w:t>
</w:t>
            </w:r>
            <w:r>
              <w:rPr>
                <w:rFonts w:ascii="Times New Roman"/>
                <w:b/>
                <w:i w:val="false"/>
                <w:color w:val="000000"/>
                <w:sz w:val="20"/>
              </w:rPr>
              <w:t>2202</w:t>
            </w:r>
            <w:r>
              <w:rPr>
                <w:rFonts w:ascii="Times New Roman"/>
                <w:b w:val="false"/>
                <w:i w:val="false"/>
                <w:color w:val="000000"/>
                <w:sz w:val="20"/>
              </w:rPr>
              <w:t xml:space="preserve"> </w:t>
            </w:r>
            <w:r>
              <w:rPr>
                <w:rFonts w:ascii="Times New Roman"/>
                <w:b/>
                <w:i w:val="false"/>
                <w:color w:val="000000"/>
                <w:sz w:val="20"/>
              </w:rPr>
              <w:t>99</w:t>
            </w:r>
            <w:r>
              <w:rPr>
                <w:rFonts w:ascii="Times New Roman"/>
                <w:b w:val="false"/>
                <w:i w:val="false"/>
                <w:color w:val="000000"/>
                <w:sz w:val="20"/>
              </w:rPr>
              <w:t xml:space="preserve"> </w:t>
            </w:r>
            <w:r>
              <w:rPr>
                <w:rFonts w:ascii="Times New Roman"/>
                <w:b/>
                <w:i w:val="false"/>
                <w:color w:val="000000"/>
                <w:sz w:val="20"/>
              </w:rPr>
              <w:t>180</w:t>
            </w:r>
            <w:r>
              <w:rPr>
                <w:rFonts w:ascii="Times New Roman"/>
                <w:b w:val="false"/>
                <w:i w:val="false"/>
                <w:color w:val="000000"/>
                <w:sz w:val="20"/>
              </w:rPr>
              <w:t xml:space="preserve"> </w:t>
            </w:r>
            <w:r>
              <w:rPr>
                <w:rFonts w:ascii="Times New Roman"/>
                <w:b/>
                <w:i w:val="false"/>
                <w:color w:val="000000"/>
                <w:sz w:val="20"/>
              </w:rPr>
              <w:t>0</w:t>
            </w:r>
          </w:p>
          <w:bookmarkEnd w:id="888"/>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889"/>
          <w:p>
            <w:pPr>
              <w:spacing w:after="20"/>
              <w:ind w:left="20"/>
              <w:jc w:val="both"/>
            </w:pPr>
            <w:r>
              <w:rPr>
                <w:rFonts w:ascii="Times New Roman"/>
                <w:b w:val="false"/>
                <w:i w:val="false"/>
                <w:color w:val="000000"/>
                <w:sz w:val="20"/>
              </w:rPr>
              <w:t>
</w:t>
            </w:r>
            <w:r>
              <w:rPr>
                <w:rFonts w:ascii="Times New Roman"/>
                <w:b/>
                <w:i w:val="false"/>
                <w:color w:val="000000"/>
                <w:sz w:val="20"/>
              </w:rPr>
              <w:t>Прочие</w:t>
            </w:r>
          </w:p>
          <w:bookmarkEnd w:id="889"/>
          <w:p>
            <w:pPr>
              <w:spacing w:after="20"/>
              <w:ind w:left="20"/>
              <w:jc w:val="both"/>
            </w:pPr>
            <w:r>
              <w:rPr>
                <w:rFonts w:ascii="Times New Roman"/>
                <w:b w:val="false"/>
                <w:i w:val="false"/>
                <w:color w:val="000000"/>
                <w:sz w:val="20"/>
              </w:rPr>
              <w:t>
В данную подсубпозицию включаются тонизирующие средства, как описано в пояснениях к данной группе, общие положения, второй абзац. Данные безалкогольные напитки, которые часто относят к добавкам к пище, могут быть на основе экстрактов растений (включая лекарственные) и могут содержать добавленные витамины и/или минеральные вещества. Обычно данные средства должны поддерживать общее состояние здоровья и хорошее самочувствие; поэтому они отличаются от воды с добавками вкусо-ароматических или подслащивающих веществ и прочих напитков субпозиции 2202 10 000 0, указанных в пункте (А) пояснений к товарной позиции 2202.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2202 99 910 0 – </w:t>
            </w:r>
          </w:p>
          <w:p>
            <w:pPr>
              <w:spacing w:after="20"/>
              <w:ind w:left="20"/>
              <w:jc w:val="both"/>
            </w:pPr>
            <w:r>
              <w:rPr>
                <w:rFonts w:ascii="Times New Roman"/>
                <w:b w:val="false"/>
                <w:i w:val="false"/>
                <w:color w:val="000000"/>
                <w:sz w:val="20"/>
              </w:rPr>
              <w:t>2202 99 990 0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890"/>
          <w:p>
            <w:pPr>
              <w:spacing w:after="20"/>
              <w:ind w:left="20"/>
              <w:jc w:val="both"/>
            </w:pPr>
            <w:r>
              <w:rPr>
                <w:rFonts w:ascii="Times New Roman"/>
                <w:b w:val="false"/>
                <w:i w:val="false"/>
                <w:color w:val="000000"/>
                <w:sz w:val="20"/>
              </w:rPr>
              <w:t>
Прочие, содержащие жир, полученный из продуктов товарных позиций 0401 – 0404</w:t>
            </w:r>
          </w:p>
          <w:bookmarkEnd w:id="890"/>
          <w:p>
            <w:pPr>
              <w:spacing w:after="20"/>
              <w:ind w:left="20"/>
              <w:jc w:val="both"/>
            </w:pPr>
            <w:r>
              <w:rPr>
                <w:rFonts w:ascii="Times New Roman"/>
                <w:b w:val="false"/>
                <w:i w:val="false"/>
                <w:color w:val="000000"/>
                <w:sz w:val="20"/>
              </w:rPr>
              <w:t>
Эти подсубпозиции включают жидкий продукт, известный под торговым названием "молоко с наполнителем" ("filled milk"), при условии, что этот напиток готов к употреблению. "Молоко с наполнителем" ("filled milk") представляет собой продукт с основой из обезжиренного молока или порошкового обезжиренного молока, к которому добавлены рафинированные жиры или масла растительного происхождения в количестве, практически соответствующем природному содержанию жира, извлеченного из цельного молока. Такой напиток включается в данные подсубпозиции в соответствии с содержанием в нем молочного жира.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См.</w:t>
            </w:r>
            <w:r>
              <w:rPr>
                <w:rFonts w:ascii="Times New Roman"/>
                <w:b w:val="false"/>
                <w:i w:val="false"/>
                <w:color w:val="000000"/>
                <w:sz w:val="20"/>
              </w:rPr>
              <w:t xml:space="preserve"> </w:t>
            </w:r>
            <w:r>
              <w:rPr>
                <w:rFonts w:ascii="Times New Roman"/>
                <w:b/>
                <w:i w:val="false"/>
                <w:color w:val="000000"/>
                <w:sz w:val="20"/>
              </w:rPr>
              <w:t>пояснения</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подсубпозиции</w:t>
            </w:r>
            <w:r>
              <w:rPr>
                <w:rFonts w:ascii="Times New Roman"/>
                <w:b w:val="false"/>
                <w:i w:val="false"/>
                <w:color w:val="000000"/>
                <w:sz w:val="20"/>
              </w:rPr>
              <w:t xml:space="preserve"> </w:t>
            </w:r>
            <w:r>
              <w:rPr>
                <w:rFonts w:ascii="Times New Roman"/>
                <w:b/>
                <w:i w:val="false"/>
                <w:color w:val="000000"/>
                <w:sz w:val="20"/>
              </w:rPr>
              <w:t>2202</w:t>
            </w:r>
            <w:r>
              <w:rPr>
                <w:rFonts w:ascii="Times New Roman"/>
                <w:b w:val="false"/>
                <w:i w:val="false"/>
                <w:color w:val="000000"/>
                <w:sz w:val="20"/>
              </w:rPr>
              <w:t xml:space="preserve"> </w:t>
            </w:r>
            <w:r>
              <w:rPr>
                <w:rFonts w:ascii="Times New Roman"/>
                <w:b/>
                <w:i w:val="false"/>
                <w:color w:val="000000"/>
                <w:sz w:val="20"/>
              </w:rPr>
              <w:t>99</w:t>
            </w:r>
            <w:r>
              <w:rPr>
                <w:rFonts w:ascii="Times New Roman"/>
                <w:b w:val="false"/>
                <w:i w:val="false"/>
                <w:color w:val="000000"/>
                <w:sz w:val="20"/>
              </w:rPr>
              <w:t xml:space="preserve"> </w:t>
            </w:r>
            <w:r>
              <w:rPr>
                <w:rFonts w:ascii="Times New Roman"/>
                <w:b/>
                <w:i w:val="false"/>
                <w:color w:val="000000"/>
                <w:sz w:val="20"/>
              </w:rPr>
              <w:t>180</w:t>
            </w:r>
            <w:r>
              <w:rPr>
                <w:rFonts w:ascii="Times New Roman"/>
                <w:b w:val="false"/>
                <w:i w:val="false"/>
                <w:color w:val="000000"/>
                <w:sz w:val="20"/>
              </w:rPr>
              <w:t xml:space="preserve"> </w:t>
            </w:r>
            <w:r>
              <w:rPr>
                <w:rFonts w:ascii="Times New Roman"/>
                <w:b/>
                <w:i w:val="false"/>
                <w:color w:val="000000"/>
                <w:sz w:val="20"/>
              </w:rPr>
              <w:t>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891"/>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891"/>
          <w:p>
            <w:pPr>
              <w:spacing w:after="20"/>
              <w:ind w:left="20"/>
              <w:jc w:val="both"/>
            </w:pPr>
            <w:r>
              <w:rPr>
                <w:rFonts w:ascii="Times New Roman"/>
                <w:b w:val="false"/>
                <w:i w:val="false"/>
                <w:color w:val="000000"/>
                <w:sz w:val="20"/>
              </w:rPr>
              <w:t>
Относительно фактической концентрации спирта по объему см. дополнительное примечание 2 (а)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10 110 0 –2204 10 980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892"/>
          <w:p>
            <w:pPr>
              <w:spacing w:after="20"/>
              <w:ind w:left="20"/>
              <w:jc w:val="both"/>
            </w:pPr>
            <w:r>
              <w:rPr>
                <w:rFonts w:ascii="Times New Roman"/>
                <w:b w:val="false"/>
                <w:i w:val="false"/>
                <w:color w:val="000000"/>
                <w:sz w:val="20"/>
              </w:rPr>
              <w:t>
Вина игристые</w:t>
            </w:r>
          </w:p>
          <w:bookmarkEnd w:id="892"/>
          <w:p>
            <w:pPr>
              <w:spacing w:after="20"/>
              <w:ind w:left="20"/>
              <w:jc w:val="both"/>
            </w:pPr>
            <w:r>
              <w:rPr>
                <w:rFonts w:ascii="Times New Roman"/>
                <w:b w:val="false"/>
                <w:i w:val="false"/>
                <w:color w:val="000000"/>
                <w:sz w:val="20"/>
              </w:rPr>
              <w:t>
См. примечание к субпозициям 1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893"/>
          <w:p>
            <w:pPr>
              <w:spacing w:after="20"/>
              <w:ind w:left="20"/>
              <w:jc w:val="both"/>
            </w:pPr>
            <w:r>
              <w:rPr>
                <w:rFonts w:ascii="Times New Roman"/>
                <w:b w:val="false"/>
                <w:i w:val="false"/>
                <w:color w:val="000000"/>
                <w:sz w:val="20"/>
              </w:rPr>
              <w:t>
Шампанское</w:t>
            </w:r>
          </w:p>
          <w:bookmarkEnd w:id="893"/>
          <w:p>
            <w:pPr>
              <w:spacing w:after="20"/>
              <w:ind w:left="20"/>
              <w:jc w:val="both"/>
            </w:pPr>
            <w:r>
              <w:rPr>
                <w:rFonts w:ascii="Times New Roman"/>
                <w:b w:val="false"/>
                <w:i w:val="false"/>
                <w:color w:val="000000"/>
                <w:sz w:val="20"/>
              </w:rPr>
              <w:t>
Шампанское представляет собой игристое вино, производимое во французской провинции Шампань из винограда, собираемого исключительно в этой провинции.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21 060 0 – 2204 21 090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894"/>
          <w:p>
            <w:pPr>
              <w:spacing w:after="20"/>
              <w:ind w:left="20"/>
              <w:jc w:val="both"/>
            </w:pPr>
            <w:r>
              <w:rPr>
                <w:rFonts w:ascii="Times New Roman"/>
                <w:b w:val="false"/>
                <w:i w:val="false"/>
                <w:color w:val="000000"/>
                <w:sz w:val="20"/>
              </w:rPr>
              <w:t>
Вино, за исключением указанного в субпозиции 2204 10, в бутылках с "грибовидными" пробками, удерживаемыми завязками или креплениями; вино в другой таре с избыточным давлением, обусловленным диоксидом углерода в напитке, не менее 1 бар, но менее 3 бар при температуре 20 °C</w:t>
            </w:r>
          </w:p>
          <w:bookmarkEnd w:id="894"/>
          <w:p>
            <w:pPr>
              <w:spacing w:after="20"/>
              <w:ind w:left="20"/>
              <w:jc w:val="both"/>
            </w:pPr>
            <w:r>
              <w:rPr>
                <w:rFonts w:ascii="Times New Roman"/>
                <w:b w:val="false"/>
                <w:i w:val="false"/>
                <w:color w:val="000000"/>
                <w:sz w:val="20"/>
              </w:rPr>
              <w:t>
В данные подсубпозиции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вино в бутылках с "грибовидными" пробками, которое не соответствует определению "вина игристые", приведенному в примечании к субпозициям 1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вино, разлитое в емкости, отличные от бутылки с "грибовидными" пробками, с избыточным давлением не менее 1 бара, но менее 3 бар при температуре 20 C.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"Грибовидными" считаются корковые пробки, соответствующие приведенному ниже рисунку, и аналогичные пробки из пластмассы.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7810500" cy="1191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91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2204 21 110 0 – </w:t>
            </w:r>
          </w:p>
          <w:p>
            <w:pPr>
              <w:spacing w:after="20"/>
              <w:ind w:left="20"/>
              <w:jc w:val="both"/>
            </w:pPr>
            <w:r>
              <w:rPr>
                <w:rFonts w:ascii="Times New Roman"/>
                <w:b w:val="false"/>
                <w:i w:val="false"/>
                <w:color w:val="000000"/>
                <w:sz w:val="20"/>
              </w:rPr>
              <w:t>2204 21 980 0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895"/>
          <w:p>
            <w:pPr>
              <w:spacing w:after="20"/>
              <w:ind w:left="20"/>
              <w:jc w:val="both"/>
            </w:pPr>
            <w:r>
              <w:rPr>
                <w:rFonts w:ascii="Times New Roman"/>
                <w:b w:val="false"/>
                <w:i w:val="false"/>
                <w:color w:val="000000"/>
                <w:sz w:val="20"/>
              </w:rPr>
              <w:t>
Прочие</w:t>
            </w:r>
          </w:p>
          <w:bookmarkEnd w:id="895"/>
          <w:p>
            <w:pPr>
              <w:spacing w:after="20"/>
              <w:ind w:left="20"/>
              <w:jc w:val="both"/>
            </w:pPr>
            <w:r>
              <w:rPr>
                <w:rFonts w:ascii="Times New Roman"/>
                <w:b w:val="false"/>
                <w:i w:val="false"/>
                <w:color w:val="000000"/>
                <w:sz w:val="20"/>
              </w:rPr>
              <w:t>
См. дополнительные примечания 4 и 5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дополнительным примечанием 4 (А) нелетучие вещества в общем сухом экстракте включают сахара, глицерин, танины, винную кислоту, красящие вещества и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896"/>
          <w:p>
            <w:pPr>
              <w:spacing w:after="20"/>
              <w:ind w:left="20"/>
              <w:jc w:val="both"/>
            </w:pPr>
            <w:r>
              <w:rPr>
                <w:rFonts w:ascii="Times New Roman"/>
                <w:b w:val="false"/>
                <w:i w:val="false"/>
                <w:color w:val="000000"/>
                <w:sz w:val="20"/>
              </w:rPr>
              <w:t>
Токай</w:t>
            </w:r>
          </w:p>
          <w:bookmarkEnd w:id="896"/>
          <w:p>
            <w:pPr>
              <w:spacing w:after="20"/>
              <w:ind w:left="20"/>
              <w:jc w:val="both"/>
            </w:pPr>
            <w:r>
              <w:rPr>
                <w:rFonts w:ascii="Times New Roman"/>
                <w:b w:val="false"/>
                <w:i w:val="false"/>
                <w:color w:val="000000"/>
                <w:sz w:val="20"/>
              </w:rPr>
              <w:t>
См. дополнительное примечание 4 (Б) (б)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897"/>
          <w:p>
            <w:pPr>
              <w:spacing w:after="20"/>
              <w:ind w:left="20"/>
              <w:jc w:val="both"/>
            </w:pPr>
            <w:r>
              <w:rPr>
                <w:rFonts w:ascii="Times New Roman"/>
                <w:b w:val="false"/>
                <w:i w:val="false"/>
                <w:color w:val="000000"/>
                <w:sz w:val="20"/>
              </w:rPr>
              <w:t>
2204 22 100 0,</w:t>
            </w:r>
          </w:p>
          <w:bookmarkEnd w:id="897"/>
          <w:p>
            <w:pPr>
              <w:spacing w:after="20"/>
              <w:ind w:left="20"/>
              <w:jc w:val="both"/>
            </w:pPr>
            <w:r>
              <w:rPr>
                <w:rFonts w:ascii="Times New Roman"/>
                <w:b w:val="false"/>
                <w:i w:val="false"/>
                <w:color w:val="000000"/>
                <w:sz w:val="20"/>
              </w:rPr>
              <w:t>
2204 29 050 0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898"/>
          <w:p>
            <w:pPr>
              <w:spacing w:after="20"/>
              <w:ind w:left="20"/>
              <w:jc w:val="both"/>
            </w:pPr>
            <w:r>
              <w:rPr>
                <w:rFonts w:ascii="Times New Roman"/>
                <w:b w:val="false"/>
                <w:i w:val="false"/>
                <w:color w:val="000000"/>
                <w:sz w:val="20"/>
              </w:rPr>
              <w:t>
Вино, за исключением указанного в субпозиции 2204 10, в бутылках с "грибовидными" пробками, удерживаемыми завязками или креплениями; вино в другой таре с избыточным давлением, обусловленным диоксидом углерода в напитке, не менее 1 бар, но менее 3 бар при температуре 20 С</w:t>
            </w:r>
          </w:p>
          <w:bookmarkEnd w:id="898"/>
          <w:p>
            <w:pPr>
              <w:spacing w:after="20"/>
              <w:ind w:left="20"/>
              <w:jc w:val="both"/>
            </w:pPr>
            <w:r>
              <w:rPr>
                <w:rFonts w:ascii="Times New Roman"/>
                <w:b w:val="false"/>
                <w:i w:val="false"/>
                <w:color w:val="000000"/>
                <w:sz w:val="20"/>
              </w:rPr>
              <w:t>
Применимы пояснения к подсубпозициям 2204 21 060 0 – 2204 21 090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2204</w:t>
            </w:r>
            <w:r>
              <w:rPr>
                <w:rFonts w:ascii="Times New Roman"/>
                <w:b w:val="false"/>
                <w:i w:val="false"/>
                <w:color w:val="000000"/>
                <w:sz w:val="20"/>
              </w:rPr>
              <w:t xml:space="preserve"> </w:t>
            </w:r>
            <w:r>
              <w:rPr>
                <w:rFonts w:ascii="Times New Roman"/>
                <w:b/>
                <w:i w:val="false"/>
                <w:color w:val="000000"/>
                <w:sz w:val="20"/>
              </w:rPr>
              <w:t>22</w:t>
            </w:r>
            <w:r>
              <w:rPr>
                <w:rFonts w:ascii="Times New Roman"/>
                <w:b w:val="false"/>
                <w:i w:val="false"/>
                <w:color w:val="000000"/>
                <w:sz w:val="20"/>
              </w:rPr>
              <w:t xml:space="preserve"> </w:t>
            </w:r>
            <w:r>
              <w:rPr>
                <w:rFonts w:ascii="Times New Roman"/>
                <w:b/>
                <w:i w:val="false"/>
                <w:color w:val="000000"/>
                <w:sz w:val="20"/>
              </w:rPr>
              <w:t>110</w:t>
            </w:r>
            <w:r>
              <w:rPr>
                <w:rFonts w:ascii="Times New Roman"/>
                <w:b w:val="false"/>
                <w:i w:val="false"/>
                <w:color w:val="000000"/>
                <w:sz w:val="20"/>
              </w:rPr>
              <w:t xml:space="preserve"> </w:t>
            </w:r>
            <w:r>
              <w:rPr>
                <w:rFonts w:ascii="Times New Roman"/>
                <w:b/>
                <w:i w:val="false"/>
                <w:color w:val="000000"/>
                <w:sz w:val="20"/>
              </w:rPr>
              <w:t>0</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2204</w:t>
            </w:r>
            <w:r>
              <w:rPr>
                <w:rFonts w:ascii="Times New Roman"/>
                <w:b w:val="false"/>
                <w:i w:val="false"/>
                <w:color w:val="000000"/>
                <w:sz w:val="20"/>
              </w:rPr>
              <w:t xml:space="preserve"> </w:t>
            </w:r>
            <w:r>
              <w:rPr>
                <w:rFonts w:ascii="Times New Roman"/>
                <w:b/>
                <w:i w:val="false"/>
                <w:color w:val="000000"/>
                <w:sz w:val="20"/>
              </w:rPr>
              <w:t>22</w:t>
            </w:r>
            <w:r>
              <w:rPr>
                <w:rFonts w:ascii="Times New Roman"/>
                <w:b w:val="false"/>
                <w:i w:val="false"/>
                <w:color w:val="000000"/>
                <w:sz w:val="20"/>
              </w:rPr>
              <w:t xml:space="preserve"> </w:t>
            </w:r>
            <w:r>
              <w:rPr>
                <w:rFonts w:ascii="Times New Roman"/>
                <w:b/>
                <w:i w:val="false"/>
                <w:color w:val="000000"/>
                <w:sz w:val="20"/>
              </w:rPr>
              <w:t>980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899"/>
          <w:p>
            <w:pPr>
              <w:spacing w:after="20"/>
              <w:ind w:left="20"/>
              <w:jc w:val="both"/>
            </w:pPr>
            <w:r>
              <w:rPr>
                <w:rFonts w:ascii="Times New Roman"/>
                <w:b w:val="false"/>
                <w:i w:val="false"/>
                <w:color w:val="000000"/>
                <w:sz w:val="20"/>
              </w:rPr>
              <w:t>
</w:t>
            </w:r>
            <w:r>
              <w:rPr>
                <w:rFonts w:ascii="Times New Roman"/>
                <w:b/>
                <w:i w:val="false"/>
                <w:color w:val="000000"/>
                <w:sz w:val="20"/>
              </w:rPr>
              <w:t>Прочие</w:t>
            </w:r>
          </w:p>
          <w:bookmarkEnd w:id="899"/>
          <w:p>
            <w:pPr>
              <w:spacing w:after="20"/>
              <w:ind w:left="20"/>
              <w:jc w:val="both"/>
            </w:pPr>
            <w:r>
              <w:rPr>
                <w:rFonts w:ascii="Times New Roman"/>
                <w:b w:val="false"/>
                <w:i w:val="false"/>
                <w:color w:val="000000"/>
                <w:sz w:val="20"/>
              </w:rPr>
              <w:t>
</w:t>
            </w:r>
            <w:r>
              <w:rPr>
                <w:rFonts w:ascii="Times New Roman"/>
                <w:b w:val="false"/>
                <w:i w:val="false"/>
                <w:color w:val="000000"/>
                <w:sz w:val="20"/>
              </w:rPr>
              <w:t>См. дополнительные примечания 4 и 5 к данной группе.</w:t>
            </w:r>
          </w:p>
          <w:p>
            <w:pPr>
              <w:spacing w:after="20"/>
              <w:ind w:left="20"/>
              <w:jc w:val="both"/>
            </w:pPr>
            <w:r>
              <w:rPr>
                <w:rFonts w:ascii="Times New Roman"/>
                <w:b w:val="false"/>
                <w:i w:val="false"/>
                <w:color w:val="000000"/>
                <w:sz w:val="20"/>
              </w:rPr>
              <w:t>
В соответствии с дополнительным примечанием 4 (А) нелетучие вещества в общем сухом экстракте включают сахара, глицерин, танины, винную кислоту, красящие вещества и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2204</w:t>
            </w:r>
            <w:r>
              <w:rPr>
                <w:rFonts w:ascii="Times New Roman"/>
                <w:b w:val="false"/>
                <w:i w:val="false"/>
                <w:color w:val="000000"/>
                <w:sz w:val="20"/>
              </w:rPr>
              <w:t xml:space="preserve"> </w:t>
            </w:r>
            <w:r>
              <w:rPr>
                <w:rFonts w:ascii="Times New Roman"/>
                <w:b/>
                <w:i w:val="false"/>
                <w:color w:val="000000"/>
                <w:sz w:val="20"/>
              </w:rPr>
              <w:t>22</w:t>
            </w:r>
            <w:r>
              <w:rPr>
                <w:rFonts w:ascii="Times New Roman"/>
                <w:b w:val="false"/>
                <w:i w:val="false"/>
                <w:color w:val="000000"/>
                <w:sz w:val="20"/>
              </w:rPr>
              <w:t xml:space="preserve"> </w:t>
            </w:r>
            <w:r>
              <w:rPr>
                <w:rFonts w:ascii="Times New Roman"/>
                <w:b/>
                <w:i w:val="false"/>
                <w:color w:val="000000"/>
                <w:sz w:val="20"/>
              </w:rPr>
              <w:t>110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900"/>
          <w:p>
            <w:pPr>
              <w:spacing w:after="20"/>
              <w:ind w:left="20"/>
              <w:jc w:val="both"/>
            </w:pPr>
            <w:r>
              <w:rPr>
                <w:rFonts w:ascii="Times New Roman"/>
                <w:b w:val="false"/>
                <w:i w:val="false"/>
                <w:color w:val="000000"/>
                <w:sz w:val="20"/>
              </w:rPr>
              <w:t>
</w:t>
            </w:r>
            <w:r>
              <w:rPr>
                <w:rFonts w:ascii="Times New Roman"/>
                <w:b/>
                <w:i w:val="false"/>
                <w:color w:val="000000"/>
                <w:sz w:val="20"/>
              </w:rPr>
              <w:t>Токай</w:t>
            </w:r>
          </w:p>
          <w:bookmarkEnd w:id="900"/>
          <w:p>
            <w:pPr>
              <w:spacing w:after="20"/>
              <w:ind w:left="20"/>
              <w:jc w:val="both"/>
            </w:pPr>
            <w:r>
              <w:rPr>
                <w:rFonts w:ascii="Times New Roman"/>
                <w:b w:val="false"/>
                <w:i w:val="false"/>
                <w:color w:val="000000"/>
                <w:sz w:val="20"/>
              </w:rPr>
              <w:t>
См. дополнительное примечание 4 (Б) (б)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2204 29 110 1 – </w:t>
            </w:r>
          </w:p>
          <w:p>
            <w:pPr>
              <w:spacing w:after="20"/>
              <w:ind w:left="20"/>
              <w:jc w:val="both"/>
            </w:pPr>
            <w:r>
              <w:rPr>
                <w:rFonts w:ascii="Times New Roman"/>
                <w:b w:val="false"/>
                <w:i w:val="false"/>
                <w:color w:val="000000"/>
                <w:sz w:val="20"/>
              </w:rPr>
              <w:t>2204 29 980 8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901"/>
          <w:p>
            <w:pPr>
              <w:spacing w:after="20"/>
              <w:ind w:left="20"/>
              <w:jc w:val="both"/>
            </w:pPr>
            <w:r>
              <w:rPr>
                <w:rFonts w:ascii="Times New Roman"/>
                <w:b w:val="false"/>
                <w:i w:val="false"/>
                <w:color w:val="000000"/>
                <w:sz w:val="20"/>
              </w:rPr>
              <w:t>
Прочие</w:t>
            </w:r>
          </w:p>
          <w:bookmarkEnd w:id="901"/>
          <w:p>
            <w:pPr>
              <w:spacing w:after="20"/>
              <w:ind w:left="20"/>
              <w:jc w:val="both"/>
            </w:pPr>
            <w:r>
              <w:rPr>
                <w:rFonts w:ascii="Times New Roman"/>
                <w:b w:val="false"/>
                <w:i w:val="false"/>
                <w:color w:val="000000"/>
                <w:sz w:val="20"/>
              </w:rPr>
              <w:t>
См. дополнительные примечания 4 и 5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902"/>
          <w:p>
            <w:pPr>
              <w:spacing w:after="20"/>
              <w:ind w:left="20"/>
              <w:jc w:val="both"/>
            </w:pPr>
            <w:r>
              <w:rPr>
                <w:rFonts w:ascii="Times New Roman"/>
                <w:b w:val="false"/>
                <w:i w:val="false"/>
                <w:color w:val="000000"/>
                <w:sz w:val="20"/>
              </w:rPr>
              <w:t>
 </w:t>
            </w:r>
          </w:p>
          <w:bookmarkEnd w:id="902"/>
          <w:p>
            <w:pPr>
              <w:spacing w:after="20"/>
              <w:ind w:left="20"/>
              <w:jc w:val="both"/>
            </w:pPr>
            <w:r>
              <w:rPr>
                <w:rFonts w:ascii="Times New Roman"/>
                <w:b w:val="false"/>
                <w:i w:val="false"/>
                <w:color w:val="000000"/>
                <w:sz w:val="20"/>
              </w:rPr>
              <w:t>
В соответствии с дополнительным примечанием 4 (А) нелетучие вещества в общем сухом экстракте включают сахара, глицерин, танины, винную кислоту, красящие вещества и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903"/>
          <w:p>
            <w:pPr>
              <w:spacing w:after="20"/>
              <w:ind w:left="20"/>
              <w:jc w:val="both"/>
            </w:pPr>
            <w:r>
              <w:rPr>
                <w:rFonts w:ascii="Times New Roman"/>
                <w:b w:val="false"/>
                <w:i w:val="false"/>
                <w:color w:val="000000"/>
                <w:sz w:val="20"/>
              </w:rPr>
              <w:t>
2204 29 110 1</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2204 29 110 8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904"/>
          <w:p>
            <w:pPr>
              <w:spacing w:after="20"/>
              <w:ind w:left="20"/>
              <w:jc w:val="both"/>
            </w:pPr>
            <w:r>
              <w:rPr>
                <w:rFonts w:ascii="Times New Roman"/>
                <w:b w:val="false"/>
                <w:i w:val="false"/>
                <w:color w:val="000000"/>
                <w:sz w:val="20"/>
              </w:rPr>
              <w:t>
Токай</w:t>
            </w:r>
          </w:p>
          <w:bookmarkEnd w:id="904"/>
          <w:p>
            <w:pPr>
              <w:spacing w:after="20"/>
              <w:ind w:left="20"/>
              <w:jc w:val="both"/>
            </w:pPr>
            <w:r>
              <w:rPr>
                <w:rFonts w:ascii="Times New Roman"/>
                <w:b w:val="false"/>
                <w:i w:val="false"/>
                <w:color w:val="000000"/>
                <w:sz w:val="20"/>
              </w:rPr>
              <w:t>
См. дополнительное примечание 4 (Б) (б)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2204 30 100 0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905"/>
          <w:p>
            <w:pPr>
              <w:spacing w:after="20"/>
              <w:ind w:left="20"/>
              <w:jc w:val="both"/>
            </w:pPr>
            <w:r>
              <w:rPr>
                <w:rFonts w:ascii="Times New Roman"/>
                <w:b w:val="false"/>
                <w:i w:val="false"/>
                <w:color w:val="000000"/>
                <w:sz w:val="20"/>
              </w:rPr>
              <w:t>
В процессе брожения или с брожением, приостановленным способом, отличным от добавления спирта</w:t>
            </w:r>
          </w:p>
          <w:bookmarkEnd w:id="905"/>
          <w:p>
            <w:pPr>
              <w:spacing w:after="20"/>
              <w:ind w:left="20"/>
              <w:jc w:val="both"/>
            </w:pPr>
            <w:r>
              <w:rPr>
                <w:rFonts w:ascii="Times New Roman"/>
                <w:b w:val="false"/>
                <w:i w:val="false"/>
                <w:color w:val="000000"/>
                <w:sz w:val="20"/>
              </w:rPr>
              <w:t>
См. дополнительное примечание 3 вместе с дополнительными примечаниями 2 (а), 2 (б) и 2 (в)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2204 30 920 0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906"/>
          <w:p>
            <w:pPr>
              <w:spacing w:after="20"/>
              <w:ind w:left="20"/>
              <w:jc w:val="both"/>
            </w:pPr>
            <w:r>
              <w:rPr>
                <w:rFonts w:ascii="Times New Roman"/>
                <w:b w:val="false"/>
                <w:i w:val="false"/>
                <w:color w:val="000000"/>
                <w:sz w:val="20"/>
              </w:rPr>
              <w:t>
Концентрированное</w:t>
            </w:r>
          </w:p>
          <w:bookmarkEnd w:id="906"/>
          <w:p>
            <w:pPr>
              <w:spacing w:after="20"/>
              <w:ind w:left="20"/>
              <w:jc w:val="both"/>
            </w:pPr>
            <w:r>
              <w:rPr>
                <w:rFonts w:ascii="Times New Roman"/>
                <w:b w:val="false"/>
                <w:i w:val="false"/>
                <w:color w:val="000000"/>
                <w:sz w:val="20"/>
              </w:rPr>
              <w:t>
См. дополнительное примечание 6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2204 30 960 0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907"/>
          <w:p>
            <w:pPr>
              <w:spacing w:after="20"/>
              <w:ind w:left="20"/>
              <w:jc w:val="both"/>
            </w:pPr>
            <w:r>
              <w:rPr>
                <w:rFonts w:ascii="Times New Roman"/>
                <w:b w:val="false"/>
                <w:i w:val="false"/>
                <w:color w:val="000000"/>
                <w:sz w:val="20"/>
              </w:rPr>
              <w:t>
Концентрированное</w:t>
            </w:r>
          </w:p>
          <w:bookmarkEnd w:id="907"/>
          <w:p>
            <w:pPr>
              <w:spacing w:after="20"/>
              <w:ind w:left="20"/>
              <w:jc w:val="both"/>
            </w:pPr>
            <w:r>
              <w:rPr>
                <w:rFonts w:ascii="Times New Roman"/>
                <w:b w:val="false"/>
                <w:i w:val="false"/>
                <w:color w:val="000000"/>
                <w:sz w:val="20"/>
              </w:rPr>
              <w:t>
См. дополнительное примечание 6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908"/>
          <w:p>
            <w:pPr>
              <w:spacing w:after="20"/>
              <w:ind w:left="20"/>
              <w:jc w:val="both"/>
            </w:pPr>
            <w:r>
              <w:rPr>
                <w:rFonts w:ascii="Times New Roman"/>
                <w:b w:val="false"/>
                <w:i w:val="false"/>
                <w:color w:val="000000"/>
                <w:sz w:val="20"/>
              </w:rPr>
              <w:t>
Вермуты и виноградные натуральные вина прочие с добавлением растительных или ароматических веществ</w:t>
            </w:r>
          </w:p>
          <w:bookmarkEnd w:id="908"/>
          <w:p>
            <w:pPr>
              <w:spacing w:after="20"/>
              <w:ind w:left="20"/>
              <w:jc w:val="both"/>
            </w:pPr>
            <w:r>
              <w:rPr>
                <w:rFonts w:ascii="Times New Roman"/>
                <w:b w:val="false"/>
                <w:i w:val="false"/>
                <w:color w:val="000000"/>
                <w:sz w:val="20"/>
              </w:rPr>
              <w:t>
Вина, включаемые в данную товарную позицию и описанные в пояснениях к товарной позиции 2205, включают: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напитки, известные как "Marsala all'uovo", "Marsala alla mandorla" и "Crema di Marsala all'uovo", приготовленные на основе вина "Марсала" и ароматизированные яичными желтками, миндалем и прочими ароматическими веществами;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напитки на основе вина, известные как "Сангрия" ("Sangria"), ароматизированные, например, лимоном или апельсином.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дополнительное примечание 7 к данной группе. Напитки, содержащие менее 7 об.% спирта, включаются в товарную позицию 2206 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909"/>
          <w:p>
            <w:pPr>
              <w:spacing w:after="20"/>
              <w:ind w:left="20"/>
              <w:jc w:val="both"/>
            </w:pPr>
            <w:r>
              <w:rPr>
                <w:rFonts w:ascii="Times New Roman"/>
                <w:b w:val="false"/>
                <w:i w:val="false"/>
                <w:color w:val="000000"/>
                <w:sz w:val="20"/>
              </w:rPr>
              <w:t>
Напитки прочие сброженные (например, сидр, сидр грушевый, напиток медовый, сакэ); смеси из сброженных напитков и смеси сброженных напитков и безалкогольных напитков, в другом месте не поименованные или не включенные</w:t>
            </w:r>
          </w:p>
          <w:bookmarkEnd w:id="909"/>
          <w:p>
            <w:pPr>
              <w:spacing w:after="20"/>
              <w:ind w:left="20"/>
              <w:jc w:val="both"/>
            </w:pPr>
            <w:r>
              <w:rPr>
                <w:rFonts w:ascii="Times New Roman"/>
                <w:b w:val="false"/>
                <w:i w:val="false"/>
                <w:color w:val="000000"/>
                <w:sz w:val="20"/>
              </w:rPr>
              <w:t>
Если добавление этилового спирта, воды и других веществ (таких как сироп, различные ароматические и красящие добавки и, в некоторых случаях, сливки) приводит к потере вкуса, запаха и/или внешнего вида напитка, полученного из определенного фрукта или натурального продукта, то есть сброженного напитка товарной позиции 2206 00, то такой продукт классифицируется в товарной позиции 2208.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910"/>
          <w:p>
            <w:pPr>
              <w:spacing w:after="20"/>
              <w:ind w:left="20"/>
              <w:jc w:val="both"/>
            </w:pPr>
            <w:r>
              <w:rPr>
                <w:rFonts w:ascii="Times New Roman"/>
                <w:b w:val="false"/>
                <w:i w:val="false"/>
                <w:color w:val="000000"/>
                <w:sz w:val="20"/>
              </w:rPr>
              <w:t>
Пикет</w:t>
            </w:r>
          </w:p>
          <w:bookmarkEnd w:id="910"/>
          <w:p>
            <w:pPr>
              <w:spacing w:after="20"/>
              <w:ind w:left="20"/>
              <w:jc w:val="both"/>
            </w:pPr>
            <w:r>
              <w:rPr>
                <w:rFonts w:ascii="Times New Roman"/>
                <w:b w:val="false"/>
                <w:i w:val="false"/>
                <w:color w:val="000000"/>
                <w:sz w:val="20"/>
              </w:rPr>
              <w:t>
См. дополнительное примечание 8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00 310 0 –2206 00 890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911"/>
          <w:p>
            <w:pPr>
              <w:spacing w:after="20"/>
              <w:ind w:left="20"/>
              <w:jc w:val="both"/>
            </w:pPr>
            <w:r>
              <w:rPr>
                <w:rFonts w:ascii="Times New Roman"/>
                <w:b w:val="false"/>
                <w:i w:val="false"/>
                <w:color w:val="000000"/>
                <w:sz w:val="20"/>
              </w:rPr>
              <w:t>
Прочие</w:t>
            </w:r>
          </w:p>
          <w:bookmarkEnd w:id="911"/>
          <w:p>
            <w:pPr>
              <w:spacing w:after="20"/>
              <w:ind w:left="20"/>
              <w:jc w:val="both"/>
            </w:pPr>
            <w:r>
              <w:rPr>
                <w:rFonts w:ascii="Times New Roman"/>
                <w:b w:val="false"/>
                <w:i w:val="false"/>
                <w:color w:val="000000"/>
                <w:sz w:val="20"/>
              </w:rPr>
              <w:t>
В эти подсубпозиции включаются продукты, указанные в пояснениях к товарной позиции 2206, второй абзац, (1) –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2206 00 310 0 – </w:t>
            </w:r>
          </w:p>
          <w:p>
            <w:pPr>
              <w:spacing w:after="20"/>
              <w:ind w:left="20"/>
              <w:jc w:val="both"/>
            </w:pPr>
            <w:r>
              <w:rPr>
                <w:rFonts w:ascii="Times New Roman"/>
                <w:b w:val="false"/>
                <w:i w:val="false"/>
                <w:color w:val="000000"/>
                <w:sz w:val="20"/>
              </w:rPr>
              <w:t>2206 00 390 9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912"/>
          <w:p>
            <w:pPr>
              <w:spacing w:after="20"/>
              <w:ind w:left="20"/>
              <w:jc w:val="both"/>
            </w:pPr>
            <w:r>
              <w:rPr>
                <w:rFonts w:ascii="Times New Roman"/>
                <w:b w:val="false"/>
                <w:i w:val="false"/>
                <w:color w:val="000000"/>
                <w:sz w:val="20"/>
              </w:rPr>
              <w:t>
Игристые</w:t>
            </w:r>
          </w:p>
          <w:bookmarkEnd w:id="912"/>
          <w:p>
            <w:pPr>
              <w:spacing w:after="20"/>
              <w:ind w:left="20"/>
              <w:jc w:val="both"/>
            </w:pPr>
            <w:r>
              <w:rPr>
                <w:rFonts w:ascii="Times New Roman"/>
                <w:b w:val="false"/>
                <w:i w:val="false"/>
                <w:color w:val="000000"/>
                <w:sz w:val="20"/>
              </w:rPr>
              <w:t>
См. дополнительное примечание 9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 "грибовидных" пробок в вышеупомянутом дополнительном примечании см. пояснения к подсубпозициям 2204 21 060 0 – 2204 21 090 0, последний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00 510 0 –2206 00 890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913"/>
          <w:p>
            <w:pPr>
              <w:spacing w:after="20"/>
              <w:ind w:left="20"/>
              <w:jc w:val="both"/>
            </w:pPr>
            <w:r>
              <w:rPr>
                <w:rFonts w:ascii="Times New Roman"/>
                <w:b w:val="false"/>
                <w:i w:val="false"/>
                <w:color w:val="000000"/>
                <w:sz w:val="20"/>
              </w:rPr>
              <w:t>
Неигристые, в сосудах емкостью</w:t>
            </w:r>
          </w:p>
          <w:bookmarkEnd w:id="913"/>
          <w:p>
            <w:pPr>
              <w:spacing w:after="20"/>
              <w:ind w:left="20"/>
              <w:jc w:val="both"/>
            </w:pPr>
            <w:r>
              <w:rPr>
                <w:rFonts w:ascii="Times New Roman"/>
                <w:b w:val="false"/>
                <w:i w:val="false"/>
                <w:color w:val="000000"/>
                <w:sz w:val="20"/>
              </w:rPr>
              <w:t>
В данные подсубпозиции включаются напитки, которые не являются продуктом естественного сбраживания натурального виноградного сусла, а производятся из концентрированного виноградного сусла. Это сусло стабильно в хранении и может использоваться по мере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сбраживания обычно начинается при добавлении дрожжей. В процессе брожения в сусло может быть также добавлена сахароза. Продукт, получаемый с помощью этого процесса, может быть впоследствии подслащен, креплен или купажирован.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80 об.% или более; этиловый спирт и прочие спиртовые настойки, денатурированные, любой концентрации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 этиловый неденатурированный с концентрацией спирта 80 об.% или более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пояснения к товарной позиции 2207, исключая четвертый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Спиртные напитки (например, джин, водка) включаются в подсубпозиции 2208 20 120 0 – 2208 90 780 9 независимо от их крепости.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2207</w:t>
            </w:r>
            <w:r>
              <w:rPr>
                <w:rFonts w:ascii="Times New Roman"/>
                <w:b w:val="false"/>
                <w:i w:val="false"/>
                <w:color w:val="000000"/>
                <w:sz w:val="20"/>
              </w:rPr>
              <w:t xml:space="preserve">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Спирт</w:t>
            </w:r>
            <w:r>
              <w:rPr>
                <w:rFonts w:ascii="Times New Roman"/>
                <w:b w:val="false"/>
                <w:i w:val="false"/>
                <w:color w:val="000000"/>
                <w:sz w:val="20"/>
              </w:rPr>
              <w:t xml:space="preserve"> </w:t>
            </w:r>
            <w:r>
              <w:rPr>
                <w:rFonts w:ascii="Times New Roman"/>
                <w:b/>
                <w:i w:val="false"/>
                <w:color w:val="000000"/>
                <w:sz w:val="20"/>
              </w:rPr>
              <w:t>этиловый</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прочие</w:t>
            </w:r>
            <w:r>
              <w:rPr>
                <w:rFonts w:ascii="Times New Roman"/>
                <w:b w:val="false"/>
                <w:i w:val="false"/>
                <w:color w:val="000000"/>
                <w:sz w:val="20"/>
              </w:rPr>
              <w:t xml:space="preserve"> </w:t>
            </w:r>
            <w:r>
              <w:rPr>
                <w:rFonts w:ascii="Times New Roman"/>
                <w:b/>
                <w:i w:val="false"/>
                <w:color w:val="000000"/>
                <w:sz w:val="20"/>
              </w:rPr>
              <w:t>спиртовые</w:t>
            </w:r>
            <w:r>
              <w:rPr>
                <w:rFonts w:ascii="Times New Roman"/>
                <w:b w:val="false"/>
                <w:i w:val="false"/>
                <w:color w:val="000000"/>
                <w:sz w:val="20"/>
              </w:rPr>
              <w:t xml:space="preserve"> </w:t>
            </w:r>
            <w:r>
              <w:rPr>
                <w:rFonts w:ascii="Times New Roman"/>
                <w:b/>
                <w:i w:val="false"/>
                <w:color w:val="000000"/>
                <w:sz w:val="20"/>
              </w:rPr>
              <w:t>настойки,</w:t>
            </w:r>
            <w:r>
              <w:rPr>
                <w:rFonts w:ascii="Times New Roman"/>
                <w:b w:val="false"/>
                <w:i w:val="false"/>
                <w:color w:val="000000"/>
                <w:sz w:val="20"/>
              </w:rPr>
              <w:t xml:space="preserve"> </w:t>
            </w:r>
            <w:r>
              <w:rPr>
                <w:rFonts w:ascii="Times New Roman"/>
                <w:b/>
                <w:i w:val="false"/>
                <w:color w:val="000000"/>
                <w:sz w:val="20"/>
              </w:rPr>
              <w:t>денатурированные,</w:t>
            </w:r>
            <w:r>
              <w:rPr>
                <w:rFonts w:ascii="Times New Roman"/>
                <w:b w:val="false"/>
                <w:i w:val="false"/>
                <w:color w:val="000000"/>
                <w:sz w:val="20"/>
              </w:rPr>
              <w:t xml:space="preserve"> </w:t>
            </w:r>
            <w:r>
              <w:rPr>
                <w:rFonts w:ascii="Times New Roman"/>
                <w:b/>
                <w:i w:val="false"/>
                <w:color w:val="000000"/>
                <w:sz w:val="20"/>
              </w:rPr>
              <w:t>любой</w:t>
            </w:r>
            <w:r>
              <w:rPr>
                <w:rFonts w:ascii="Times New Roman"/>
                <w:b w:val="false"/>
                <w:i w:val="false"/>
                <w:color w:val="000000"/>
                <w:sz w:val="20"/>
              </w:rPr>
              <w:t xml:space="preserve"> </w:t>
            </w:r>
            <w:r>
              <w:rPr>
                <w:rFonts w:ascii="Times New Roman"/>
                <w:b/>
                <w:i w:val="false"/>
                <w:color w:val="000000"/>
                <w:sz w:val="20"/>
              </w:rPr>
              <w:t>концентрации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пояснения к товарной позиции 2207, четвертый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914"/>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 спиртовые настойки, ликеры и прочие спиртные напитки</w:t>
            </w:r>
          </w:p>
          <w:bookmarkEnd w:id="914"/>
          <w:p>
            <w:pPr>
              <w:spacing w:after="20"/>
              <w:ind w:left="20"/>
              <w:jc w:val="both"/>
            </w:pPr>
            <w:r>
              <w:rPr>
                <w:rFonts w:ascii="Times New Roman"/>
                <w:b w:val="false"/>
                <w:i w:val="false"/>
                <w:color w:val="000000"/>
                <w:sz w:val="20"/>
              </w:rPr>
              <w:t xml:space="preserve">
Спиртовые настойки, ликеры и прочие спиртные напитки товарной позиции 2208 представляют собой напитки, содержащие алкоголь, как правило, предназначенные для употребления в пищу, которые производятся: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непосредственно дистилляцией (с добавлением или без добавления вкусо-ароматических веществ) натуральных сброженных жидкостей, таких как вино или сидр, или предварительно сброженных фруктов, выжимок фруктов, зерна или прочих растительных продуктов, или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простым добавлением в спирт, полученный дистилляцией, различных ароматических веществ, а иногда сахара.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Различные спиртные напитки описываются в пояснениях к товарной позиции 2208, третий абзац, (1) –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касается неденатурированных спиртных настоек, необходимо отметить, что они включаются в данную товарную позицию независимо от того, готов ли продукт к употреблению в качестве напитка, даже если они имеют концентрацию спирта 80 об.%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товарную позицию не включаются спиртные напитки, полученные сбраживанием (товарные позиции 2203 00 – 2206 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2208 30 110 0 – </w:t>
            </w:r>
          </w:p>
          <w:p>
            <w:pPr>
              <w:spacing w:after="20"/>
              <w:ind w:left="20"/>
              <w:jc w:val="both"/>
            </w:pPr>
            <w:r>
              <w:rPr>
                <w:rFonts w:ascii="Times New Roman"/>
                <w:b w:val="false"/>
                <w:i w:val="false"/>
                <w:color w:val="000000"/>
                <w:sz w:val="20"/>
              </w:rPr>
              <w:t>2208 30 880 0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915"/>
          <w:p>
            <w:pPr>
              <w:spacing w:after="20"/>
              <w:ind w:left="20"/>
              <w:jc w:val="both"/>
            </w:pPr>
            <w:r>
              <w:rPr>
                <w:rFonts w:ascii="Times New Roman"/>
                <w:b w:val="false"/>
                <w:i w:val="false"/>
                <w:color w:val="000000"/>
                <w:sz w:val="20"/>
              </w:rPr>
              <w:t>
Виски</w:t>
            </w:r>
          </w:p>
          <w:bookmarkEnd w:id="915"/>
          <w:p>
            <w:pPr>
              <w:spacing w:after="20"/>
              <w:ind w:left="20"/>
              <w:jc w:val="both"/>
            </w:pPr>
            <w:r>
              <w:rPr>
                <w:rFonts w:ascii="Times New Roman"/>
                <w:b w:val="false"/>
                <w:i w:val="false"/>
                <w:color w:val="000000"/>
                <w:sz w:val="20"/>
              </w:rPr>
              <w:t xml:space="preserve">
Виски является спиртовой настойкой, полученной в результате дистилляции перебродившего сусла из зерна злаков и поступающее в продажу с концентрацией спирта 40 об.% или более в бутылках или прочих емкостях.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Скотч (шотландское виски) представляет собой виски, дистиллированное и выдержанное в Шотландии.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Виски с добавлением газированной воды (виски с содовой) не включается в данные подсубпозиции и включается в подсубпозицию 2208 90 690 1, 2208 90 690 9, 2208 90 780 1 или 2208 90 780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916"/>
          <w:p>
            <w:pPr>
              <w:spacing w:after="20"/>
              <w:ind w:left="20"/>
              <w:jc w:val="both"/>
            </w:pPr>
            <w:r>
              <w:rPr>
                <w:rFonts w:ascii="Times New Roman"/>
                <w:b w:val="false"/>
                <w:i w:val="false"/>
                <w:color w:val="000000"/>
                <w:sz w:val="20"/>
              </w:rPr>
              <w:t>
2208 30 300 1</w:t>
            </w:r>
          </w:p>
          <w:bookmarkEnd w:id="916"/>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2208 30 300 9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917"/>
          <w:p>
            <w:pPr>
              <w:spacing w:after="20"/>
              <w:ind w:left="20"/>
              <w:jc w:val="both"/>
            </w:pPr>
            <w:r>
              <w:rPr>
                <w:rFonts w:ascii="Times New Roman"/>
                <w:b w:val="false"/>
                <w:i w:val="false"/>
                <w:color w:val="000000"/>
                <w:sz w:val="20"/>
              </w:rPr>
              <w:t>
Виски односолодовое</w:t>
            </w:r>
          </w:p>
          <w:bookmarkEnd w:id="917"/>
          <w:p>
            <w:pPr>
              <w:spacing w:after="20"/>
              <w:ind w:left="20"/>
              <w:jc w:val="both"/>
            </w:pPr>
            <w:r>
              <w:rPr>
                <w:rFonts w:ascii="Times New Roman"/>
                <w:b w:val="false"/>
                <w:i w:val="false"/>
                <w:color w:val="000000"/>
                <w:sz w:val="20"/>
              </w:rPr>
              <w:t xml:space="preserve">
Шотландское односолодовое виски является спиртовой настойкой, полученной на одной вискокурне дистилляцией сброженного сусла исключительно из осоложенного ячменя.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918"/>
          <w:p>
            <w:pPr>
              <w:spacing w:after="20"/>
              <w:ind w:left="20"/>
              <w:jc w:val="both"/>
            </w:pPr>
            <w:r>
              <w:rPr>
                <w:rFonts w:ascii="Times New Roman"/>
                <w:b w:val="false"/>
                <w:i w:val="false"/>
                <w:color w:val="000000"/>
                <w:sz w:val="20"/>
              </w:rPr>
              <w:t>
2208 30 410 0</w:t>
            </w:r>
          </w:p>
          <w:bookmarkEnd w:id="918"/>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2208 30 490 0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919"/>
          <w:p>
            <w:pPr>
              <w:spacing w:after="20"/>
              <w:ind w:left="20"/>
              <w:jc w:val="both"/>
            </w:pPr>
            <w:r>
              <w:rPr>
                <w:rFonts w:ascii="Times New Roman"/>
                <w:b w:val="false"/>
                <w:i w:val="false"/>
                <w:color w:val="000000"/>
                <w:sz w:val="20"/>
              </w:rPr>
              <w:t>
Виски солодовое купажированное, в сосудах емкостью</w:t>
            </w:r>
          </w:p>
          <w:bookmarkEnd w:id="919"/>
          <w:p>
            <w:pPr>
              <w:spacing w:after="20"/>
              <w:ind w:left="20"/>
              <w:jc w:val="both"/>
            </w:pPr>
            <w:r>
              <w:rPr>
                <w:rFonts w:ascii="Times New Roman"/>
                <w:b w:val="false"/>
                <w:i w:val="false"/>
                <w:color w:val="000000"/>
                <w:sz w:val="20"/>
              </w:rPr>
              <w:t xml:space="preserve">
Шотландское купажированное солодовое виски изготавливается путем смешивания двух или более сортов шотландского односолодового виски, которые прошли дистилляцию/были получены на разных вискокурнях.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920"/>
          <w:p>
            <w:pPr>
              <w:spacing w:after="20"/>
              <w:ind w:left="20"/>
              <w:jc w:val="both"/>
            </w:pPr>
            <w:r>
              <w:rPr>
                <w:rFonts w:ascii="Times New Roman"/>
                <w:b w:val="false"/>
                <w:i w:val="false"/>
                <w:color w:val="000000"/>
                <w:sz w:val="20"/>
              </w:rPr>
              <w:t>
</w:t>
            </w:r>
            <w:r>
              <w:rPr>
                <w:rFonts w:ascii="Times New Roman"/>
                <w:b/>
                <w:i w:val="false"/>
                <w:color w:val="000000"/>
                <w:sz w:val="20"/>
              </w:rPr>
              <w:t>2208</w:t>
            </w:r>
            <w:r>
              <w:rPr>
                <w:rFonts w:ascii="Times New Roman"/>
                <w:b w:val="false"/>
                <w:i w:val="false"/>
                <w:color w:val="000000"/>
                <w:sz w:val="20"/>
              </w:rPr>
              <w:t xml:space="preserve"> </w:t>
            </w:r>
            <w:r>
              <w:rPr>
                <w:rFonts w:ascii="Times New Roman"/>
                <w:b/>
                <w:i w:val="false"/>
                <w:color w:val="000000"/>
                <w:sz w:val="20"/>
              </w:rPr>
              <w:t>30</w:t>
            </w:r>
            <w:r>
              <w:rPr>
                <w:rFonts w:ascii="Times New Roman"/>
                <w:b w:val="false"/>
                <w:i w:val="false"/>
                <w:color w:val="000000"/>
                <w:sz w:val="20"/>
              </w:rPr>
              <w:t xml:space="preserve"> </w:t>
            </w:r>
            <w:r>
              <w:rPr>
                <w:rFonts w:ascii="Times New Roman"/>
                <w:b/>
                <w:i w:val="false"/>
                <w:color w:val="000000"/>
                <w:sz w:val="20"/>
              </w:rPr>
              <w:t>610</w:t>
            </w:r>
            <w:r>
              <w:rPr>
                <w:rFonts w:ascii="Times New Roman"/>
                <w:b w:val="false"/>
                <w:i w:val="false"/>
                <w:color w:val="000000"/>
                <w:sz w:val="20"/>
              </w:rPr>
              <w:t xml:space="preserve"> </w:t>
            </w:r>
            <w:r>
              <w:rPr>
                <w:rFonts w:ascii="Times New Roman"/>
                <w:b/>
                <w:i w:val="false"/>
                <w:color w:val="000000"/>
                <w:sz w:val="20"/>
              </w:rPr>
              <w:t>0</w:t>
            </w:r>
          </w:p>
          <w:bookmarkEnd w:id="920"/>
          <w:p>
            <w:pPr>
              <w:spacing w:after="20"/>
              <w:ind w:left="20"/>
              <w:jc w:val="both"/>
            </w:pPr>
            <w:r>
              <w:rPr>
                <w:rFonts w:ascii="Times New Roman"/>
                <w:b w:val="false"/>
                <w:i w:val="false"/>
                <w:color w:val="000000"/>
                <w:sz w:val="20"/>
              </w:rPr>
              <w:t>
</w:t>
            </w:r>
            <w:r>
              <w:rPr>
                <w:rFonts w:ascii="Times New Roman"/>
                <w:b/>
                <w:i w:val="false"/>
                <w:color w:val="000000"/>
                <w:sz w:val="20"/>
              </w:rPr>
              <w:t>и</w:t>
            </w:r>
          </w:p>
          <w:p>
            <w:pPr>
              <w:spacing w:after="20"/>
              <w:ind w:left="20"/>
              <w:jc w:val="both"/>
            </w:pPr>
            <w:r>
              <w:rPr>
                <w:rFonts w:ascii="Times New Roman"/>
                <w:b w:val="false"/>
                <w:i w:val="false"/>
                <w:color w:val="000000"/>
                <w:sz w:val="20"/>
              </w:rPr>
              <w:t>
</w:t>
            </w:r>
            <w:r>
              <w:rPr>
                <w:rFonts w:ascii="Times New Roman"/>
                <w:b/>
                <w:i w:val="false"/>
                <w:color w:val="000000"/>
                <w:sz w:val="20"/>
              </w:rPr>
              <w:t>2208</w:t>
            </w:r>
            <w:r>
              <w:rPr>
                <w:rFonts w:ascii="Times New Roman"/>
                <w:b w:val="false"/>
                <w:i w:val="false"/>
                <w:color w:val="000000"/>
                <w:sz w:val="20"/>
              </w:rPr>
              <w:t xml:space="preserve"> </w:t>
            </w:r>
            <w:r>
              <w:rPr>
                <w:rFonts w:ascii="Times New Roman"/>
                <w:b/>
                <w:i w:val="false"/>
                <w:color w:val="000000"/>
                <w:sz w:val="20"/>
              </w:rPr>
              <w:t>30</w:t>
            </w:r>
            <w:r>
              <w:rPr>
                <w:rFonts w:ascii="Times New Roman"/>
                <w:b w:val="false"/>
                <w:i w:val="false"/>
                <w:color w:val="000000"/>
                <w:sz w:val="20"/>
              </w:rPr>
              <w:t xml:space="preserve"> </w:t>
            </w:r>
            <w:r>
              <w:rPr>
                <w:rFonts w:ascii="Times New Roman"/>
                <w:b/>
                <w:i w:val="false"/>
                <w:color w:val="000000"/>
                <w:sz w:val="20"/>
              </w:rPr>
              <w:t>690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921"/>
          <w:p>
            <w:pPr>
              <w:spacing w:after="20"/>
              <w:ind w:left="20"/>
              <w:jc w:val="both"/>
            </w:pPr>
            <w:r>
              <w:rPr>
                <w:rFonts w:ascii="Times New Roman"/>
                <w:b w:val="false"/>
                <w:i w:val="false"/>
                <w:color w:val="000000"/>
                <w:sz w:val="20"/>
              </w:rPr>
              <w:t>
</w:t>
            </w:r>
            <w:r>
              <w:rPr>
                <w:rFonts w:ascii="Times New Roman"/>
                <w:b/>
                <w:i w:val="false"/>
                <w:color w:val="000000"/>
                <w:sz w:val="20"/>
              </w:rPr>
              <w:t>Виски</w:t>
            </w:r>
            <w:r>
              <w:rPr>
                <w:rFonts w:ascii="Times New Roman"/>
                <w:b w:val="false"/>
                <w:i w:val="false"/>
                <w:color w:val="000000"/>
                <w:sz w:val="20"/>
              </w:rPr>
              <w:t xml:space="preserve"> </w:t>
            </w:r>
            <w:r>
              <w:rPr>
                <w:rFonts w:ascii="Times New Roman"/>
                <w:b/>
                <w:i w:val="false"/>
                <w:color w:val="000000"/>
                <w:sz w:val="20"/>
              </w:rPr>
              <w:t>однозерновое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купажированное</w:t>
            </w:r>
            <w:r>
              <w:rPr>
                <w:rFonts w:ascii="Times New Roman"/>
                <w:b w:val="false"/>
                <w:i w:val="false"/>
                <w:color w:val="000000"/>
                <w:sz w:val="20"/>
              </w:rPr>
              <w:t xml:space="preserve"> </w:t>
            </w:r>
            <w:r>
              <w:rPr>
                <w:rFonts w:ascii="Times New Roman"/>
                <w:b/>
                <w:i w:val="false"/>
                <w:color w:val="000000"/>
                <w:sz w:val="20"/>
              </w:rPr>
              <w:t>зерновое,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сосудах</w:t>
            </w:r>
            <w:r>
              <w:rPr>
                <w:rFonts w:ascii="Times New Roman"/>
                <w:b w:val="false"/>
                <w:i w:val="false"/>
                <w:color w:val="000000"/>
                <w:sz w:val="20"/>
              </w:rPr>
              <w:t xml:space="preserve"> </w:t>
            </w:r>
            <w:r>
              <w:rPr>
                <w:rFonts w:ascii="Times New Roman"/>
                <w:b/>
                <w:i w:val="false"/>
                <w:color w:val="000000"/>
                <w:sz w:val="20"/>
              </w:rPr>
              <w:t>емкостью</w:t>
            </w:r>
          </w:p>
          <w:bookmarkEnd w:id="921"/>
          <w:p>
            <w:pPr>
              <w:spacing w:after="20"/>
              <w:ind w:left="20"/>
              <w:jc w:val="both"/>
            </w:pPr>
            <w:r>
              <w:rPr>
                <w:rFonts w:ascii="Times New Roman"/>
                <w:b w:val="false"/>
                <w:i w:val="false"/>
                <w:color w:val="000000"/>
                <w:sz w:val="20"/>
              </w:rPr>
              <w:t>
Шотландское однозерновое виски является спиртовой настойкой, отличной от односолодового или солодового купажированного шотландского виски, которую получают на одной вискокурне дистилляцией сброженного сусла из осоложенного ячменя при наличии или отсутствии целых зерен ячменя или других злаков (главным образом, пшеницы или кукурузы).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Шотландское купажированное зерновое виски изготавливается путем смешивания двух или более сортов шотландского однозернового виски, которые прошли дистилляцию/были получены на разных вискокурнях.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922"/>
          <w:p>
            <w:pPr>
              <w:spacing w:after="20"/>
              <w:ind w:left="20"/>
              <w:jc w:val="both"/>
            </w:pPr>
            <w:r>
              <w:rPr>
                <w:rFonts w:ascii="Times New Roman"/>
                <w:b w:val="false"/>
                <w:i w:val="false"/>
                <w:color w:val="000000"/>
                <w:sz w:val="20"/>
              </w:rPr>
              <w:t>
2208 30 710 0</w:t>
            </w:r>
          </w:p>
          <w:bookmarkEnd w:id="922"/>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2208 30 790 0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923"/>
          <w:p>
            <w:pPr>
              <w:spacing w:after="20"/>
              <w:ind w:left="20"/>
              <w:jc w:val="both"/>
            </w:pPr>
            <w:r>
              <w:rPr>
                <w:rFonts w:ascii="Times New Roman"/>
                <w:b w:val="false"/>
                <w:i w:val="false"/>
                <w:color w:val="000000"/>
                <w:sz w:val="20"/>
              </w:rPr>
              <w:t>
Виски купажированное прочее, в сосудах емкостью</w:t>
            </w:r>
          </w:p>
          <w:bookmarkEnd w:id="923"/>
          <w:p>
            <w:pPr>
              <w:spacing w:after="20"/>
              <w:ind w:left="20"/>
              <w:jc w:val="both"/>
            </w:pPr>
            <w:r>
              <w:rPr>
                <w:rFonts w:ascii="Times New Roman"/>
                <w:b w:val="false"/>
                <w:i w:val="false"/>
                <w:color w:val="000000"/>
                <w:sz w:val="20"/>
              </w:rPr>
              <w:t>
Прочее шотландское купажированное виски изготавливается путем смешивания одного или нескольких сортов шотландского односолодового виски с одним или несколькими сортами шотландского однозернового виски.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40 110 0 –2208 40 990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924"/>
          <w:p>
            <w:pPr>
              <w:spacing w:after="20"/>
              <w:ind w:left="20"/>
              <w:jc w:val="both"/>
            </w:pPr>
            <w:r>
              <w:rPr>
                <w:rFonts w:ascii="Times New Roman"/>
                <w:b w:val="false"/>
                <w:i w:val="false"/>
                <w:color w:val="000000"/>
                <w:sz w:val="20"/>
              </w:rPr>
              <w:t>
Ром и прочие спиртовые настойки, полученные в результате дистилляции сброженных продуктов из сахарного тростника</w:t>
            </w:r>
          </w:p>
          <w:bookmarkEnd w:id="924"/>
          <w:p>
            <w:pPr>
              <w:spacing w:after="20"/>
              <w:ind w:left="20"/>
              <w:jc w:val="both"/>
            </w:pPr>
            <w:r>
              <w:rPr>
                <w:rFonts w:ascii="Times New Roman"/>
                <w:b w:val="false"/>
                <w:i w:val="false"/>
                <w:color w:val="000000"/>
                <w:sz w:val="20"/>
              </w:rPr>
              <w:t>
В данные подсубпозиции включаются, например, ром и тафия, как описано в пояснениях к товарной позиции 2208, третий абзац, (3), при условии, что продукты данных подсубпозиций сохранили свои органолептические характеристики.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925"/>
          <w:p>
            <w:pPr>
              <w:spacing w:after="20"/>
              <w:ind w:left="20"/>
              <w:jc w:val="both"/>
            </w:pPr>
            <w:r>
              <w:rPr>
                <w:rFonts w:ascii="Times New Roman"/>
                <w:b w:val="false"/>
                <w:i w:val="false"/>
                <w:color w:val="000000"/>
                <w:sz w:val="20"/>
              </w:rPr>
              <w:t>
2208 50 110 0</w:t>
            </w:r>
          </w:p>
          <w:bookmarkEnd w:id="925"/>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2208 50 190 0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926"/>
          <w:p>
            <w:pPr>
              <w:spacing w:after="20"/>
              <w:ind w:left="20"/>
              <w:jc w:val="both"/>
            </w:pPr>
            <w:r>
              <w:rPr>
                <w:rFonts w:ascii="Times New Roman"/>
                <w:b w:val="false"/>
                <w:i w:val="false"/>
                <w:color w:val="000000"/>
                <w:sz w:val="20"/>
              </w:rPr>
              <w:t>
Джин, в сосудах емкостью</w:t>
            </w:r>
          </w:p>
          <w:bookmarkEnd w:id="926"/>
          <w:p>
            <w:pPr>
              <w:spacing w:after="20"/>
              <w:ind w:left="20"/>
              <w:jc w:val="both"/>
            </w:pPr>
            <w:r>
              <w:rPr>
                <w:rFonts w:ascii="Times New Roman"/>
                <w:b w:val="false"/>
                <w:i w:val="false"/>
                <w:color w:val="000000"/>
                <w:sz w:val="20"/>
              </w:rPr>
              <w:t xml:space="preserve">
Джин представляет собой спиртной напиток, как правило, полученный путем простой или последовательной перегонки ректификованных спиртов из зерен злаков или этилового спирта с ягодами можжевельника и прочими ароматическими веществами (например, с кориандром, корнем ангелики, анисом, имбирем).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данных подсубпозициях в качестве джина рассматриваются только спиртные напитки, имеющие органолептические характеристики джина.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Следовательно, в данные подсубпозиции не включаются, например: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можжевеловая настойка (подсубпозиция 2208 50 910 0 или 2208 50 990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аквавит (скандинавская тминная водка) (подсубпозиция 2208 90 560 8 или 2208 90 770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kranawitter (подсубпозиция 2208 90 560 8 или 2208 90 770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60 110 0 –2208 60 990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927"/>
          <w:p>
            <w:pPr>
              <w:spacing w:after="20"/>
              <w:ind w:left="20"/>
              <w:jc w:val="both"/>
            </w:pPr>
            <w:r>
              <w:rPr>
                <w:rFonts w:ascii="Times New Roman"/>
                <w:b w:val="false"/>
                <w:i w:val="false"/>
                <w:color w:val="000000"/>
                <w:sz w:val="20"/>
              </w:rPr>
              <w:t>
Водка</w:t>
            </w:r>
          </w:p>
          <w:bookmarkEnd w:id="927"/>
          <w:p>
            <w:pPr>
              <w:spacing w:after="20"/>
              <w:ind w:left="20"/>
              <w:jc w:val="both"/>
            </w:pPr>
            <w:r>
              <w:rPr>
                <w:rFonts w:ascii="Times New Roman"/>
                <w:b w:val="false"/>
                <w:i w:val="false"/>
                <w:color w:val="000000"/>
                <w:sz w:val="20"/>
              </w:rPr>
              <w:t>
См. пояснения к товарной позиции 2208, третий абзац,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928"/>
          <w:p>
            <w:pPr>
              <w:spacing w:after="20"/>
              <w:ind w:left="20"/>
              <w:jc w:val="both"/>
            </w:pPr>
            <w:r>
              <w:rPr>
                <w:rFonts w:ascii="Times New Roman"/>
                <w:b w:val="false"/>
                <w:i w:val="false"/>
                <w:color w:val="000000"/>
                <w:sz w:val="20"/>
              </w:rPr>
              <w:t>
2208 70 100 0</w:t>
            </w:r>
          </w:p>
          <w:bookmarkEnd w:id="928"/>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2208 70 900 0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929"/>
          <w:p>
            <w:pPr>
              <w:spacing w:after="20"/>
              <w:ind w:left="20"/>
              <w:jc w:val="both"/>
            </w:pPr>
            <w:r>
              <w:rPr>
                <w:rFonts w:ascii="Times New Roman"/>
                <w:b w:val="false"/>
                <w:i w:val="false"/>
                <w:color w:val="000000"/>
                <w:sz w:val="20"/>
              </w:rPr>
              <w:t>
Ликеры</w:t>
            </w:r>
          </w:p>
          <w:bookmarkEnd w:id="929"/>
          <w:p>
            <w:pPr>
              <w:spacing w:after="20"/>
              <w:ind w:left="20"/>
              <w:jc w:val="both"/>
            </w:pPr>
            <w:r>
              <w:rPr>
                <w:rFonts w:ascii="Times New Roman"/>
                <w:b w:val="false"/>
                <w:i w:val="false"/>
                <w:color w:val="000000"/>
                <w:sz w:val="20"/>
              </w:rPr>
              <w:t>
См. пояснения к товарной позиции 2208, первый абзац, (Б), и третий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930"/>
          <w:p>
            <w:pPr>
              <w:spacing w:after="20"/>
              <w:ind w:left="20"/>
              <w:jc w:val="both"/>
            </w:pPr>
            <w:r>
              <w:rPr>
                <w:rFonts w:ascii="Times New Roman"/>
                <w:b w:val="false"/>
                <w:i w:val="false"/>
                <w:color w:val="000000"/>
                <w:sz w:val="20"/>
              </w:rPr>
              <w:t>
2208 90 110 0</w:t>
            </w:r>
          </w:p>
          <w:bookmarkEnd w:id="930"/>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2208 90 190 0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931"/>
          <w:p>
            <w:pPr>
              <w:spacing w:after="20"/>
              <w:ind w:left="20"/>
              <w:jc w:val="both"/>
            </w:pPr>
            <w:r>
              <w:rPr>
                <w:rFonts w:ascii="Times New Roman"/>
                <w:b w:val="false"/>
                <w:i w:val="false"/>
                <w:color w:val="000000"/>
                <w:sz w:val="20"/>
              </w:rPr>
              <w:t>
Аррак, в сосудах емкостью</w:t>
            </w:r>
          </w:p>
          <w:bookmarkEnd w:id="931"/>
          <w:p>
            <w:pPr>
              <w:spacing w:after="20"/>
              <w:ind w:left="20"/>
              <w:jc w:val="both"/>
            </w:pPr>
            <w:r>
              <w:rPr>
                <w:rFonts w:ascii="Times New Roman"/>
                <w:b w:val="false"/>
                <w:i w:val="false"/>
                <w:color w:val="000000"/>
                <w:sz w:val="20"/>
              </w:rPr>
              <w:t xml:space="preserve">
Аррак – это спиртовая настойка, полученная с использованием специальных дрожжей из тростниково-сахарной мелассы или из мелассы сладких соков растений и риса.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Аррак не следует путать с ракией, получаемой путем повторной перегонки спиртовой настойки изюма или инжира с анисовым семенем, которая включается в подсубпозицию 2208 90 560 8 или 2208 90 770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932"/>
          <w:p>
            <w:pPr>
              <w:spacing w:after="20"/>
              <w:ind w:left="20"/>
              <w:jc w:val="both"/>
            </w:pPr>
            <w:r>
              <w:rPr>
                <w:rFonts w:ascii="Times New Roman"/>
                <w:b w:val="false"/>
                <w:i w:val="false"/>
                <w:color w:val="000000"/>
                <w:sz w:val="20"/>
              </w:rPr>
              <w:t>
2208 90 330 0</w:t>
            </w:r>
          </w:p>
          <w:bookmarkEnd w:id="932"/>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2208 90 380 0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933"/>
          <w:p>
            <w:pPr>
              <w:spacing w:after="20"/>
              <w:ind w:left="20"/>
              <w:jc w:val="both"/>
            </w:pPr>
            <w:r>
              <w:rPr>
                <w:rFonts w:ascii="Times New Roman"/>
                <w:b w:val="false"/>
                <w:i w:val="false"/>
                <w:color w:val="000000"/>
                <w:sz w:val="20"/>
              </w:rPr>
              <w:t>
Сливовая, грушевая или вишневая спиртовая настойка (исключая ликеры), в сосудах емкостью</w:t>
            </w:r>
          </w:p>
          <w:bookmarkEnd w:id="933"/>
          <w:p>
            <w:pPr>
              <w:spacing w:after="20"/>
              <w:ind w:left="20"/>
              <w:jc w:val="both"/>
            </w:pPr>
            <w:r>
              <w:rPr>
                <w:rFonts w:ascii="Times New Roman"/>
                <w:b w:val="false"/>
                <w:i w:val="false"/>
                <w:color w:val="000000"/>
                <w:sz w:val="20"/>
              </w:rPr>
              <w:t xml:space="preserve">
Сливовая, грушевая и вишневая спиртовые настойки представляют собой спиртные напитки, полученные сбраживанием и дистилляцией сливового, грушевого или вишневого сусла.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 терминов "слива" и "вишня" см. пояснения к товарной позиции 0809.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2208 90 480 0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934"/>
          <w:p>
            <w:pPr>
              <w:spacing w:after="20"/>
              <w:ind w:left="20"/>
              <w:jc w:val="both"/>
            </w:pPr>
            <w:r>
              <w:rPr>
                <w:rFonts w:ascii="Times New Roman"/>
                <w:b w:val="false"/>
                <w:i w:val="false"/>
                <w:color w:val="000000"/>
                <w:sz w:val="20"/>
              </w:rPr>
              <w:t>
Прочие</w:t>
            </w:r>
          </w:p>
          <w:bookmarkEnd w:id="934"/>
          <w:p>
            <w:pPr>
              <w:spacing w:after="20"/>
              <w:ind w:left="20"/>
              <w:jc w:val="both"/>
            </w:pPr>
            <w:r>
              <w:rPr>
                <w:rFonts w:ascii="Times New Roman"/>
                <w:b w:val="false"/>
                <w:i w:val="false"/>
                <w:color w:val="000000"/>
                <w:sz w:val="20"/>
              </w:rPr>
              <w:t>
В данной подсубпозиции спиртовые настойки, полученные в результате дистилляции фруктов, представляют собой спиртные напитки, полученные исключительно ферментацией и дистилляцией фруктов (кроме слив, груш или вишен), например, абрикосов, черники, малины, ежевики, черной смородины, белой смородины, красной смородины, земляники (клубники), яблок, включая спиртовые настойки, полученные из сидра. Кальвадос включается в подсубпозицию 2208 90 450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90 560 1 –2208 90 560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935"/>
          <w:p>
            <w:pPr>
              <w:spacing w:after="20"/>
              <w:ind w:left="20"/>
              <w:jc w:val="both"/>
            </w:pPr>
            <w:r>
              <w:rPr>
                <w:rFonts w:ascii="Times New Roman"/>
                <w:b w:val="false"/>
                <w:i w:val="false"/>
                <w:color w:val="000000"/>
                <w:sz w:val="20"/>
              </w:rPr>
              <w:t>
Прочие</w:t>
            </w:r>
          </w:p>
          <w:bookmarkEnd w:id="935"/>
          <w:p>
            <w:pPr>
              <w:spacing w:after="20"/>
              <w:ind w:left="20"/>
              <w:jc w:val="both"/>
            </w:pPr>
            <w:r>
              <w:rPr>
                <w:rFonts w:ascii="Times New Roman"/>
                <w:b w:val="false"/>
                <w:i w:val="false"/>
                <w:color w:val="000000"/>
                <w:sz w:val="20"/>
              </w:rPr>
              <w:t xml:space="preserve">
В данные подсубпозиции включаются анисовые спиртовые настойки, ракия, спиртовые настойки из агавы (например, мескаль), спиртовые настойки, полученные путем дистилляции из ароматических трав, горькие настойки-аперитивы, аквавит, kranawitter, спиртовые настойки, полученные путем дистилляции корней растений (например, настойки из горечавки), настойки сорго.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936"/>
          <w:p>
            <w:pPr>
              <w:spacing w:after="20"/>
              <w:ind w:left="20"/>
              <w:jc w:val="both"/>
            </w:pPr>
            <w:r>
              <w:rPr>
                <w:rFonts w:ascii="Times New Roman"/>
                <w:b w:val="false"/>
                <w:i w:val="false"/>
                <w:color w:val="000000"/>
                <w:sz w:val="20"/>
              </w:rPr>
              <w:t>
2208 90 690 1</w:t>
            </w:r>
          </w:p>
          <w:bookmarkEnd w:id="936"/>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2208 90 690 9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937"/>
          <w:p>
            <w:pPr>
              <w:spacing w:after="20"/>
              <w:ind w:left="20"/>
              <w:jc w:val="both"/>
            </w:pPr>
            <w:r>
              <w:rPr>
                <w:rFonts w:ascii="Times New Roman"/>
                <w:b w:val="false"/>
                <w:i w:val="false"/>
                <w:color w:val="000000"/>
                <w:sz w:val="20"/>
              </w:rPr>
              <w:t>
Спиртные напитки прочие</w:t>
            </w:r>
          </w:p>
          <w:bookmarkEnd w:id="937"/>
          <w:p>
            <w:pPr>
              <w:spacing w:after="20"/>
              <w:ind w:left="20"/>
              <w:jc w:val="both"/>
            </w:pPr>
            <w:r>
              <w:rPr>
                <w:rFonts w:ascii="Times New Roman"/>
                <w:b w:val="false"/>
                <w:i w:val="false"/>
                <w:color w:val="000000"/>
                <w:sz w:val="20"/>
              </w:rPr>
              <w:t>
Помимо напитков, указанных в пояснениях к товарной позиции 2208, третий абзац, (14) – (18), в данные подсубпозиции также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спиртные напитки с добавлением газированной воды (например, виски с содовой);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чай с добавлением алкоголя;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смеси из алкогольных напитков или алкогольные напитки, смешанные с фруктовыми или овощными соками (коктейли).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938"/>
          <w:p>
            <w:pPr>
              <w:spacing w:after="20"/>
              <w:ind w:left="20"/>
              <w:jc w:val="both"/>
            </w:pPr>
            <w:r>
              <w:rPr>
                <w:rFonts w:ascii="Times New Roman"/>
                <w:b w:val="false"/>
                <w:i w:val="false"/>
                <w:color w:val="000000"/>
                <w:sz w:val="20"/>
              </w:rPr>
              <w:t>
Перегнанные из фруктов</w:t>
            </w:r>
          </w:p>
          <w:bookmarkEnd w:id="938"/>
          <w:p>
            <w:pPr>
              <w:spacing w:after="20"/>
              <w:ind w:left="20"/>
              <w:jc w:val="both"/>
            </w:pPr>
            <w:r>
              <w:rPr>
                <w:rFonts w:ascii="Times New Roman"/>
                <w:b w:val="false"/>
                <w:i w:val="false"/>
                <w:color w:val="000000"/>
                <w:sz w:val="20"/>
              </w:rPr>
              <w:t>
См. пояснения к подсубпозиции 2208 90 480 0. В данную подсубпозицию включается кальвадос.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90 770 1 –2208 90 770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939"/>
          <w:p>
            <w:pPr>
              <w:spacing w:after="20"/>
              <w:ind w:left="20"/>
              <w:jc w:val="both"/>
            </w:pPr>
            <w:r>
              <w:rPr>
                <w:rFonts w:ascii="Times New Roman"/>
                <w:b w:val="false"/>
                <w:i w:val="false"/>
                <w:color w:val="000000"/>
                <w:sz w:val="20"/>
              </w:rPr>
              <w:t>
Прочие</w:t>
            </w:r>
          </w:p>
          <w:bookmarkEnd w:id="939"/>
          <w:p>
            <w:pPr>
              <w:spacing w:after="20"/>
              <w:ind w:left="20"/>
              <w:jc w:val="both"/>
            </w:pPr>
            <w:r>
              <w:rPr>
                <w:rFonts w:ascii="Times New Roman"/>
                <w:b w:val="false"/>
                <w:i w:val="false"/>
                <w:color w:val="000000"/>
                <w:sz w:val="20"/>
              </w:rPr>
              <w:t>
См. пояснения к подсубпозициям 2208 90 560 1 – 2208 90 560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940"/>
          <w:p>
            <w:pPr>
              <w:spacing w:after="20"/>
              <w:ind w:left="20"/>
              <w:jc w:val="both"/>
            </w:pPr>
            <w:r>
              <w:rPr>
                <w:rFonts w:ascii="Times New Roman"/>
                <w:b w:val="false"/>
                <w:i w:val="false"/>
                <w:color w:val="000000"/>
                <w:sz w:val="20"/>
              </w:rPr>
              <w:t>
2208 90 780 1</w:t>
            </w:r>
          </w:p>
          <w:bookmarkEnd w:id="940"/>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2208 90 780 9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941"/>
          <w:p>
            <w:pPr>
              <w:spacing w:after="20"/>
              <w:ind w:left="20"/>
              <w:jc w:val="both"/>
            </w:pPr>
            <w:r>
              <w:rPr>
                <w:rFonts w:ascii="Times New Roman"/>
                <w:b w:val="false"/>
                <w:i w:val="false"/>
                <w:color w:val="000000"/>
                <w:sz w:val="20"/>
              </w:rPr>
              <w:t>
Спиртные напитки прочие</w:t>
            </w:r>
          </w:p>
          <w:bookmarkEnd w:id="941"/>
          <w:p>
            <w:pPr>
              <w:spacing w:after="20"/>
              <w:ind w:left="20"/>
              <w:jc w:val="both"/>
            </w:pPr>
            <w:r>
              <w:rPr>
                <w:rFonts w:ascii="Times New Roman"/>
                <w:b w:val="false"/>
                <w:i w:val="false"/>
                <w:color w:val="000000"/>
                <w:sz w:val="20"/>
              </w:rPr>
              <w:t>
См. пояснения к подсубпозициям 2208 90 690 1 и 2208 90 690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942"/>
          <w:p>
            <w:pPr>
              <w:spacing w:after="20"/>
              <w:ind w:left="20"/>
              <w:jc w:val="both"/>
            </w:pPr>
            <w:r>
              <w:rPr>
                <w:rFonts w:ascii="Times New Roman"/>
                <w:b w:val="false"/>
                <w:i w:val="false"/>
                <w:color w:val="000000"/>
                <w:sz w:val="20"/>
              </w:rPr>
              <w:t>
2208 90 910 0</w:t>
            </w:r>
          </w:p>
          <w:bookmarkEnd w:id="942"/>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2208 90 990 0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943"/>
          <w:p>
            <w:pPr>
              <w:spacing w:after="20"/>
              <w:ind w:left="20"/>
              <w:jc w:val="both"/>
            </w:pPr>
            <w:r>
              <w:rPr>
                <w:rFonts w:ascii="Times New Roman"/>
                <w:b w:val="false"/>
                <w:i w:val="false"/>
                <w:color w:val="000000"/>
                <w:sz w:val="20"/>
              </w:rPr>
              <w:t>
</w:t>
            </w:r>
            <w:r>
              <w:rPr>
                <w:rFonts w:ascii="Times New Roman"/>
                <w:b/>
                <w:i w:val="false"/>
                <w:color w:val="000000"/>
                <w:sz w:val="20"/>
              </w:rPr>
              <w:t>Спирт</w:t>
            </w:r>
            <w:r>
              <w:rPr>
                <w:rFonts w:ascii="Times New Roman"/>
                <w:b w:val="false"/>
                <w:i w:val="false"/>
                <w:color w:val="000000"/>
                <w:sz w:val="20"/>
              </w:rPr>
              <w:t xml:space="preserve"> </w:t>
            </w:r>
            <w:r>
              <w:rPr>
                <w:rFonts w:ascii="Times New Roman"/>
                <w:b/>
                <w:i w:val="false"/>
                <w:color w:val="000000"/>
                <w:sz w:val="20"/>
              </w:rPr>
              <w:t>этиловый</w:t>
            </w:r>
            <w:r>
              <w:rPr>
                <w:rFonts w:ascii="Times New Roman"/>
                <w:b w:val="false"/>
                <w:i w:val="false"/>
                <w:color w:val="000000"/>
                <w:sz w:val="20"/>
              </w:rPr>
              <w:t xml:space="preserve"> </w:t>
            </w:r>
            <w:r>
              <w:rPr>
                <w:rFonts w:ascii="Times New Roman"/>
                <w:b/>
                <w:i w:val="false"/>
                <w:color w:val="000000"/>
                <w:sz w:val="20"/>
              </w:rPr>
              <w:t>неденатурированный</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концентрацией</w:t>
            </w:r>
            <w:r>
              <w:rPr>
                <w:rFonts w:ascii="Times New Roman"/>
                <w:b w:val="false"/>
                <w:i w:val="false"/>
                <w:color w:val="000000"/>
                <w:sz w:val="20"/>
              </w:rPr>
              <w:t xml:space="preserve"> </w:t>
            </w:r>
            <w:r>
              <w:rPr>
                <w:rFonts w:ascii="Times New Roman"/>
                <w:b/>
                <w:i w:val="false"/>
                <w:color w:val="000000"/>
                <w:sz w:val="20"/>
              </w:rPr>
              <w:t>спирта</w:t>
            </w:r>
            <w:r>
              <w:rPr>
                <w:rFonts w:ascii="Times New Roman"/>
                <w:b w:val="false"/>
                <w:i w:val="false"/>
                <w:color w:val="000000"/>
                <w:sz w:val="20"/>
              </w:rPr>
              <w:t xml:space="preserve"> </w:t>
            </w:r>
            <w:r>
              <w:rPr>
                <w:rFonts w:ascii="Times New Roman"/>
                <w:b/>
                <w:i w:val="false"/>
                <w:color w:val="000000"/>
                <w:sz w:val="20"/>
              </w:rPr>
              <w:t>менее</w:t>
            </w:r>
            <w:r>
              <w:rPr>
                <w:rFonts w:ascii="Times New Roman"/>
                <w:b w:val="false"/>
                <w:i w:val="false"/>
                <w:color w:val="000000"/>
                <w:sz w:val="20"/>
              </w:rPr>
              <w:t xml:space="preserve"> </w:t>
            </w:r>
            <w:r>
              <w:rPr>
                <w:rFonts w:ascii="Times New Roman"/>
                <w:b/>
                <w:i w:val="false"/>
                <w:color w:val="000000"/>
                <w:sz w:val="20"/>
              </w:rPr>
              <w:t>80</w:t>
            </w:r>
            <w:r>
              <w:rPr>
                <w:rFonts w:ascii="Times New Roman"/>
                <w:b w:val="false"/>
                <w:i w:val="false"/>
                <w:color w:val="000000"/>
                <w:sz w:val="20"/>
              </w:rPr>
              <w:t xml:space="preserve"> </w:t>
            </w:r>
            <w:r>
              <w:rPr>
                <w:rFonts w:ascii="Times New Roman"/>
                <w:b/>
                <w:i w:val="false"/>
                <w:color w:val="000000"/>
                <w:sz w:val="20"/>
              </w:rPr>
              <w:t>об.%,</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сосудах</w:t>
            </w:r>
            <w:r>
              <w:rPr>
                <w:rFonts w:ascii="Times New Roman"/>
                <w:b w:val="false"/>
                <w:i w:val="false"/>
                <w:color w:val="000000"/>
                <w:sz w:val="20"/>
              </w:rPr>
              <w:t xml:space="preserve"> </w:t>
            </w:r>
            <w:r>
              <w:rPr>
                <w:rFonts w:ascii="Times New Roman"/>
                <w:b/>
                <w:i w:val="false"/>
                <w:color w:val="000000"/>
                <w:sz w:val="20"/>
              </w:rPr>
              <w:t>емкостью</w:t>
            </w:r>
            <w:r>
              <w:rPr>
                <w:rFonts w:ascii="Times New Roman"/>
                <w:b w:val="false"/>
                <w:i w:val="false"/>
                <w:color w:val="000000"/>
                <w:sz w:val="20"/>
              </w:rPr>
              <w:t xml:space="preserve"> </w:t>
            </w:r>
          </w:p>
          <w:bookmarkEnd w:id="943"/>
          <w:p>
            <w:pPr>
              <w:spacing w:after="20"/>
              <w:ind w:left="20"/>
              <w:jc w:val="both"/>
            </w:pPr>
            <w:r>
              <w:rPr>
                <w:rFonts w:ascii="Times New Roman"/>
                <w:b w:val="false"/>
                <w:i w:val="false"/>
                <w:color w:val="000000"/>
                <w:sz w:val="20"/>
              </w:rPr>
              <w:t xml:space="preserve">
В данные подсубпозиции включается жидкость, описываемая как "основа солодового пива" с концентрацией спирта 14 об.% и получаемая из сваренного пива, очищенного, а затем подверженного ультрафильтрации, посредством которой концентрация ингредиентов, таких как горькие вещества и белки, была снижена.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 и его заменители, полученные из уксусной кислоты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944"/>
          <w:p>
            <w:pPr>
              <w:spacing w:after="20"/>
              <w:ind w:left="20"/>
              <w:jc w:val="both"/>
            </w:pPr>
            <w:r>
              <w:rPr>
                <w:rFonts w:ascii="Times New Roman"/>
                <w:b w:val="false"/>
                <w:i w:val="false"/>
                <w:color w:val="000000"/>
                <w:sz w:val="20"/>
              </w:rPr>
              <w:t>
2209 00 110 0</w:t>
            </w:r>
          </w:p>
          <w:bookmarkEnd w:id="944"/>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2209 00 190 0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945"/>
          <w:p>
            <w:pPr>
              <w:spacing w:after="20"/>
              <w:ind w:left="20"/>
              <w:jc w:val="both"/>
            </w:pPr>
            <w:r>
              <w:rPr>
                <w:rFonts w:ascii="Times New Roman"/>
                <w:b w:val="false"/>
                <w:i w:val="false"/>
                <w:color w:val="000000"/>
                <w:sz w:val="20"/>
              </w:rPr>
              <w:t>
Уксус винный, в сосудах емкостью</w:t>
            </w:r>
          </w:p>
          <w:bookmarkEnd w:id="945"/>
          <w:p>
            <w:pPr>
              <w:spacing w:after="20"/>
              <w:ind w:left="20"/>
              <w:jc w:val="both"/>
            </w:pPr>
            <w:r>
              <w:rPr>
                <w:rFonts w:ascii="Times New Roman"/>
                <w:b w:val="false"/>
                <w:i w:val="false"/>
                <w:color w:val="000000"/>
                <w:sz w:val="20"/>
              </w:rPr>
              <w:t>
См. дополнительное примечание 10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также пояснения к товарной позиции 2209, часть (I), второй абзац,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946"/>
          <w:p>
            <w:pPr>
              <w:spacing w:after="20"/>
              <w:ind w:left="20"/>
              <w:jc w:val="both"/>
            </w:pPr>
            <w:r>
              <w:rPr>
                <w:rFonts w:ascii="Times New Roman"/>
                <w:b w:val="false"/>
                <w:i w:val="false"/>
                <w:color w:val="000000"/>
                <w:sz w:val="20"/>
              </w:rPr>
              <w:t>
2209 00 910 0</w:t>
            </w:r>
          </w:p>
          <w:bookmarkEnd w:id="946"/>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2209 00 990 0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947"/>
          <w:p>
            <w:pPr>
              <w:spacing w:after="20"/>
              <w:ind w:left="20"/>
              <w:jc w:val="both"/>
            </w:pPr>
            <w:r>
              <w:rPr>
                <w:rFonts w:ascii="Times New Roman"/>
                <w:b w:val="false"/>
                <w:i w:val="false"/>
                <w:color w:val="000000"/>
                <w:sz w:val="20"/>
              </w:rPr>
              <w:t>
Прочие, в сосудах емкостью</w:t>
            </w:r>
          </w:p>
          <w:bookmarkEnd w:id="947"/>
          <w:p>
            <w:pPr>
              <w:spacing w:after="20"/>
              <w:ind w:left="20"/>
              <w:jc w:val="both"/>
            </w:pPr>
            <w:r>
              <w:rPr>
                <w:rFonts w:ascii="Times New Roman"/>
                <w:b w:val="false"/>
                <w:i w:val="false"/>
                <w:color w:val="000000"/>
                <w:sz w:val="20"/>
              </w:rPr>
              <w:t>
В данные подсубпозиции включаются продукты, указанные в пояснениях к товарной позиции 2209, часть (I), второй абзац, (2), (3) и (4) и часть (II).</w:t>
            </w:r>
          </w:p>
        </w:tc>
      </w:tr>
    </w:tbl>
    <w:bookmarkStart w:name="z1158" w:id="948"/>
    <w:p>
      <w:pPr>
        <w:spacing w:after="0"/>
        <w:ind w:left="0"/>
        <w:jc w:val="left"/>
      </w:pPr>
      <w:r>
        <w:rPr>
          <w:rFonts w:ascii="Times New Roman"/>
          <w:b/>
          <w:i w:val="false"/>
          <w:color w:val="000000"/>
        </w:rPr>
        <w:t xml:space="preserve"> группа 23</w:t>
      </w:r>
      <w:r>
        <w:br/>
      </w:r>
      <w:r>
        <w:rPr>
          <w:rFonts w:ascii="Times New Roman"/>
          <w:b/>
          <w:i w:val="false"/>
          <w:color w:val="000000"/>
        </w:rPr>
        <w:t xml:space="preserve">Остатки и отходы пищевой промышленности; </w:t>
      </w:r>
      <w:r>
        <w:br/>
      </w:r>
      <w:r>
        <w:rPr>
          <w:rFonts w:ascii="Times New Roman"/>
          <w:b/>
          <w:i w:val="false"/>
          <w:color w:val="000000"/>
        </w:rPr>
        <w:t>готовые корма для животных</w:t>
      </w:r>
    </w:p>
    <w:bookmarkEnd w:id="948"/>
    <w:bookmarkStart w:name="z1159" w:id="949"/>
    <w:p>
      <w:pPr>
        <w:spacing w:after="0"/>
        <w:ind w:left="0"/>
        <w:jc w:val="both"/>
      </w:pPr>
      <w:r>
        <w:rPr>
          <w:rFonts w:ascii="Times New Roman"/>
          <w:b w:val="false"/>
          <w:i w:val="false"/>
          <w:color w:val="000000"/>
          <w:sz w:val="28"/>
        </w:rPr>
        <w:t>
      Дополнительные примечания:</w:t>
      </w:r>
    </w:p>
    <w:bookmarkEnd w:id="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Подсубпозиции 2303 10 110 0 и 2303 10 190 0 включают только остатки от производства крахмала из кукурузы и не включают смеси этих остатков с продуктами, полученными из других растений, или с продуктами, полученными из кукурузы другим способом, кроме получения крахмала путем влажного процесса.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крахмала не должно превышать 28 мас.% в пересчете на сухой продукт и содержание в них жира не должно превышать 4,5 мас.% в пересчете на сухой продукт.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Подсубпозиция 2306 90 050 0 включает только остатки, получаемые при извлечении масла из зародышей зерен кукурузы, содержащие следующие компоненты в определенных количествах в пересчете на сухой продукт: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с содержанием масла менее 3 мас.%: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крахмала менее 45 мас.%,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белка (содержание азота х 6,25) не менее 11,5 мас.%;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с содержанием масла не менее 3 мас.% и не более 8 мас.%: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крахмала менее 45 мас.%,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белка (содержание азота х 6,25) не менее 13 мас.%.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того, эти остатки не должны содержать компоненты, которые получены не из зерен кукурузы.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содержащие компоненты частей зерен кукурузы, которые были добавлены после процесса переработки и не были подвергнуты процессу извлечения масла, не включаются.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подсубпозициях 2307 00 110 0, 2307 00 190 0, 2308 00 110 0 и 2308 00 190 0 следующие термины означают: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концентрация спирта по массе" – число килограммов чистого спирта, содержащегося в 100 кг продукта,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"потенциальная концентрация спирта по массе" – число килограммов чистого спирта, которое можно получить при полном сбраживании сахаров, содержащихся в 100 кг продукта,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концентрация спирта по массе" – сумма фактической и потенциальной концентраций спирта по массе,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 концентрация спирта по массе.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подсубпозициях 2309 10 110 0 – 2309 10 700 0 и 2309 90 310 0 – 2309 90 700 0 термин "молочные продукты" означает продукты, включаемые в товарные позиции 0401, 0402, 0404, 0405, 0406 и в подсубпозиции 0403 20 110 0 – 0403 20 390 0, 0403 90 110 0 – 0403 90 690 0, 1702 11 000 0, 1702 19 000 0 и 2106 90 520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Подсубпозиция 2309 90 200 0 включает только остатки от производства крахмала из кукурузы и не включает смеси этих остатков с продуктами, полученными из других растений, или продуктами, полученными из кукурузы другим способом, кроме получения крахмала путем влажного процесса, содержащие: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высевки кукурузы, используемые в процессе вымывания в соотношении, не превышающем 15 мас.%, и/или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воды для замачивания кукурузы процесса вымывания, включая остатки воды для замачивания, используемые для производства спирта или прочих продуктов, получаемых из крахмала.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 продукты также могут содержать остатки, получаемые при извлечении масла из зародышей зерен кукурузы при процессе влажного измельчения.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Возможное содержание крахмала в них не превышает 28 мас.% в пересчете на сухой продукт, содержание жира не превышает 4,5 мас.% в пересчете на сухой продукт и содержание белка не превышает 40 мас.% в пересчете на сухой продукт.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Пояснения к дополнительному примечанию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Потенциальная концентрация спирта по массе рассчитывается путем умножения массы сахаров (вычисленной в килограммах инвертного сахара), содержащихся в 100 кг продукта, на коэффициент 0,47.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гранулы из мяса или мясных субпродуктов, рыбы или ракообразных, моллюсков или прочих водных беспозвоночных, непригодные для употребления в пищу; шкварки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950"/>
          <w:p>
            <w:pPr>
              <w:spacing w:after="20"/>
              <w:ind w:left="20"/>
              <w:jc w:val="both"/>
            </w:pPr>
            <w:r>
              <w:rPr>
                <w:rFonts w:ascii="Times New Roman"/>
                <w:b w:val="false"/>
                <w:i w:val="false"/>
                <w:color w:val="000000"/>
                <w:sz w:val="20"/>
              </w:rPr>
              <w:t>
Мука тонкого и грубого помола и гранулы из рыбы или ракообразных, моллюсков или прочих водных беспозвоночных</w:t>
            </w:r>
          </w:p>
          <w:bookmarkEnd w:id="950"/>
          <w:p>
            <w:pPr>
              <w:spacing w:after="20"/>
              <w:ind w:left="20"/>
              <w:jc w:val="both"/>
            </w:pPr>
            <w:r>
              <w:rPr>
                <w:rFonts w:ascii="Times New Roman"/>
                <w:b w:val="false"/>
                <w:i w:val="false"/>
                <w:color w:val="000000"/>
                <w:sz w:val="20"/>
              </w:rPr>
              <w:t xml:space="preserve">
Мука тонкого и грубого помола и гранулы из рыбы данной субпозиции состоят из рыбы или рыбных отходов, как правило, сваренных и затем измельченных до пастообразного состояния, высушенных, измельченных и, в некоторых случаях, агломерированных в виде гранул.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не включается рыбная мука, пригодная для употребления в пищу (субпозиция 0309 10 000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951"/>
          <w:p>
            <w:pPr>
              <w:spacing w:after="20"/>
              <w:ind w:left="20"/>
              <w:jc w:val="both"/>
            </w:pPr>
            <w:r>
              <w:rPr>
                <w:rFonts w:ascii="Times New Roman"/>
                <w:b w:val="false"/>
                <w:i w:val="false"/>
                <w:color w:val="000000"/>
                <w:sz w:val="20"/>
              </w:rPr>
              <w:t>
Отруби, высевки, месятки и прочие остатки от просеивания, помола или других способов переработки зерна злаков или бобовых культур, негранулированные или гранулированные</w:t>
            </w:r>
          </w:p>
          <w:bookmarkEnd w:id="951"/>
          <w:p>
            <w:pPr>
              <w:spacing w:after="20"/>
              <w:ind w:left="20"/>
              <w:jc w:val="both"/>
            </w:pPr>
            <w:r>
              <w:rPr>
                <w:rFonts w:ascii="Times New Roman"/>
                <w:b w:val="false"/>
                <w:i w:val="false"/>
                <w:color w:val="000000"/>
                <w:sz w:val="20"/>
              </w:rPr>
              <w:t>
Для определения различий между продуктами данной товарной позиции и продуктами группы 11 см. примечание 2 (А) к группе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Остатки, описанные в пояснениях к товарной позиции 2302, (Б), (1), должны содержать 50% или более зерна злаков или бобовых культур.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952"/>
          <w:p>
            <w:pPr>
              <w:spacing w:after="20"/>
              <w:ind w:left="20"/>
              <w:jc w:val="both"/>
            </w:pPr>
            <w:r>
              <w:rPr>
                <w:rFonts w:ascii="Times New Roman"/>
                <w:b w:val="false"/>
                <w:i w:val="false"/>
                <w:color w:val="000000"/>
                <w:sz w:val="20"/>
              </w:rPr>
              <w:t>
2302 10 100 0</w:t>
            </w:r>
          </w:p>
          <w:bookmarkEnd w:id="952"/>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2302 10 900 0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953"/>
          <w:p>
            <w:pPr>
              <w:spacing w:after="20"/>
              <w:ind w:left="20"/>
              <w:jc w:val="both"/>
            </w:pPr>
            <w:r>
              <w:rPr>
                <w:rFonts w:ascii="Times New Roman"/>
                <w:b w:val="false"/>
                <w:i w:val="false"/>
                <w:color w:val="000000"/>
                <w:sz w:val="20"/>
              </w:rPr>
              <w:t>
Кукурузные</w:t>
            </w:r>
          </w:p>
          <w:bookmarkEnd w:id="953"/>
          <w:p>
            <w:pPr>
              <w:spacing w:after="20"/>
              <w:ind w:left="20"/>
              <w:jc w:val="both"/>
            </w:pPr>
            <w:r>
              <w:rPr>
                <w:rFonts w:ascii="Times New Roman"/>
                <w:b w:val="false"/>
                <w:i w:val="false"/>
                <w:color w:val="000000"/>
                <w:sz w:val="20"/>
              </w:rPr>
              <w:t>
Раздробленные кукурузные зерна, полученные в процессе просеивания очищенных нелущеных зерен кукурузы, не включаются в данные подсубпозиции в том случае, если они удовлетворяют критериям, предусмотренным в примечании 2 (А) к группе 11 (подсубпозиция 1104 23 980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от производства крахмала и аналогичные остатки, свекловичный жом, багасса, или жом сахарного тростника, и прочие отходы производства сахара, барда и прочие отходы пивоварения или винокурения, негранулированные или гранулированные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954"/>
          <w:p>
            <w:pPr>
              <w:spacing w:after="20"/>
              <w:ind w:left="20"/>
              <w:jc w:val="both"/>
            </w:pPr>
            <w:r>
              <w:rPr>
                <w:rFonts w:ascii="Times New Roman"/>
                <w:b w:val="false"/>
                <w:i w:val="false"/>
                <w:color w:val="000000"/>
                <w:sz w:val="20"/>
              </w:rPr>
              <w:t>
2303 10 110 0</w:t>
            </w:r>
          </w:p>
          <w:bookmarkEnd w:id="954"/>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2303 10 190 0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955"/>
          <w:p>
            <w:pPr>
              <w:spacing w:after="20"/>
              <w:ind w:left="20"/>
              <w:jc w:val="both"/>
            </w:pPr>
            <w:r>
              <w:rPr>
                <w:rFonts w:ascii="Times New Roman"/>
                <w:b w:val="false"/>
                <w:i w:val="false"/>
                <w:color w:val="000000"/>
                <w:sz w:val="20"/>
              </w:rPr>
              <w:t>
Остатки от производства крахмала из кукурузы (за исключением концентрированной замочной жидкости), с содержанием белка в пересчете на сухое вещество</w:t>
            </w:r>
          </w:p>
          <w:bookmarkEnd w:id="955"/>
          <w:p>
            <w:pPr>
              <w:spacing w:after="20"/>
              <w:ind w:left="20"/>
              <w:jc w:val="both"/>
            </w:pPr>
            <w:r>
              <w:rPr>
                <w:rFonts w:ascii="Times New Roman"/>
                <w:b w:val="false"/>
                <w:i w:val="false"/>
                <w:color w:val="000000"/>
                <w:sz w:val="20"/>
              </w:rPr>
              <w:t>
Продукты, включенные в данные подсубпозиции, должны удовлетворять критериям, приведенным в дополнительном примечании 1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кукурузная клейковина (обычно в виде муки), состоящая в основном из клейковины кукурузных зерен, получаемой путем отделения крахмала; содержание белка (азот х 6,25) превышает 40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мука крупного помола из клейковины, которая получается главным образом путем смешивания сухих остатков от производства крахмала из кукурузы с чистым растительным белком; такие продукты обычно содержат около 40 мас.% белков (азот х 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корм из кукурузной клейковины, который обычно содержит не менее 20 мас.% белка (азот х 6,25) и состоит в основном из частиц перикарпия и эндосперма, кукурузной клейковины и иногда из концентрированной кукурузной замочной жидкости, являющихся побочными продуктами производства крахмала из кукурузы.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также включаются перечисленные выше продукты, агломерированные в виде гранул.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данные подсубпозиции включаются только продукты с содержанием крахмала, не превышающим 28 мас.% в пересчете на сухой продукт, содержание в них жира не должно превышать 4,5 мас. % в пересчете на сухой продукт.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Продукты с более высоким содержанием крахмала или жира обычно включаются в группу 11 или в подсубпозицию 2302 10 100 0, 2302 10 900 0, 2309 90 410 0 или 2309 90 510 0, в зависимости от конкретного случая. Такие же требования применяются к товарам, содержащим продукты, извлеченные из кукурузы с использованием любых методов, кроме получения крахмала влажным способом (остатки от просеивания кукурузного зерна, молотого кукурузного зерна, остатки от извлечения масла из зародышей зерен кукурузы сухим способом и т.д.).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включенные в данные подсубпозиции, также не должны содержать остатки от извлечения масла из зародышей зерен кукурузы влажным способом.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Концентрированная кукурузная замочная жидкость включается в подсубпозицию 2303 10 900 0 независимо от содержания белка.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956"/>
          <w:p>
            <w:pPr>
              <w:spacing w:after="20"/>
              <w:ind w:left="20"/>
              <w:jc w:val="both"/>
            </w:pPr>
            <w:r>
              <w:rPr>
                <w:rFonts w:ascii="Times New Roman"/>
                <w:b w:val="false"/>
                <w:i w:val="false"/>
                <w:color w:val="000000"/>
                <w:sz w:val="20"/>
              </w:rPr>
              <w:t>
Прочие</w:t>
            </w:r>
          </w:p>
          <w:bookmarkEnd w:id="956"/>
          <w:p>
            <w:pPr>
              <w:spacing w:after="20"/>
              <w:ind w:left="20"/>
              <w:jc w:val="both"/>
            </w:pPr>
            <w:r>
              <w:rPr>
                <w:rFonts w:ascii="Times New Roman"/>
                <w:b w:val="false"/>
                <w:i w:val="false"/>
                <w:color w:val="000000"/>
                <w:sz w:val="20"/>
              </w:rPr>
              <w:t xml:space="preserve">
В данной подсубпозиции остатки от производства крахмала из корней маниоки означают продукты с содержанием крахмала не более 40 мас.% в пересчете на сухой продукт.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содержание крахмала в них больше, то такие продукты в виде муки тонкого или грубого помола включаются в подсубпозицию 1106 20 100 0 или 1106 20 900 0. Продукты в виде гранул включаются в подсубпозицию</w:t>
            </w:r>
          </w:p>
          <w:p>
            <w:pPr>
              <w:spacing w:after="20"/>
              <w:ind w:left="20"/>
              <w:jc w:val="both"/>
            </w:pPr>
            <w:r>
              <w:rPr>
                <w:rFonts w:ascii="Times New Roman"/>
                <w:b w:val="false"/>
                <w:i w:val="false"/>
                <w:color w:val="000000"/>
                <w:sz w:val="20"/>
              </w:rPr>
              <w:t>0714 10 000 2.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также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корм из клейковины сорго, который обычно содержит не менее 18 мас.% белков и состоит в основном из частиц перикарпия и эндосперма зерен сорго, клейковины сорго и иногда из концентрированной сорговой замочной жидкости, являющихся побочными продуктами производства крахмала из сорго.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включаются только продукты с содержанием крахмала не более 40 мас.% в пересчете на сухой продукт.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с более высоким содержанием крахмала, как правило, включаются в группу 11 или в товарную позицию 2302 или 2309, в зависимости от конкретного случая;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остатки от производства крахмала, известные как "сухой картофельный жом". Содержание крахмала в таких остатках, как правило, составляет 50 мас.%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Концентрированная кукурузная замочная жидкость включается в данную подсубпозицию независимо от содержания белка.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957"/>
          <w:p>
            <w:pPr>
              <w:spacing w:after="20"/>
              <w:ind w:left="20"/>
              <w:jc w:val="both"/>
            </w:pPr>
            <w:r>
              <w:rPr>
                <w:rFonts w:ascii="Times New Roman"/>
                <w:b w:val="false"/>
                <w:i w:val="false"/>
                <w:color w:val="000000"/>
                <w:sz w:val="20"/>
              </w:rPr>
              <w:t>
2303 20 100 0</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2303 20 900 0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958"/>
          <w:p>
            <w:pPr>
              <w:spacing w:after="20"/>
              <w:ind w:left="20"/>
              <w:jc w:val="both"/>
            </w:pPr>
            <w:r>
              <w:rPr>
                <w:rFonts w:ascii="Times New Roman"/>
                <w:b w:val="false"/>
                <w:i w:val="false"/>
                <w:color w:val="000000"/>
                <w:sz w:val="20"/>
              </w:rPr>
              <w:t>
Свекловичный жом, багасса, или жом сахарного тростника, и прочие отходы производства сахара</w:t>
            </w:r>
          </w:p>
          <w:bookmarkEnd w:id="958"/>
          <w:p>
            <w:pPr>
              <w:spacing w:after="20"/>
              <w:ind w:left="20"/>
              <w:jc w:val="both"/>
            </w:pPr>
            <w:r>
              <w:rPr>
                <w:rFonts w:ascii="Times New Roman"/>
                <w:b w:val="false"/>
                <w:i w:val="false"/>
                <w:color w:val="000000"/>
                <w:sz w:val="20"/>
              </w:rPr>
              <w:t>
Молочная сыворотка, из которой частично удалена лактоза, не рассматривается в качестве отходов сахарного производства и не включается в данные подсубпозиции (товарная позиция 0404).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данные подсубпозиции включается частично или полностью обессахаренная свекла.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2303</w:t>
            </w:r>
            <w:r>
              <w:rPr>
                <w:rFonts w:ascii="Times New Roman"/>
                <w:b w:val="false"/>
                <w:i w:val="false"/>
                <w:color w:val="000000"/>
                <w:sz w:val="20"/>
              </w:rPr>
              <w:t xml:space="preserve"> </w:t>
            </w:r>
            <w:r>
              <w:rPr>
                <w:rFonts w:ascii="Times New Roman"/>
                <w:b/>
                <w:i w:val="false"/>
                <w:color w:val="000000"/>
                <w:sz w:val="20"/>
              </w:rPr>
              <w:t>30</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959"/>
          <w:p>
            <w:pPr>
              <w:spacing w:after="20"/>
              <w:ind w:left="20"/>
              <w:jc w:val="both"/>
            </w:pPr>
            <w:r>
              <w:rPr>
                <w:rFonts w:ascii="Times New Roman"/>
                <w:b w:val="false"/>
                <w:i w:val="false"/>
                <w:color w:val="000000"/>
                <w:sz w:val="20"/>
              </w:rPr>
              <w:t>
</w:t>
            </w:r>
            <w:r>
              <w:rPr>
                <w:rFonts w:ascii="Times New Roman"/>
                <w:b/>
                <w:i w:val="false"/>
                <w:color w:val="000000"/>
                <w:sz w:val="20"/>
              </w:rPr>
              <w:t>Барда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прочие</w:t>
            </w:r>
            <w:r>
              <w:rPr>
                <w:rFonts w:ascii="Times New Roman"/>
                <w:b w:val="false"/>
                <w:i w:val="false"/>
                <w:color w:val="000000"/>
                <w:sz w:val="20"/>
              </w:rPr>
              <w:t xml:space="preserve"> </w:t>
            </w:r>
            <w:r>
              <w:rPr>
                <w:rFonts w:ascii="Times New Roman"/>
                <w:b/>
                <w:i w:val="false"/>
                <w:color w:val="000000"/>
                <w:sz w:val="20"/>
              </w:rPr>
              <w:t>отходы</w:t>
            </w:r>
            <w:r>
              <w:rPr>
                <w:rFonts w:ascii="Times New Roman"/>
                <w:b w:val="false"/>
                <w:i w:val="false"/>
                <w:color w:val="000000"/>
                <w:sz w:val="20"/>
              </w:rPr>
              <w:t xml:space="preserve"> </w:t>
            </w:r>
            <w:r>
              <w:rPr>
                <w:rFonts w:ascii="Times New Roman"/>
                <w:b/>
                <w:i w:val="false"/>
                <w:color w:val="000000"/>
                <w:sz w:val="20"/>
              </w:rPr>
              <w:t>пивоварения</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винокурения</w:t>
            </w:r>
          </w:p>
          <w:bookmarkEnd w:id="959"/>
          <w:p>
            <w:pPr>
              <w:spacing w:after="20"/>
              <w:ind w:left="20"/>
              <w:jc w:val="both"/>
            </w:pPr>
            <w:r>
              <w:rPr>
                <w:rFonts w:ascii="Times New Roman"/>
                <w:b w:val="false"/>
                <w:i w:val="false"/>
                <w:color w:val="000000"/>
                <w:sz w:val="20"/>
              </w:rPr>
              <w:t>
См. пояснения к товарной позиции 2303, первый абзац, (Д), (1) –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960"/>
          <w:p>
            <w:pPr>
              <w:spacing w:after="20"/>
              <w:ind w:left="20"/>
              <w:jc w:val="both"/>
            </w:pPr>
            <w:r>
              <w:rPr>
                <w:rFonts w:ascii="Times New Roman"/>
                <w:b w:val="false"/>
                <w:i w:val="false"/>
                <w:color w:val="000000"/>
                <w:sz w:val="20"/>
              </w:rPr>
              <w:t>
2304 00 000 1</w:t>
            </w:r>
          </w:p>
          <w:bookmarkEnd w:id="960"/>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2304 00 000 9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961"/>
          <w:p>
            <w:pPr>
              <w:spacing w:after="20"/>
              <w:ind w:left="20"/>
              <w:jc w:val="both"/>
            </w:pPr>
            <w:r>
              <w:rPr>
                <w:rFonts w:ascii="Times New Roman"/>
                <w:b w:val="false"/>
                <w:i w:val="false"/>
                <w:color w:val="000000"/>
                <w:sz w:val="20"/>
              </w:rPr>
              <w:t>
</w:t>
            </w:r>
            <w:r>
              <w:rPr>
                <w:rFonts w:ascii="Times New Roman"/>
                <w:b/>
                <w:i w:val="false"/>
                <w:color w:val="000000"/>
                <w:sz w:val="20"/>
              </w:rPr>
              <w:t>Жмыхи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другие</w:t>
            </w:r>
            <w:r>
              <w:rPr>
                <w:rFonts w:ascii="Times New Roman"/>
                <w:b w:val="false"/>
                <w:i w:val="false"/>
                <w:color w:val="000000"/>
                <w:sz w:val="20"/>
              </w:rPr>
              <w:t xml:space="preserve"> </w:t>
            </w:r>
            <w:r>
              <w:rPr>
                <w:rFonts w:ascii="Times New Roman"/>
                <w:b/>
                <w:i w:val="false"/>
                <w:color w:val="000000"/>
                <w:sz w:val="20"/>
              </w:rPr>
              <w:t>твердые</w:t>
            </w:r>
            <w:r>
              <w:rPr>
                <w:rFonts w:ascii="Times New Roman"/>
                <w:b w:val="false"/>
                <w:i w:val="false"/>
                <w:color w:val="000000"/>
                <w:sz w:val="20"/>
              </w:rPr>
              <w:t xml:space="preserve"> </w:t>
            </w:r>
            <w:r>
              <w:rPr>
                <w:rFonts w:ascii="Times New Roman"/>
                <w:b/>
                <w:i w:val="false"/>
                <w:color w:val="000000"/>
                <w:sz w:val="20"/>
              </w:rPr>
              <w:t>остатки,</w:t>
            </w:r>
            <w:r>
              <w:rPr>
                <w:rFonts w:ascii="Times New Roman"/>
                <w:b w:val="false"/>
                <w:i w:val="false"/>
                <w:color w:val="000000"/>
                <w:sz w:val="20"/>
              </w:rPr>
              <w:t xml:space="preserve"> </w:t>
            </w:r>
            <w:r>
              <w:rPr>
                <w:rFonts w:ascii="Times New Roman"/>
                <w:b/>
                <w:i w:val="false"/>
                <w:color w:val="000000"/>
                <w:sz w:val="20"/>
              </w:rPr>
              <w:t>получаемые</w:t>
            </w:r>
            <w:r>
              <w:rPr>
                <w:rFonts w:ascii="Times New Roman"/>
                <w:b w:val="false"/>
                <w:i w:val="false"/>
                <w:color w:val="000000"/>
                <w:sz w:val="20"/>
              </w:rPr>
              <w:t xml:space="preserve"> </w:t>
            </w:r>
            <w:r>
              <w:rPr>
                <w:rFonts w:ascii="Times New Roman"/>
                <w:b/>
                <w:i w:val="false"/>
                <w:color w:val="000000"/>
                <w:sz w:val="20"/>
              </w:rPr>
              <w:t>при</w:t>
            </w:r>
            <w:r>
              <w:rPr>
                <w:rFonts w:ascii="Times New Roman"/>
                <w:b w:val="false"/>
                <w:i w:val="false"/>
                <w:color w:val="000000"/>
                <w:sz w:val="20"/>
              </w:rPr>
              <w:t xml:space="preserve"> </w:t>
            </w:r>
            <w:r>
              <w:rPr>
                <w:rFonts w:ascii="Times New Roman"/>
                <w:b/>
                <w:i w:val="false"/>
                <w:color w:val="000000"/>
                <w:sz w:val="20"/>
              </w:rPr>
              <w:t>извлечении</w:t>
            </w:r>
            <w:r>
              <w:rPr>
                <w:rFonts w:ascii="Times New Roman"/>
                <w:b w:val="false"/>
                <w:i w:val="false"/>
                <w:color w:val="000000"/>
                <w:sz w:val="20"/>
              </w:rPr>
              <w:t xml:space="preserve"> </w:t>
            </w:r>
            <w:r>
              <w:rPr>
                <w:rFonts w:ascii="Times New Roman"/>
                <w:b/>
                <w:i w:val="false"/>
                <w:color w:val="000000"/>
                <w:sz w:val="20"/>
              </w:rPr>
              <w:t>соевого</w:t>
            </w:r>
            <w:r>
              <w:rPr>
                <w:rFonts w:ascii="Times New Roman"/>
                <w:b w:val="false"/>
                <w:i w:val="false"/>
                <w:color w:val="000000"/>
                <w:sz w:val="20"/>
              </w:rPr>
              <w:t xml:space="preserve"> </w:t>
            </w:r>
            <w:r>
              <w:rPr>
                <w:rFonts w:ascii="Times New Roman"/>
                <w:b/>
                <w:i w:val="false"/>
                <w:color w:val="000000"/>
                <w:sz w:val="20"/>
              </w:rPr>
              <w:t>масла,</w:t>
            </w:r>
            <w:r>
              <w:rPr>
                <w:rFonts w:ascii="Times New Roman"/>
                <w:b w:val="false"/>
                <w:i w:val="false"/>
                <w:color w:val="000000"/>
                <w:sz w:val="20"/>
              </w:rPr>
              <w:t xml:space="preserve"> </w:t>
            </w:r>
            <w:r>
              <w:rPr>
                <w:rFonts w:ascii="Times New Roman"/>
                <w:b/>
                <w:i w:val="false"/>
                <w:color w:val="000000"/>
                <w:sz w:val="20"/>
              </w:rPr>
              <w:t>немолотые</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молотые,</w:t>
            </w:r>
            <w:r>
              <w:rPr>
                <w:rFonts w:ascii="Times New Roman"/>
                <w:b w:val="false"/>
                <w:i w:val="false"/>
                <w:color w:val="000000"/>
                <w:sz w:val="20"/>
              </w:rPr>
              <w:t xml:space="preserve"> </w:t>
            </w:r>
            <w:r>
              <w:rPr>
                <w:rFonts w:ascii="Times New Roman"/>
                <w:b/>
                <w:i w:val="false"/>
                <w:color w:val="000000"/>
                <w:sz w:val="20"/>
              </w:rPr>
              <w:t>негранулированные</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гранулированные</w:t>
            </w:r>
          </w:p>
          <w:bookmarkEnd w:id="961"/>
          <w:p>
            <w:pPr>
              <w:spacing w:after="20"/>
              <w:ind w:left="20"/>
              <w:jc w:val="both"/>
            </w:pPr>
            <w:r>
              <w:rPr>
                <w:rFonts w:ascii="Times New Roman"/>
                <w:b w:val="false"/>
                <w:i w:val="false"/>
                <w:color w:val="000000"/>
                <w:sz w:val="20"/>
              </w:rPr>
              <w:t>
В данные подсубпозиции не включаются соевые хлопья, молотые или немолотые, из которых не извлечено соевое масло (товарная позиция 2308 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получаемые при извлечении жиров или масел растительного или микробиологического происхождения, кроме указанных в товарной позиции 2304 или 2305, немолотые или молотые, негранулированные или гранулированные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2306</w:t>
            </w:r>
            <w:r>
              <w:rPr>
                <w:rFonts w:ascii="Times New Roman"/>
                <w:b w:val="false"/>
                <w:i w:val="false"/>
                <w:color w:val="000000"/>
                <w:sz w:val="20"/>
              </w:rPr>
              <w:t xml:space="preserve"> </w:t>
            </w:r>
            <w:r>
              <w:rPr>
                <w:rFonts w:ascii="Times New Roman"/>
                <w:b/>
                <w:i w:val="false"/>
                <w:color w:val="000000"/>
                <w:sz w:val="20"/>
              </w:rPr>
              <w:t>41</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962"/>
          <w:p>
            <w:pPr>
              <w:spacing w:after="20"/>
              <w:ind w:left="20"/>
              <w:jc w:val="both"/>
            </w:pPr>
            <w:r>
              <w:rPr>
                <w:rFonts w:ascii="Times New Roman"/>
                <w:b w:val="false"/>
                <w:i w:val="false"/>
                <w:color w:val="000000"/>
                <w:sz w:val="20"/>
              </w:rPr>
              <w:t>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семян</w:t>
            </w:r>
            <w:r>
              <w:rPr>
                <w:rFonts w:ascii="Times New Roman"/>
                <w:b w:val="false"/>
                <w:i w:val="false"/>
                <w:color w:val="000000"/>
                <w:sz w:val="20"/>
              </w:rPr>
              <w:t xml:space="preserve"> </w:t>
            </w:r>
            <w:r>
              <w:rPr>
                <w:rFonts w:ascii="Times New Roman"/>
                <w:b/>
                <w:i w:val="false"/>
                <w:color w:val="000000"/>
                <w:sz w:val="20"/>
              </w:rPr>
              <w:t>рапса,</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кользы,</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низким</w:t>
            </w:r>
            <w:r>
              <w:rPr>
                <w:rFonts w:ascii="Times New Roman"/>
                <w:b w:val="false"/>
                <w:i w:val="false"/>
                <w:color w:val="000000"/>
                <w:sz w:val="20"/>
              </w:rPr>
              <w:t xml:space="preserve"> </w:t>
            </w:r>
            <w:r>
              <w:rPr>
                <w:rFonts w:ascii="Times New Roman"/>
                <w:b/>
                <w:i w:val="false"/>
                <w:color w:val="000000"/>
                <w:sz w:val="20"/>
              </w:rPr>
              <w:t>содержанием</w:t>
            </w:r>
            <w:r>
              <w:rPr>
                <w:rFonts w:ascii="Times New Roman"/>
                <w:b w:val="false"/>
                <w:i w:val="false"/>
                <w:color w:val="000000"/>
                <w:sz w:val="20"/>
              </w:rPr>
              <w:t xml:space="preserve"> </w:t>
            </w:r>
            <w:r>
              <w:rPr>
                <w:rFonts w:ascii="Times New Roman"/>
                <w:b/>
                <w:i w:val="false"/>
                <w:color w:val="000000"/>
                <w:sz w:val="20"/>
              </w:rPr>
              <w:t>эруковой</w:t>
            </w:r>
            <w:r>
              <w:rPr>
                <w:rFonts w:ascii="Times New Roman"/>
                <w:b w:val="false"/>
                <w:i w:val="false"/>
                <w:color w:val="000000"/>
                <w:sz w:val="20"/>
              </w:rPr>
              <w:t xml:space="preserve"> </w:t>
            </w:r>
            <w:r>
              <w:rPr>
                <w:rFonts w:ascii="Times New Roman"/>
                <w:b/>
                <w:i w:val="false"/>
                <w:color w:val="000000"/>
                <w:sz w:val="20"/>
              </w:rPr>
              <w:t>кислоты</w:t>
            </w:r>
          </w:p>
          <w:bookmarkEnd w:id="962"/>
          <w:p>
            <w:pPr>
              <w:spacing w:after="20"/>
              <w:ind w:left="20"/>
              <w:jc w:val="both"/>
            </w:pPr>
            <w:r>
              <w:rPr>
                <w:rFonts w:ascii="Times New Roman"/>
                <w:b w:val="false"/>
                <w:i w:val="false"/>
                <w:color w:val="000000"/>
                <w:sz w:val="20"/>
              </w:rPr>
              <w:t>
См. примечание к субпозиции 1 к данной группе и пояснение к субпозиции 2306 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2306 90 050 0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963"/>
          <w:p>
            <w:pPr>
              <w:spacing w:after="20"/>
              <w:ind w:left="20"/>
              <w:jc w:val="both"/>
            </w:pPr>
            <w:r>
              <w:rPr>
                <w:rFonts w:ascii="Times New Roman"/>
                <w:b w:val="false"/>
                <w:i w:val="false"/>
                <w:color w:val="000000"/>
                <w:sz w:val="20"/>
              </w:rPr>
              <w:t>
Из зародышей зерен кукурузы</w:t>
            </w:r>
          </w:p>
          <w:bookmarkEnd w:id="963"/>
          <w:p>
            <w:pPr>
              <w:spacing w:after="20"/>
              <w:ind w:left="20"/>
              <w:jc w:val="both"/>
            </w:pPr>
            <w:r>
              <w:rPr>
                <w:rFonts w:ascii="Times New Roman"/>
                <w:b w:val="false"/>
                <w:i w:val="false"/>
                <w:color w:val="000000"/>
                <w:sz w:val="20"/>
              </w:rPr>
              <w:t>
В данную подсубпозицию включаются остатки, получаемые при извлечении масла из зародышей зерен кукурузы влажным или сухим способом, соответствующие критериям, указанным в дополнительном примечании 2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не соответствующие этим критериям, как правило, включаются в группу 11 или в товарную позицию 2302 или 2309, в зависимости от конкретного случая.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964"/>
          <w:p>
            <w:pPr>
              <w:spacing w:after="20"/>
              <w:ind w:left="20"/>
              <w:jc w:val="both"/>
            </w:pPr>
            <w:r>
              <w:rPr>
                <w:rFonts w:ascii="Times New Roman"/>
                <w:b w:val="false"/>
                <w:i w:val="false"/>
                <w:color w:val="000000"/>
                <w:sz w:val="20"/>
              </w:rPr>
              <w:t>
2306 90 110 0</w:t>
            </w:r>
          </w:p>
          <w:bookmarkEnd w:id="964"/>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2306 90 190 0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965"/>
          <w:p>
            <w:pPr>
              <w:spacing w:after="20"/>
              <w:ind w:left="20"/>
              <w:jc w:val="both"/>
            </w:pPr>
            <w:r>
              <w:rPr>
                <w:rFonts w:ascii="Times New Roman"/>
                <w:b w:val="false"/>
                <w:i w:val="false"/>
                <w:color w:val="000000"/>
                <w:sz w:val="20"/>
              </w:rPr>
              <w:t>
Жмыхи и другие остатки, получаемые при извлечении оливкового масла</w:t>
            </w:r>
          </w:p>
          <w:bookmarkEnd w:id="965"/>
          <w:p>
            <w:pPr>
              <w:spacing w:after="20"/>
              <w:ind w:left="20"/>
              <w:jc w:val="both"/>
            </w:pPr>
            <w:r>
              <w:rPr>
                <w:rFonts w:ascii="Times New Roman"/>
                <w:b w:val="false"/>
                <w:i w:val="false"/>
                <w:color w:val="000000"/>
                <w:sz w:val="20"/>
              </w:rPr>
              <w:t>
Термин "остатки, получаемые при извлечении оливкового масла" означает только продукты с содержанием жира не более 8 мас.%. Такие продукты (кроме отстоя) с более высоким содержанием жира включаются в ту же самую подсубпозицию, что и основной продукт (подсубпозиция 0709 92 100 0 или 0709 92 900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Винный отстой; винный камень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2307 00 110 0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966"/>
          <w:p>
            <w:pPr>
              <w:spacing w:after="20"/>
              <w:ind w:left="20"/>
              <w:jc w:val="both"/>
            </w:pPr>
            <w:r>
              <w:rPr>
                <w:rFonts w:ascii="Times New Roman"/>
                <w:b w:val="false"/>
                <w:i w:val="false"/>
                <w:color w:val="000000"/>
                <w:sz w:val="20"/>
              </w:rPr>
              <w:t>
С общей концентрацией спирта не более 7,9 мас.% и содержанием сухого вещества не менее 25 мас.%</w:t>
            </w:r>
          </w:p>
          <w:bookmarkEnd w:id="966"/>
          <w:p>
            <w:pPr>
              <w:spacing w:after="20"/>
              <w:ind w:left="20"/>
              <w:jc w:val="both"/>
            </w:pPr>
            <w:r>
              <w:rPr>
                <w:rFonts w:ascii="Times New Roman"/>
                <w:b w:val="false"/>
                <w:i w:val="false"/>
                <w:color w:val="000000"/>
                <w:sz w:val="20"/>
              </w:rPr>
              <w:t>
См. дополнительное примечание 3 к данной группе и соответствующие пояснения.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2307 00 900 0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967"/>
          <w:p>
            <w:pPr>
              <w:spacing w:after="20"/>
              <w:ind w:left="20"/>
              <w:jc w:val="both"/>
            </w:pPr>
            <w:r>
              <w:rPr>
                <w:rFonts w:ascii="Times New Roman"/>
                <w:b w:val="false"/>
                <w:i w:val="false"/>
                <w:color w:val="000000"/>
                <w:sz w:val="20"/>
              </w:rPr>
              <w:t>
Винный камень</w:t>
            </w:r>
          </w:p>
          <w:bookmarkEnd w:id="967"/>
          <w:p>
            <w:pPr>
              <w:spacing w:after="20"/>
              <w:ind w:left="20"/>
              <w:jc w:val="both"/>
            </w:pPr>
            <w:r>
              <w:rPr>
                <w:rFonts w:ascii="Times New Roman"/>
                <w:b w:val="false"/>
                <w:i w:val="false"/>
                <w:color w:val="000000"/>
                <w:sz w:val="20"/>
              </w:rPr>
              <w:t>
См. пояснения к товарной позиции 2307, второй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растительного происхождения и растительные отходы, растительные остатки и побочные продукты, негранулированные или гранулированные, используемые для кормления животных,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2308 00 110 0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968"/>
          <w:p>
            <w:pPr>
              <w:spacing w:after="20"/>
              <w:ind w:left="20"/>
              <w:jc w:val="both"/>
            </w:pPr>
            <w:r>
              <w:rPr>
                <w:rFonts w:ascii="Times New Roman"/>
                <w:b w:val="false"/>
                <w:i w:val="false"/>
                <w:color w:val="000000"/>
                <w:sz w:val="20"/>
              </w:rPr>
              <w:t>
С общей концентрацией спирта не более 4,3 мас.% и</w:t>
            </w:r>
            <w:r>
              <w:rPr>
                <w:rFonts w:ascii="Times New Roman"/>
                <w:b w:val="false"/>
                <w:i w:val="false"/>
                <w:color w:val="000000"/>
                <w:vertAlign w:val="superscript"/>
              </w:rPr>
              <w:t xml:space="preserve"> </w:t>
            </w:r>
            <w:r>
              <w:rPr>
                <w:rFonts w:ascii="Times New Roman"/>
                <w:b w:val="false"/>
                <w:i w:val="false"/>
                <w:color w:val="000000"/>
                <w:sz w:val="20"/>
              </w:rPr>
              <w:t>содержанием</w:t>
            </w:r>
            <w:r>
              <w:rPr>
                <w:rFonts w:ascii="Times New Roman"/>
                <w:b w:val="false"/>
                <w:i w:val="false"/>
                <w:color w:val="000000"/>
                <w:vertAlign w:val="superscript"/>
              </w:rPr>
              <w:t xml:space="preserve"> </w:t>
            </w:r>
            <w:r>
              <w:rPr>
                <w:rFonts w:ascii="Times New Roman"/>
                <w:b w:val="false"/>
                <w:i w:val="false"/>
                <w:color w:val="000000"/>
                <w:sz w:val="20"/>
              </w:rPr>
              <w:t>сухого вещества не менее 40 мас.%</w:t>
            </w:r>
          </w:p>
          <w:bookmarkEnd w:id="968"/>
          <w:p>
            <w:pPr>
              <w:spacing w:after="20"/>
              <w:ind w:left="20"/>
              <w:jc w:val="both"/>
            </w:pPr>
            <w:r>
              <w:rPr>
                <w:rFonts w:ascii="Times New Roman"/>
                <w:b w:val="false"/>
                <w:i w:val="false"/>
                <w:color w:val="000000"/>
                <w:sz w:val="20"/>
              </w:rPr>
              <w:t>
См. дополнительное примечание 3 к данной группе и соответствующие пояснения.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2308 00 400 0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969"/>
          <w:p>
            <w:pPr>
              <w:spacing w:after="20"/>
              <w:ind w:left="20"/>
              <w:jc w:val="both"/>
            </w:pPr>
            <w:r>
              <w:rPr>
                <w:rFonts w:ascii="Times New Roman"/>
                <w:b w:val="false"/>
                <w:i w:val="false"/>
                <w:color w:val="000000"/>
                <w:sz w:val="20"/>
              </w:rPr>
              <w:t>
Желуди и конские каштаны; яблочные выжимки и выжимки других плодов, кроме виноградных</w:t>
            </w:r>
          </w:p>
          <w:bookmarkEnd w:id="969"/>
          <w:p>
            <w:pPr>
              <w:spacing w:after="20"/>
              <w:ind w:left="20"/>
              <w:jc w:val="both"/>
            </w:pPr>
            <w:r>
              <w:rPr>
                <w:rFonts w:ascii="Times New Roman"/>
                <w:b w:val="false"/>
                <w:i w:val="false"/>
                <w:color w:val="000000"/>
                <w:sz w:val="20"/>
              </w:rPr>
              <w:t xml:space="preserve">
Фруктовые выжимки, кроме виноградных, включают "апельсиновые клетки", то есть продукты, состоящие из частей апельсинов, которые первоначально входят в состав сока, полученного прессованием, и после отделения от него содержат очень небольшое количество частей мякоти плода, но состоят в основном из клеточной мембраны и альбедо. Эти продукты предназначаются для добавок к разведенным концентрированным апельсиновым сокам и в безалкогольные напитки.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2308 00 900 0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970"/>
          <w:p>
            <w:pPr>
              <w:spacing w:after="20"/>
              <w:ind w:left="20"/>
              <w:jc w:val="both"/>
            </w:pPr>
            <w:r>
              <w:rPr>
                <w:rFonts w:ascii="Times New Roman"/>
                <w:b w:val="false"/>
                <w:i w:val="false"/>
                <w:color w:val="000000"/>
                <w:sz w:val="20"/>
              </w:rPr>
              <w:t>
Прочие</w:t>
            </w:r>
          </w:p>
          <w:bookmarkEnd w:id="970"/>
          <w:p>
            <w:pPr>
              <w:spacing w:after="20"/>
              <w:ind w:left="20"/>
              <w:jc w:val="both"/>
            </w:pPr>
            <w:r>
              <w:rPr>
                <w:rFonts w:ascii="Times New Roman"/>
                <w:b w:val="false"/>
                <w:i w:val="false"/>
                <w:color w:val="000000"/>
                <w:sz w:val="20"/>
              </w:rPr>
              <w:t>
В данную подсубпозицию включаются продукты, указанные в (2) – (4), (6) – (9) второго абзаца пояснений к товарной позиции 2308.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данную подсубпозицию также включается соевая шелуха, молотая и немолотая, из которой не извлечено соевое масло.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971"/>
          <w:p>
            <w:pPr>
              <w:spacing w:after="20"/>
              <w:ind w:left="20"/>
              <w:jc w:val="both"/>
            </w:pPr>
            <w:r>
              <w:rPr>
                <w:rFonts w:ascii="Times New Roman"/>
                <w:b w:val="false"/>
                <w:i w:val="false"/>
                <w:color w:val="000000"/>
                <w:sz w:val="20"/>
              </w:rPr>
              <w:t>
Продукты, используемые для кормления животных</w:t>
            </w:r>
          </w:p>
          <w:bookmarkEnd w:id="971"/>
          <w:p>
            <w:pPr>
              <w:spacing w:after="20"/>
              <w:ind w:left="20"/>
              <w:jc w:val="both"/>
            </w:pPr>
            <w:r>
              <w:rPr>
                <w:rFonts w:ascii="Times New Roman"/>
                <w:b w:val="false"/>
                <w:i w:val="false"/>
                <w:color w:val="000000"/>
                <w:sz w:val="20"/>
              </w:rPr>
              <w:t>
См. примечание 1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определения содержания крахмала используется поляриметрический метод (также называемый модифицированным методом Эверса).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крахмала в весе продуктов, используемых для кормления животных, в значении товарной позиции 2309 должно определяться ферментативным аналитическим методом в случаях, когда следующие кормовые вещества представлены в значительных количествах: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продукты из сахарной свеклы, такие как свекловичный жом, свекольная меласса, свекловичный мелассированный жом, свекловичная барда, свекловичный сахар;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цитрусовый жом;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льняные семена; льняной жмых; экстрагированные льняные семена;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рапсовые семена; рапсовый жмых; экстрагированные рапсовые семена; рапсовая оболочка;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семена подсолнечника; экстрагированные семена подсолнечника; семена подсолнечника, частично очищенные, экстрагированные;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жмых копры; копра экстрагированная;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картофельный жом;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обезвоженные дрожжи;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продукты с высоким содержанием инулина (например, кусочки и мука из земляной груши или топинамбура);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шкварки.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с содержанием крахмала ниже 0,5 мас.% не считаются продуктами, содержащими крахмал. Для определения глюкозы используется высокоэффективная жидкостная хроматография (HPLC).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касается молочных продуктов, см. дополнительное примечание 4 к данной группе. Содержание молочных продуктов и содержание крахмала рассчитываются в полученном продукте.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2309 10 110 0 – </w:t>
            </w:r>
          </w:p>
          <w:p>
            <w:pPr>
              <w:spacing w:after="20"/>
              <w:ind w:left="20"/>
              <w:jc w:val="both"/>
            </w:pPr>
            <w:r>
              <w:rPr>
                <w:rFonts w:ascii="Times New Roman"/>
                <w:b w:val="false"/>
                <w:i w:val="false"/>
                <w:color w:val="000000"/>
                <w:sz w:val="20"/>
              </w:rPr>
              <w:t>2309 10 900 0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972"/>
          <w:p>
            <w:pPr>
              <w:spacing w:after="20"/>
              <w:ind w:left="20"/>
              <w:jc w:val="both"/>
            </w:pPr>
            <w:r>
              <w:rPr>
                <w:rFonts w:ascii="Times New Roman"/>
                <w:b w:val="false"/>
                <w:i w:val="false"/>
                <w:color w:val="000000"/>
                <w:sz w:val="20"/>
              </w:rPr>
              <w:t>
Корм для собак или кошек, расфасованный для розничной продажи</w:t>
            </w:r>
          </w:p>
          <w:bookmarkEnd w:id="972"/>
          <w:p>
            <w:pPr>
              <w:spacing w:after="20"/>
              <w:ind w:left="20"/>
              <w:jc w:val="both"/>
            </w:pPr>
            <w:r>
              <w:rPr>
                <w:rFonts w:ascii="Times New Roman"/>
                <w:b w:val="false"/>
                <w:i w:val="false"/>
                <w:color w:val="000000"/>
                <w:sz w:val="20"/>
              </w:rPr>
              <w:t>
В данные подсубпозиции включаются жевательные игрушки для собак, полностью пригодные для употребления в пищу, поставляемые в различной форме, такие как кольца и косточки, состоящие из размельченных кусочков бычины, желатина, сиропа глюкозы (в качестве связующего вещества), красящей добавки, белкового растительного гидролизата, стабилизатора и, в случае колец, мяса и костной муки.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973"/>
          <w:p>
            <w:pPr>
              <w:spacing w:after="20"/>
              <w:ind w:left="20"/>
              <w:jc w:val="both"/>
            </w:pPr>
            <w:r>
              <w:rPr>
                <w:rFonts w:ascii="Times New Roman"/>
                <w:b w:val="false"/>
                <w:i w:val="false"/>
                <w:color w:val="000000"/>
                <w:sz w:val="20"/>
              </w:rPr>
              <w:t>
Растворимые рыбные продукты или продукты из морских млекопитающих животных</w:t>
            </w:r>
          </w:p>
          <w:bookmarkEnd w:id="973"/>
          <w:p>
            <w:pPr>
              <w:spacing w:after="20"/>
              <w:ind w:left="20"/>
              <w:jc w:val="both"/>
            </w:pPr>
            <w:r>
              <w:rPr>
                <w:rFonts w:ascii="Times New Roman"/>
                <w:b w:val="false"/>
                <w:i w:val="false"/>
                <w:color w:val="000000"/>
                <w:sz w:val="20"/>
              </w:rPr>
              <w:t>
См. пояснения к товарной позиции 2309, часть (II), (Б), последний абзац,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974"/>
          <w:p>
            <w:pPr>
              <w:spacing w:after="20"/>
              <w:ind w:left="20"/>
              <w:jc w:val="both"/>
            </w:pPr>
            <w:r>
              <w:rPr>
                <w:rFonts w:ascii="Times New Roman"/>
                <w:b w:val="false"/>
                <w:i w:val="false"/>
                <w:color w:val="000000"/>
                <w:sz w:val="20"/>
              </w:rPr>
              <w:t>
Продукты, описанные в дополнительном примечании 5 к данной группе</w:t>
            </w:r>
          </w:p>
          <w:bookmarkEnd w:id="974"/>
          <w:p>
            <w:pPr>
              <w:spacing w:after="20"/>
              <w:ind w:left="20"/>
              <w:jc w:val="both"/>
            </w:pPr>
            <w:r>
              <w:rPr>
                <w:rFonts w:ascii="Times New Roman"/>
                <w:b w:val="false"/>
                <w:i w:val="false"/>
                <w:color w:val="000000"/>
                <w:sz w:val="20"/>
              </w:rPr>
              <w:t>
Использование кукурузной замочной жидкости в качестве питательной среды для консервирования (питательного бульона) может привести к наличию в продуктах остатков сбраживающих веществ, концентрация которых, как правило, не превышает 2%. Эти продукты могут быть обнаружены под микроскопом.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Помимо того, что продукты содержат остатки замочной жидкости, используемой в определенных процессах сбраживания, они содержат также в очень небольших количествах следующие вещества: амилоглюкозидазу, альфа-амилазу, ксантановую камедь, молочную кислоту, лимонную кислоту, лизин, треонин, триптофан.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Кукурузная замочная жидкость уже содержит некоторые из этих веществ (например, аминокислоты) в очень небольших количествах, и увеличение их концентрации вследствие брожения является незначительным.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с содержанием крахмала или жира, превышающем пределы, указанные в дополнительном примечании 5, включаются в подсубпозицию 2309 90 410 0 или 2309 90 510 0, в зависимости от конкретного случая.</w:t>
            </w:r>
          </w:p>
        </w:tc>
      </w:tr>
    </w:tbl>
    <w:bookmarkStart w:name="z1190" w:id="975"/>
    <w:p>
      <w:pPr>
        <w:spacing w:after="0"/>
        <w:ind w:left="0"/>
        <w:jc w:val="left"/>
      </w:pPr>
      <w:r>
        <w:rPr>
          <w:rFonts w:ascii="Times New Roman"/>
          <w:b/>
          <w:i w:val="false"/>
          <w:color w:val="000000"/>
        </w:rPr>
        <w:t xml:space="preserve"> группа 24</w:t>
      </w:r>
      <w:r>
        <w:br/>
      </w:r>
      <w:r>
        <w:rPr>
          <w:rFonts w:ascii="Times New Roman"/>
          <w:b/>
          <w:i w:val="false"/>
          <w:color w:val="000000"/>
        </w:rPr>
        <w:t>Табак и промышленные заменители табака; продукция, содержащая или не содержащая никотин, предназначенная для вдыхания без горения; прочая продукция, содержащая никотин и предназначенная для поступления никотина в организм человека</w:t>
      </w:r>
    </w:p>
    <w:bookmarkEnd w:id="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976"/>
          <w:p>
            <w:pPr>
              <w:spacing w:after="20"/>
              <w:ind w:left="20"/>
              <w:jc w:val="both"/>
            </w:pPr>
            <w:r>
              <w:rPr>
                <w:rFonts w:ascii="Times New Roman"/>
                <w:b w:val="false"/>
                <w:i w:val="false"/>
                <w:color w:val="000000"/>
                <w:sz w:val="20"/>
              </w:rPr>
              <w:t>
Табачное сырье; табачные отходы</w:t>
            </w:r>
          </w:p>
          <w:bookmarkEnd w:id="976"/>
          <w:p>
            <w:pPr>
              <w:spacing w:after="20"/>
              <w:ind w:left="20"/>
              <w:jc w:val="both"/>
            </w:pPr>
            <w:r>
              <w:rPr>
                <w:rFonts w:ascii="Times New Roman"/>
                <w:b w:val="false"/>
                <w:i w:val="false"/>
                <w:color w:val="000000"/>
                <w:sz w:val="20"/>
              </w:rPr>
              <w:t>
Относительно табака в естественном состоянии, или в виде сырья, см. пояснения к товарной позиции 2401, абзац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Необходимо отметить, что: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табак типа Вирджиния "тепловой сушки" означает табак, просушенный в искусственных атмосферных условиях с помощью регулирования тепла и вентиляции, не допуская контакта дыма с листьями табака; цвет просушенного табака обычно изменяется от светло-желтого до темно-оранжевого или красного. Прочие цвета и комбинации цветов обусловлены различной степенью зрелости или отличий в технологии обработки и сушки;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табак светлый типа Бэрлей теневой сушки (включая гибриды Бэрлей) означает табак, просушенный в естественных атмосферных условиях и, в случае использования дополнительного тепла или циркуляции воздуха, не имеющий запаха дыма; цвет листьев обычно изменяется от светлого желтовато-коричневого до красноватого. Прочие цвета и комбинации цветов обусловлены различной степенью зрелости или отличий в технологии обработки и сушки;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табак светлый типа Мэриленд теневой сушки означает табак, просушенный в естественных атмосферных условиях и, в случае использования дополнительного тепла или циркуляции воздуха, не имеющий запаха дыма; цвет листьев обычно изменяется от светло-желтого до густого красно-вишневого. Прочие цвета и комбинации цветов обусловлены различной степенью зрелости или отличий в технологии обработки и сушки;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табак "огневой сушки" означает табак, просушенный в искусственных атмосферных условиях с использованием открытого огня, за счет чего табак частично поглощает древесный дым. Листья табака "огневой сушки" обычно плотнее по сравнению с листьями табака типа Бэрлей, табака "тепловой сушки" или табака типа Мэриленд, расположенных на таком же участке стебля. Цвета обычно изменяются от желтовато-коричневого до очень темного коричневого цвета. Прочие цвета и комбинации цветов обусловлены различной степенью зрелости или отличий в технологии обработки и сушки.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Табак "солнечной сушки" просушивается непосредственно за счет солнечного тепла на открытом воздухе в дневное время суток.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товарную позицию не включаются живые табачные растения (товарная позиция 0602).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977"/>
          <w:p>
            <w:pPr>
              <w:spacing w:after="20"/>
              <w:ind w:left="20"/>
              <w:jc w:val="both"/>
            </w:pPr>
            <w:r>
              <w:rPr>
                <w:rFonts w:ascii="Times New Roman"/>
                <w:b w:val="false"/>
                <w:i w:val="false"/>
                <w:color w:val="000000"/>
                <w:sz w:val="20"/>
              </w:rPr>
              <w:t>
Табачные отходы</w:t>
            </w:r>
          </w:p>
          <w:bookmarkEnd w:id="977"/>
          <w:p>
            <w:pPr>
              <w:spacing w:after="20"/>
              <w:ind w:left="20"/>
              <w:jc w:val="both"/>
            </w:pPr>
            <w:r>
              <w:rPr>
                <w:rFonts w:ascii="Times New Roman"/>
                <w:b w:val="false"/>
                <w:i w:val="false"/>
                <w:color w:val="000000"/>
                <w:sz w:val="20"/>
              </w:rPr>
              <w:t>
В дополнение к продуктам, перечисленным в пояснениях к товарной позиции 2401, абзац (2), в данную субпозицию также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отходы от переработки табачных листьев; в торговых кругах такие отходы известны как отбросы, отсевы, остатки, отходы производства, но в европейских странах также упоминаются под разными наименованиями, такими как "smalls", "winnowings", "sweepings", "kirinti" или "broquelins" и т.д. Они, как правило, содержат примеси или посторонние включения, такие как пыль, растительные отходы, текстильные волокна. Иногда пыль из этих отходов удалена просеиванием через сито;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отходы табачных листьев, известные в торговых кругах как "отсевы" и получаемые при просеивании вышеуказанных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отходы, получаемые при производстве сигар, описываемые как "обрезки" и состоящие из кусочков обрезанных листьев;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пыль, получаемая при просеивании вышеуказанных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не включаются табачные отходы, приготовленные для продажи в качестве курительного или жевательного табака, нюхательного табака или табачного порошка, или табачные отходы, прошедшие обработку для использования в качестве курительного табака, жевательного табака, нюхательного или табачного порошка (товарная позиция 2403).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Сигары, сигары с обрезанными концами, сигариллы и сигареты из табака или его заменителей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978"/>
          <w:p>
            <w:pPr>
              <w:spacing w:after="20"/>
              <w:ind w:left="20"/>
              <w:jc w:val="both"/>
            </w:pPr>
            <w:r>
              <w:rPr>
                <w:rFonts w:ascii="Times New Roman"/>
                <w:b w:val="false"/>
                <w:i w:val="false"/>
                <w:color w:val="000000"/>
                <w:sz w:val="20"/>
              </w:rPr>
              <w:t>
Сигары, сигары с обрезанными концами и сигариллы, содержащие табак</w:t>
            </w:r>
          </w:p>
          <w:bookmarkEnd w:id="978"/>
          <w:p>
            <w:pPr>
              <w:spacing w:after="20"/>
              <w:ind w:left="20"/>
              <w:jc w:val="both"/>
            </w:pPr>
            <w:r>
              <w:rPr>
                <w:rFonts w:ascii="Times New Roman"/>
                <w:b w:val="false"/>
                <w:i w:val="false"/>
                <w:color w:val="000000"/>
                <w:sz w:val="20"/>
              </w:rPr>
              <w:t xml:space="preserve">
Сигары, сигары с обрезанными концами и сигариллы представляют собой виды курительной табачной продукции, которые можно курить в том виде, как они есть, и которые: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имеют покровный лист из натурального табака полностью закрывающий изделие, включая, где это предусмотрено, фильтр (но не имеют никакого дополнительного слоя, частично закрывающего покровный лист), но не наконечник у сигар с наконечником; или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имеют наполнитель из размолотой мешки и покровный лист обычного для сигар цвета из восстановленного табака субпозиции 2403 91 000 0, полностью закрывающий изделие, включая, где это предусмотрено, фильтр, но не наконечник у сигар с наконечником, при этом масса одного изделия без фильтра или мундштука составляет не менее 2,3 г, но не более 10 г, и длина окружности изделия на участке не менее одной трети его общей длины составляет не менее 34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включаются изделия с покровным листом из восстановленного табака, которые могут частично состоять из веществ, отличных от табака, при условии, что они удовлетворяют указанным выше критериям.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979"/>
          <w:p>
            <w:pPr>
              <w:spacing w:after="20"/>
              <w:ind w:left="20"/>
              <w:jc w:val="both"/>
            </w:pPr>
            <w:r>
              <w:rPr>
                <w:rFonts w:ascii="Times New Roman"/>
                <w:b w:val="false"/>
                <w:i w:val="false"/>
                <w:color w:val="000000"/>
                <w:sz w:val="20"/>
              </w:rPr>
              <w:t>
2402 20 100 0</w:t>
            </w:r>
          </w:p>
          <w:bookmarkEnd w:id="979"/>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2402 20 900 0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980"/>
          <w:p>
            <w:pPr>
              <w:spacing w:after="20"/>
              <w:ind w:left="20"/>
              <w:jc w:val="both"/>
            </w:pPr>
            <w:r>
              <w:rPr>
                <w:rFonts w:ascii="Times New Roman"/>
                <w:b w:val="false"/>
                <w:i w:val="false"/>
                <w:color w:val="000000"/>
                <w:sz w:val="20"/>
              </w:rPr>
              <w:t>
Сигареты, содержащие табак</w:t>
            </w:r>
          </w:p>
          <w:bookmarkEnd w:id="980"/>
          <w:p>
            <w:pPr>
              <w:spacing w:after="20"/>
              <w:ind w:left="20"/>
              <w:jc w:val="both"/>
            </w:pPr>
            <w:r>
              <w:rPr>
                <w:rFonts w:ascii="Times New Roman"/>
                <w:b w:val="false"/>
                <w:i w:val="false"/>
                <w:color w:val="000000"/>
                <w:sz w:val="20"/>
              </w:rPr>
              <w:t>
Сигареты представляют собой вид курительной табачной продукции, которые не подпадают под категорию сигар или сигарилл (см. пояснения к субпозиции 2402 10 000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что она удовлетворяет указанным выше непременным условиям, продукция, частично состоящая из веществ, отличных от табака, включается в данные подсубпозиции.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не включается продукция, состоящая полностью из веществ, отличных от табака (субпозиция 2402 90 000 0 или, если она предназначена для медицинского применения, группа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981"/>
          <w:p>
            <w:pPr>
              <w:spacing w:after="20"/>
              <w:ind w:left="20"/>
              <w:jc w:val="both"/>
            </w:pPr>
            <w:r>
              <w:rPr>
                <w:rFonts w:ascii="Times New Roman"/>
                <w:b w:val="false"/>
                <w:i w:val="false"/>
                <w:color w:val="000000"/>
                <w:sz w:val="20"/>
              </w:rPr>
              <w:t>
Прочие</w:t>
            </w:r>
          </w:p>
          <w:bookmarkEnd w:id="981"/>
          <w:p>
            <w:pPr>
              <w:spacing w:after="20"/>
              <w:ind w:left="20"/>
              <w:jc w:val="both"/>
            </w:pPr>
            <w:r>
              <w:rPr>
                <w:rFonts w:ascii="Times New Roman"/>
                <w:b w:val="false"/>
                <w:i w:val="false"/>
                <w:color w:val="000000"/>
                <w:sz w:val="20"/>
              </w:rPr>
              <w:t>
В данную субпозицию включаются сигары, сигары с обрезанными концами, сигариллы и сигареты, полностью состоящие из заменителей табака, например, сигареты, изготовленные из специально обработанных листьев различных видов салата-латука и не содержащие ни табака, ни никотина.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промышленно изготовленный табак и промышленные заменители табака; табак "гомогенизированный" или "восстановленный"; табачные экстракты и эссенции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982"/>
          <w:p>
            <w:pPr>
              <w:spacing w:after="20"/>
              <w:ind w:left="20"/>
              <w:jc w:val="both"/>
            </w:pPr>
            <w:r>
              <w:rPr>
                <w:rFonts w:ascii="Times New Roman"/>
                <w:b w:val="false"/>
                <w:i w:val="false"/>
                <w:color w:val="000000"/>
                <w:sz w:val="20"/>
              </w:rPr>
              <w:t>
Табак для кальяна, указанный в примечании к субпозиции 1 к данной группе</w:t>
            </w:r>
          </w:p>
          <w:bookmarkEnd w:id="982"/>
          <w:p>
            <w:pPr>
              <w:spacing w:after="20"/>
              <w:ind w:left="20"/>
              <w:jc w:val="both"/>
            </w:pPr>
            <w:r>
              <w:rPr>
                <w:rFonts w:ascii="Times New Roman"/>
                <w:b w:val="false"/>
                <w:i w:val="false"/>
                <w:color w:val="000000"/>
                <w:sz w:val="20"/>
              </w:rPr>
              <w:t>
</w:t>
            </w:r>
            <w:r>
              <w:rPr>
                <w:rFonts w:ascii="Times New Roman"/>
                <w:b/>
                <w:i w:val="false"/>
                <w:color w:val="000000"/>
                <w:sz w:val="20"/>
              </w:rPr>
              <w:t>См.</w:t>
            </w:r>
            <w:r>
              <w:rPr>
                <w:rFonts w:ascii="Times New Roman"/>
                <w:b w:val="false"/>
                <w:i w:val="false"/>
                <w:color w:val="000000"/>
                <w:sz w:val="20"/>
              </w:rPr>
              <w:t xml:space="preserve"> </w:t>
            </w:r>
            <w:r>
              <w:rPr>
                <w:rFonts w:ascii="Times New Roman"/>
                <w:b/>
                <w:i w:val="false"/>
                <w:color w:val="000000"/>
                <w:sz w:val="20"/>
              </w:rPr>
              <w:t>примечание</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субпозиции</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данной</w:t>
            </w:r>
            <w:r>
              <w:rPr>
                <w:rFonts w:ascii="Times New Roman"/>
                <w:b w:val="false"/>
                <w:i w:val="false"/>
                <w:color w:val="000000"/>
                <w:sz w:val="20"/>
              </w:rPr>
              <w:t xml:space="preserve"> </w:t>
            </w:r>
            <w:r>
              <w:rPr>
                <w:rFonts w:ascii="Times New Roman"/>
                <w:b/>
                <w:i w:val="false"/>
                <w:color w:val="000000"/>
                <w:sz w:val="20"/>
              </w:rPr>
              <w:t>группе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пояснение</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субпозиции</w:t>
            </w:r>
            <w:r>
              <w:rPr>
                <w:rFonts w:ascii="Times New Roman"/>
                <w:b w:val="false"/>
                <w:i w:val="false"/>
                <w:color w:val="000000"/>
                <w:sz w:val="20"/>
              </w:rPr>
              <w:t xml:space="preserve"> </w:t>
            </w:r>
            <w:r>
              <w:rPr>
                <w:rFonts w:ascii="Times New Roman"/>
                <w:b/>
                <w:i w:val="false"/>
                <w:color w:val="000000"/>
                <w:sz w:val="20"/>
              </w:rPr>
              <w:t>2403</w:t>
            </w:r>
            <w:r>
              <w:rPr>
                <w:rFonts w:ascii="Times New Roman"/>
                <w:b w:val="false"/>
                <w:i w:val="false"/>
                <w:color w:val="000000"/>
                <w:sz w:val="20"/>
              </w:rPr>
              <w:t xml:space="preserve"> </w:t>
            </w:r>
            <w:r>
              <w:rPr>
                <w:rFonts w:ascii="Times New Roman"/>
                <w:b/>
                <w:i w:val="false"/>
                <w:color w:val="000000"/>
                <w:sz w:val="20"/>
              </w:rPr>
              <w:t>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983"/>
          <w:p>
            <w:pPr>
              <w:spacing w:after="20"/>
              <w:ind w:left="20"/>
              <w:jc w:val="both"/>
            </w:pPr>
            <w:r>
              <w:rPr>
                <w:rFonts w:ascii="Times New Roman"/>
                <w:b w:val="false"/>
                <w:i w:val="false"/>
                <w:color w:val="000000"/>
                <w:sz w:val="20"/>
              </w:rPr>
              <w:t>
2403 19 100 0</w:t>
            </w:r>
          </w:p>
          <w:bookmarkEnd w:id="983"/>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2403 19 900 0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984"/>
          <w:p>
            <w:pPr>
              <w:spacing w:after="20"/>
              <w:ind w:left="20"/>
              <w:jc w:val="both"/>
            </w:pPr>
            <w:r>
              <w:rPr>
                <w:rFonts w:ascii="Times New Roman"/>
                <w:b w:val="false"/>
                <w:i w:val="false"/>
                <w:color w:val="000000"/>
                <w:sz w:val="20"/>
              </w:rPr>
              <w:t>
Прочий</w:t>
            </w:r>
          </w:p>
          <w:bookmarkEnd w:id="984"/>
          <w:p>
            <w:pPr>
              <w:spacing w:after="20"/>
              <w:ind w:left="20"/>
              <w:jc w:val="both"/>
            </w:pPr>
            <w:r>
              <w:rPr>
                <w:rFonts w:ascii="Times New Roman"/>
                <w:b w:val="false"/>
                <w:i w:val="false"/>
                <w:color w:val="000000"/>
                <w:sz w:val="20"/>
              </w:rPr>
              <w:t xml:space="preserve">
Курительный табак представляет собой табак, который порезан или иным способом расщеплен, скручен или спрессован, который можно курить без дальнейшей промышленной обработки.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получаемые при обработке листьев табака или при производстве табачной продукции, пригодные для курения, рассматриваются как курительный табак, если они не соответствуют описанию сигар, сигарилл или сигарет (см. пояснения к позициям 2402 10 000 0, 2402 20 100 0 и 2402 20 900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курительного табака с веществами, отличными от табака, также классифицируются в данных позициях, при условии, что они соответствуют приведенному выше описанию, за исключением продукции, предназначенной для медицинских целей (группа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данные подсубозиции включается скрошенный сигаретный табак, который представляет собой готовую табачную смесь для производства сигарет.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2403</w:t>
            </w:r>
            <w:r>
              <w:rPr>
                <w:rFonts w:ascii="Times New Roman"/>
                <w:b w:val="false"/>
                <w:i w:val="false"/>
                <w:color w:val="000000"/>
                <w:sz w:val="20"/>
              </w:rPr>
              <w:t xml:space="preserve"> </w:t>
            </w:r>
            <w:r>
              <w:rPr>
                <w:rFonts w:ascii="Times New Roman"/>
                <w:b/>
                <w:i w:val="false"/>
                <w:color w:val="000000"/>
                <w:sz w:val="20"/>
              </w:rPr>
              <w:t>91</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985"/>
          <w:p>
            <w:pPr>
              <w:spacing w:after="20"/>
              <w:ind w:left="20"/>
              <w:jc w:val="both"/>
            </w:pPr>
            <w:r>
              <w:rPr>
                <w:rFonts w:ascii="Times New Roman"/>
                <w:b w:val="false"/>
                <w:i w:val="false"/>
                <w:color w:val="000000"/>
                <w:sz w:val="20"/>
              </w:rPr>
              <w:t>
"</w:t>
            </w:r>
            <w:r>
              <w:rPr>
                <w:rFonts w:ascii="Times New Roman"/>
                <w:b/>
                <w:i w:val="false"/>
                <w:color w:val="000000"/>
                <w:sz w:val="20"/>
              </w:rPr>
              <w:t>Гомогенизированный</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восстановленный</w:t>
            </w:r>
            <w:r>
              <w:rPr>
                <w:rFonts w:ascii="Times New Roman"/>
                <w:b w:val="false"/>
                <w:i w:val="false"/>
                <w:color w:val="000000"/>
                <w:sz w:val="20"/>
              </w:rPr>
              <w:t xml:space="preserve">" </w:t>
            </w:r>
            <w:r>
              <w:rPr>
                <w:rFonts w:ascii="Times New Roman"/>
                <w:b/>
                <w:i w:val="false"/>
                <w:color w:val="000000"/>
                <w:sz w:val="20"/>
              </w:rPr>
              <w:t>табак</w:t>
            </w:r>
          </w:p>
          <w:bookmarkEnd w:id="985"/>
          <w:p>
            <w:pPr>
              <w:spacing w:after="20"/>
              <w:ind w:left="20"/>
              <w:jc w:val="both"/>
            </w:pPr>
            <w:r>
              <w:rPr>
                <w:rFonts w:ascii="Times New Roman"/>
                <w:b w:val="false"/>
                <w:i w:val="false"/>
                <w:color w:val="000000"/>
                <w:sz w:val="20"/>
              </w:rPr>
              <w:t>
См. пояснения к товарной позиции 2403, первый абзац,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986"/>
          <w:p>
            <w:pPr>
              <w:spacing w:after="20"/>
              <w:ind w:left="20"/>
              <w:jc w:val="both"/>
            </w:pPr>
            <w:r>
              <w:rPr>
                <w:rFonts w:ascii="Times New Roman"/>
                <w:b w:val="false"/>
                <w:i w:val="false"/>
                <w:color w:val="000000"/>
                <w:sz w:val="20"/>
              </w:rPr>
              <w:t>
Жевательный и нюхательный табак</w:t>
            </w:r>
          </w:p>
          <w:bookmarkEnd w:id="986"/>
          <w:p>
            <w:pPr>
              <w:spacing w:after="20"/>
              <w:ind w:left="20"/>
              <w:jc w:val="both"/>
            </w:pPr>
            <w:r>
              <w:rPr>
                <w:rFonts w:ascii="Times New Roman"/>
                <w:b w:val="false"/>
                <w:i w:val="false"/>
                <w:color w:val="000000"/>
                <w:sz w:val="20"/>
              </w:rPr>
              <w:t>
Жевательный табак представляет собой табак в виде трубочек, палочек, пластинок, полосок, кубиков и брикетов, специально обработанный для использования в качестве жевательного, а не курительного табака и предназначенный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Нюхательный табак представляет собой табак в виде порошка или крупинок (гранул), специально обработанный для использования в качестве нюхательного, а не курительного табака.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что она удовлетворяет вышеуказанным непременным условиям, продукция, состоящая частично из материалов, отличных от табака, включается в данную подсубпозицию.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987"/>
          <w:p>
            <w:pPr>
              <w:spacing w:after="20"/>
              <w:ind w:left="20"/>
              <w:jc w:val="both"/>
            </w:pPr>
            <w:r>
              <w:rPr>
                <w:rFonts w:ascii="Times New Roman"/>
                <w:b w:val="false"/>
                <w:i w:val="false"/>
                <w:color w:val="000000"/>
                <w:sz w:val="20"/>
              </w:rPr>
              <w:t>
2403 99 900 2</w:t>
            </w:r>
          </w:p>
          <w:bookmarkEnd w:id="987"/>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2403 99 900 8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988"/>
          <w:p>
            <w:pPr>
              <w:spacing w:after="20"/>
              <w:ind w:left="20"/>
              <w:jc w:val="both"/>
            </w:pPr>
            <w:r>
              <w:rPr>
                <w:rFonts w:ascii="Times New Roman"/>
                <w:b w:val="false"/>
                <w:i w:val="false"/>
                <w:color w:val="000000"/>
                <w:sz w:val="20"/>
              </w:rPr>
              <w:t>
Прочий</w:t>
            </w:r>
          </w:p>
          <w:bookmarkEnd w:id="988"/>
          <w:p>
            <w:pPr>
              <w:spacing w:after="20"/>
              <w:ind w:left="20"/>
              <w:jc w:val="both"/>
            </w:pPr>
            <w:r>
              <w:rPr>
                <w:rFonts w:ascii="Times New Roman"/>
                <w:b w:val="false"/>
                <w:i w:val="false"/>
                <w:color w:val="000000"/>
                <w:sz w:val="20"/>
              </w:rPr>
              <w:t>
В данные подсубпозиции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табачные экстракты и эссенции, описанные в пояснениях к товарной позиции 2403, первый абзац,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табачный порошок (обычно получаемый в процессе, например, помола, приводящему к определенному распределению частиц по размеру). В нем не должно быть примесей, а размер частиц должен быть менее 0,4 мм;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вспененные, ароматизированные и ферментированные бразильские табаки, сформованные в виде полых шариков в оболочки шарообразной формы (манготы);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989"/>
          <w:p>
            <w:pPr>
              <w:spacing w:after="20"/>
              <w:ind w:left="20"/>
              <w:jc w:val="both"/>
            </w:pPr>
            <w:r>
              <w:rPr>
                <w:rFonts w:ascii="Times New Roman"/>
                <w:b w:val="false"/>
                <w:i w:val="false"/>
                <w:color w:val="000000"/>
                <w:sz w:val="20"/>
              </w:rPr>
              <w:t xml:space="preserve">
70) расширенный табак (резаные табачные листья или стебли, увеличенные в размерах в процессе расширения клеток); он не может использоваться для курения в том виде как он есть и применяется как наполнитель при производстве резаного табака для сигарет; </w:t>
            </w:r>
          </w:p>
          <w:bookmarkEnd w:id="989"/>
          <w:p>
            <w:pPr>
              <w:spacing w:after="20"/>
              <w:ind w:left="20"/>
              <w:jc w:val="both"/>
            </w:pPr>
            <w:r>
              <w:rPr>
                <w:rFonts w:ascii="Times New Roman"/>
                <w:b w:val="false"/>
                <w:i w:val="false"/>
                <w:color w:val="000000"/>
                <w:sz w:val="20"/>
              </w:rPr>
              <w:t>
71) продукция для курения (например, "табак для кальяна"), состоящая полностью из заменителей табака и веществ, отличных от табака.</w:t>
            </w:r>
          </w:p>
        </w:tc>
      </w:tr>
    </w:tbl>
    <w:bookmarkStart w:name="z1208" w:id="990"/>
    <w:p>
      <w:pPr>
        <w:spacing w:after="0"/>
        <w:ind w:left="0"/>
        <w:jc w:val="left"/>
      </w:pPr>
      <w:r>
        <w:rPr>
          <w:rFonts w:ascii="Times New Roman"/>
          <w:b/>
          <w:i w:val="false"/>
          <w:color w:val="000000"/>
        </w:rPr>
        <w:t xml:space="preserve"> РАЗДЕЛ V</w:t>
      </w:r>
      <w:r>
        <w:br/>
      </w:r>
      <w:r>
        <w:rPr>
          <w:rFonts w:ascii="Times New Roman"/>
          <w:b/>
          <w:i w:val="false"/>
          <w:color w:val="000000"/>
        </w:rPr>
        <w:t>МИНЕРАЛЬНЫЕ ПРОДУКТЫ</w:t>
      </w:r>
    </w:p>
    <w:bookmarkEnd w:id="990"/>
    <w:bookmarkStart w:name="z1209" w:id="991"/>
    <w:p>
      <w:pPr>
        <w:spacing w:after="0"/>
        <w:ind w:left="0"/>
        <w:jc w:val="left"/>
      </w:pPr>
      <w:r>
        <w:rPr>
          <w:rFonts w:ascii="Times New Roman"/>
          <w:b/>
          <w:i w:val="false"/>
          <w:color w:val="000000"/>
        </w:rPr>
        <w:t xml:space="preserve"> группа 25</w:t>
      </w:r>
      <w:r>
        <w:br/>
      </w:r>
      <w:r>
        <w:rPr>
          <w:rFonts w:ascii="Times New Roman"/>
          <w:b/>
          <w:i w:val="false"/>
          <w:color w:val="000000"/>
        </w:rPr>
        <w:t>Соль; сера; земли и камень; штукатурные материалы, известь и цемент</w:t>
      </w:r>
    </w:p>
    <w:bookmarkEnd w:id="9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992"/>
          <w:p>
            <w:pPr>
              <w:spacing w:after="20"/>
              <w:ind w:left="20"/>
              <w:jc w:val="both"/>
            </w:pPr>
            <w:r>
              <w:rPr>
                <w:rFonts w:ascii="Times New Roman"/>
                <w:b w:val="false"/>
                <w:i w:val="false"/>
                <w:color w:val="000000"/>
                <w:sz w:val="20"/>
              </w:rPr>
              <w:t xml:space="preserve">
Пояснения к </w:t>
            </w:r>
          </w:p>
          <w:bookmarkEnd w:id="992"/>
          <w:p>
            <w:pPr>
              <w:spacing w:after="20"/>
              <w:ind w:left="20"/>
              <w:jc w:val="both"/>
            </w:pPr>
            <w:r>
              <w:rPr>
                <w:rFonts w:ascii="Times New Roman"/>
                <w:b w:val="false"/>
                <w:i w:val="false"/>
                <w:color w:val="000000"/>
                <w:sz w:val="20"/>
              </w:rPr>
              <w:t>
примечанию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Флотация предназначена для отделения ценного компонента минерального сырья от пустой породы, позволяя ему собираться на поверхности воды, в которую погружают исходное сырье, в то время как пустая порода осаждается на дне.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(включая соль столовую и денатурированную) и хлорид натрия чистый, растворенные или не растворенные в воде, или содержащие или не содержащие добавки агентов, препятствующих слипанию или обеспечивающих сыпучесть; вода морская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2501 00 310 0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993"/>
          <w:p>
            <w:pPr>
              <w:spacing w:after="20"/>
              <w:ind w:left="20"/>
              <w:jc w:val="both"/>
            </w:pPr>
            <w:r>
              <w:rPr>
                <w:rFonts w:ascii="Times New Roman"/>
                <w:b w:val="false"/>
                <w:i w:val="false"/>
                <w:color w:val="000000"/>
                <w:sz w:val="20"/>
              </w:rPr>
              <w:t>
Для химических превращений (разделение натрия и хлора) с последующим использованием для производства других продуктов</w:t>
            </w:r>
          </w:p>
          <w:bookmarkEnd w:id="993"/>
          <w:p>
            <w:pPr>
              <w:spacing w:after="20"/>
              <w:ind w:left="20"/>
              <w:jc w:val="both"/>
            </w:pPr>
            <w:r>
              <w:rPr>
                <w:rFonts w:ascii="Times New Roman"/>
                <w:b w:val="false"/>
                <w:i w:val="false"/>
                <w:color w:val="000000"/>
                <w:sz w:val="20"/>
              </w:rPr>
              <w:t>
При выполнении условий, установленных компетентными органами, в данную подсубпозицию включается соль, денатурированная или неденатурированная, предназначенная для производства соляной кислоты, хлора, хлорида кальция, нитрата натрия, гипохлорита натрия, сульфатов натрия, карбонатов натрия, гидроксида натрия, хлората натрия, перхлората натрия и металлического натрия.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2501 00 510 0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994"/>
          <w:p>
            <w:pPr>
              <w:spacing w:after="20"/>
              <w:ind w:left="20"/>
              <w:jc w:val="both"/>
            </w:pPr>
            <w:r>
              <w:rPr>
                <w:rFonts w:ascii="Times New Roman"/>
                <w:b w:val="false"/>
                <w:i w:val="false"/>
                <w:color w:val="000000"/>
                <w:sz w:val="20"/>
              </w:rPr>
              <w:t>
Денатурированная или для промышленных целей (включая очистку), кроме консервирования или приготовления пищевых продуктов для людей или корма для животных</w:t>
            </w:r>
          </w:p>
          <w:bookmarkEnd w:id="994"/>
          <w:p>
            <w:pPr>
              <w:spacing w:after="20"/>
              <w:ind w:left="20"/>
              <w:jc w:val="both"/>
            </w:pPr>
            <w:r>
              <w:rPr>
                <w:rFonts w:ascii="Times New Roman"/>
                <w:b w:val="false"/>
                <w:i w:val="false"/>
                <w:color w:val="000000"/>
                <w:sz w:val="20"/>
              </w:rPr>
              <w:t>
При выполнении условий, установленных компетентными органами, в данную подсубпозицию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денатурированная соль независимо от ее предназначения, кроме денатурированной соли подсубпозиции 2501 00 310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соль для рафинирования; "рафинирование" в данном случае означает просто очистку теми процессами, при которых соль растворяется;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соль для промышленных целей, кроме химического превращения, консервирования или приготовления пищевых продуктов или корма для животных. "Соль для промышленных целей" означает соль, предназначенную для заводского использования в качестве сырья или промежуточного продукта в промышленных производственных процессах (например, в металлургии, крашении, кожевенной промышленности, в производстве мыла, в холодильной промышленности и в производстве керамики).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кроме денатурированной соли для обработки дорог, относится к подсубпозиции 2501 00 990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995"/>
          <w:p>
            <w:pPr>
              <w:spacing w:after="20"/>
              <w:ind w:left="20"/>
              <w:jc w:val="both"/>
            </w:pPr>
            <w:r>
              <w:rPr>
                <w:rFonts w:ascii="Times New Roman"/>
                <w:b w:val="false"/>
                <w:i w:val="false"/>
                <w:color w:val="000000"/>
                <w:sz w:val="20"/>
              </w:rPr>
              <w:t>
2501 00 911 0</w:t>
            </w:r>
          </w:p>
          <w:bookmarkEnd w:id="995"/>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2501 00 919 0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996"/>
          <w:p>
            <w:pPr>
              <w:spacing w:after="20"/>
              <w:ind w:left="20"/>
              <w:jc w:val="both"/>
            </w:pPr>
            <w:r>
              <w:rPr>
                <w:rFonts w:ascii="Times New Roman"/>
                <w:b w:val="false"/>
                <w:i w:val="false"/>
                <w:color w:val="000000"/>
                <w:sz w:val="20"/>
              </w:rPr>
              <w:t>
Соль, пригодная для употребления в пищу</w:t>
            </w:r>
          </w:p>
          <w:bookmarkEnd w:id="996"/>
          <w:p>
            <w:pPr>
              <w:spacing w:after="20"/>
              <w:ind w:left="20"/>
              <w:jc w:val="both"/>
            </w:pPr>
            <w:r>
              <w:rPr>
                <w:rFonts w:ascii="Times New Roman"/>
                <w:b w:val="false"/>
                <w:i w:val="false"/>
                <w:color w:val="000000"/>
                <w:sz w:val="20"/>
              </w:rPr>
              <w:t>
Соль, пригодная для употребления в пищу, является неденатурированной солью, пригодной для непосредственного бытового или промышленного использования в качестве приправы или консервирующей добавки для пищевых продуктов. Как правило, она имеет высокую степень чистоты и однородно белый цвет.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997"/>
          <w:p>
            <w:pPr>
              <w:spacing w:after="20"/>
              <w:ind w:left="20"/>
              <w:jc w:val="both"/>
            </w:pPr>
            <w:r>
              <w:rPr>
                <w:rFonts w:ascii="Times New Roman"/>
                <w:b w:val="false"/>
                <w:i w:val="false"/>
                <w:color w:val="000000"/>
                <w:sz w:val="20"/>
              </w:rPr>
              <w:t>
Прочая</w:t>
            </w:r>
          </w:p>
          <w:bookmarkEnd w:id="997"/>
          <w:p>
            <w:pPr>
              <w:spacing w:after="20"/>
              <w:ind w:left="20"/>
              <w:jc w:val="both"/>
            </w:pPr>
            <w:r>
              <w:rPr>
                <w:rFonts w:ascii="Times New Roman"/>
                <w:b w:val="false"/>
                <w:i w:val="false"/>
                <w:color w:val="000000"/>
                <w:sz w:val="20"/>
              </w:rPr>
              <w:t>
В данную подсубпозицию включаются неденатурированная соль, применяемая в качестве антиобледенительного реагента зимой, и соль, используемая в качестве корма для животных (например, лизунец).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всех видов, кроме серы сублимированной, осажденной и коллоидной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998"/>
          <w:p>
            <w:pPr>
              <w:spacing w:after="20"/>
              <w:ind w:left="20"/>
              <w:jc w:val="both"/>
            </w:pPr>
            <w:r>
              <w:rPr>
                <w:rFonts w:ascii="Times New Roman"/>
                <w:b w:val="false"/>
                <w:i w:val="false"/>
                <w:color w:val="000000"/>
                <w:sz w:val="20"/>
              </w:rPr>
              <w:t>
Сеpа сыpая или неpафиниpованная</w:t>
            </w:r>
          </w:p>
          <w:bookmarkEnd w:id="998"/>
          <w:p>
            <w:pPr>
              <w:spacing w:after="20"/>
              <w:ind w:left="20"/>
              <w:jc w:val="both"/>
            </w:pPr>
            <w:r>
              <w:rPr>
                <w:rFonts w:ascii="Times New Roman"/>
                <w:b w:val="false"/>
                <w:i w:val="false"/>
                <w:color w:val="000000"/>
                <w:sz w:val="20"/>
              </w:rPr>
              <w:t>
В данную подсубпозицию включаются разновидности серы, упомянутые в пояснениях к товарной позиции 2503, первый абзац, (1) – (4). Эти разновидности серы, как правило, представлены в виде блоков, кусков или пыли.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2503 00 900 0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999"/>
          <w:p>
            <w:pPr>
              <w:spacing w:after="20"/>
              <w:ind w:left="20"/>
              <w:jc w:val="both"/>
            </w:pPr>
            <w:r>
              <w:rPr>
                <w:rFonts w:ascii="Times New Roman"/>
                <w:b w:val="false"/>
                <w:i w:val="false"/>
                <w:color w:val="000000"/>
                <w:sz w:val="20"/>
              </w:rPr>
              <w:t>
Прочая</w:t>
            </w:r>
          </w:p>
          <w:bookmarkEnd w:id="999"/>
          <w:p>
            <w:pPr>
              <w:spacing w:after="20"/>
              <w:ind w:left="20"/>
              <w:jc w:val="both"/>
            </w:pPr>
            <w:r>
              <w:rPr>
                <w:rFonts w:ascii="Times New Roman"/>
                <w:b w:val="false"/>
                <w:i w:val="false"/>
                <w:color w:val="000000"/>
                <w:sz w:val="20"/>
              </w:rPr>
              <w:t>
В данную подсубпозицию включаются разновидности серы, упомянутые в пояснениях к товарной позиции 2503, первый абзац, (5) – (7). Эти разновидности серы, как правило, представлены в виде палочек или прутков, либо небольших кусочков (очищенная сера), либо порошков ("просеянная сера", "веяная сера", "распыленная сера").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Глины прочие (исключая вспученные глины товарной позиции 6806), андалузит, кианит и силлиманит, кальцинированные или некальцинированные; муллит; земли шамотные или динасовые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000"/>
          <w:p>
            <w:pPr>
              <w:spacing w:after="20"/>
              <w:ind w:left="20"/>
              <w:jc w:val="both"/>
            </w:pPr>
            <w:r>
              <w:rPr>
                <w:rFonts w:ascii="Times New Roman"/>
                <w:b w:val="false"/>
                <w:i w:val="false"/>
                <w:color w:val="000000"/>
                <w:sz w:val="20"/>
              </w:rPr>
              <w:t xml:space="preserve">
Бентонит </w:t>
            </w:r>
          </w:p>
          <w:bookmarkEnd w:id="1000"/>
          <w:p>
            <w:pPr>
              <w:spacing w:after="20"/>
              <w:ind w:left="20"/>
              <w:jc w:val="both"/>
            </w:pPr>
            <w:r>
              <w:rPr>
                <w:rFonts w:ascii="Times New Roman"/>
                <w:b w:val="false"/>
                <w:i w:val="false"/>
                <w:color w:val="000000"/>
                <w:sz w:val="20"/>
              </w:rPr>
              <w:t>
</w:t>
            </w:r>
            <w:r>
              <w:rPr>
                <w:rFonts w:ascii="Times New Roman"/>
                <w:b/>
                <w:i w:val="false"/>
                <w:color w:val="000000"/>
                <w:sz w:val="20"/>
              </w:rPr>
              <w:t>См.</w:t>
            </w:r>
            <w:r>
              <w:rPr>
                <w:rFonts w:ascii="Times New Roman"/>
                <w:b w:val="false"/>
                <w:i w:val="false"/>
                <w:color w:val="000000"/>
                <w:sz w:val="20"/>
              </w:rPr>
              <w:t xml:space="preserve"> </w:t>
            </w:r>
            <w:r>
              <w:rPr>
                <w:rFonts w:ascii="Times New Roman"/>
                <w:b/>
                <w:i w:val="false"/>
                <w:color w:val="000000"/>
                <w:sz w:val="20"/>
              </w:rPr>
              <w:t>пояснения</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товарной</w:t>
            </w:r>
            <w:r>
              <w:rPr>
                <w:rFonts w:ascii="Times New Roman"/>
                <w:b w:val="false"/>
                <w:i w:val="false"/>
                <w:color w:val="000000"/>
                <w:sz w:val="20"/>
              </w:rPr>
              <w:t xml:space="preserve"> </w:t>
            </w:r>
            <w:r>
              <w:rPr>
                <w:rFonts w:ascii="Times New Roman"/>
                <w:b/>
                <w:i w:val="false"/>
                <w:color w:val="000000"/>
                <w:sz w:val="20"/>
              </w:rPr>
              <w:t>позиции</w:t>
            </w:r>
            <w:r>
              <w:rPr>
                <w:rFonts w:ascii="Times New Roman"/>
                <w:b w:val="false"/>
                <w:i w:val="false"/>
                <w:color w:val="000000"/>
                <w:sz w:val="20"/>
              </w:rPr>
              <w:t xml:space="preserve"> </w:t>
            </w:r>
            <w:r>
              <w:rPr>
                <w:rFonts w:ascii="Times New Roman"/>
                <w:b/>
                <w:i w:val="false"/>
                <w:color w:val="000000"/>
                <w:sz w:val="20"/>
              </w:rPr>
              <w:t>2508,</w:t>
            </w:r>
            <w:r>
              <w:rPr>
                <w:rFonts w:ascii="Times New Roman"/>
                <w:b w:val="false"/>
                <w:i w:val="false"/>
                <w:color w:val="000000"/>
                <w:sz w:val="20"/>
              </w:rPr>
              <w:t xml:space="preserve"> </w:t>
            </w:r>
            <w:r>
              <w:rPr>
                <w:rFonts w:ascii="Times New Roman"/>
                <w:b/>
                <w:i w:val="false"/>
                <w:color w:val="000000"/>
                <w:sz w:val="20"/>
              </w:rPr>
              <w:t>третий</w:t>
            </w:r>
            <w:r>
              <w:rPr>
                <w:rFonts w:ascii="Times New Roman"/>
                <w:b w:val="false"/>
                <w:i w:val="false"/>
                <w:color w:val="000000"/>
                <w:sz w:val="20"/>
              </w:rPr>
              <w:t xml:space="preserve"> </w:t>
            </w:r>
            <w:r>
              <w:rPr>
                <w:rFonts w:ascii="Times New Roman"/>
                <w:b/>
                <w:i w:val="false"/>
                <w:color w:val="000000"/>
                <w:sz w:val="20"/>
              </w:rPr>
              <w:t>абзац,</w:t>
            </w:r>
            <w:r>
              <w:rPr>
                <w:rFonts w:ascii="Times New Roman"/>
                <w:b w:val="false"/>
                <w:i w:val="false"/>
                <w:color w:val="000000"/>
                <w:sz w:val="20"/>
              </w:rPr>
              <w:t xml:space="preserve"> </w:t>
            </w:r>
            <w:r>
              <w:rPr>
                <w:rFonts w:ascii="Times New Roman"/>
                <w:b/>
                <w:i w:val="false"/>
                <w:color w:val="000000"/>
                <w:sz w:val="20"/>
              </w:rPr>
              <w:t>(1).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залегающие бентониты обычно имеют pH 6 – 9,5 (для 5% водной суспензии после ее отстаивания в течение 1 часа) и содержат менее 2% карбоната натрия; общее содержание взаимозаменяемых натрия и кальция не превышает 80 мэкв/100 г. Существуют два типа бентонитов: кальциевый, с низкой степенью набухания, и натриевый, с высокой степенью набухания (скорость вспучивания менее 7 мл/г или более 12 мл/г).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Некоторые природные залегающие бентониты могут иметь характеристики, отличающиеся от этих значений; там, где это имеет место, обычно считается, что бентонит является активированным.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Активированные бентониты, как правило, относятся к субпозиции 3802 90 000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бария природный (барит); карбонат бария природный (витерит), кальцинированный или некальцинированный, кроме оксида бария товарной позиции 2816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001"/>
          <w:p>
            <w:pPr>
              <w:spacing w:after="20"/>
              <w:ind w:left="20"/>
              <w:jc w:val="both"/>
            </w:pPr>
            <w:r>
              <w:rPr>
                <w:rFonts w:ascii="Times New Roman"/>
                <w:b w:val="false"/>
                <w:i w:val="false"/>
                <w:color w:val="000000"/>
                <w:sz w:val="20"/>
              </w:rPr>
              <w:t>
Сульфат бария природный (барит)</w:t>
            </w:r>
          </w:p>
          <w:bookmarkEnd w:id="1001"/>
          <w:p>
            <w:pPr>
              <w:spacing w:after="20"/>
              <w:ind w:left="20"/>
              <w:jc w:val="both"/>
            </w:pPr>
            <w:r>
              <w:rPr>
                <w:rFonts w:ascii="Times New Roman"/>
                <w:b w:val="false"/>
                <w:i w:val="false"/>
                <w:color w:val="000000"/>
                <w:sz w:val="20"/>
              </w:rPr>
              <w:t>
Бариты содержат переменные количества оксида железа, оксида алюминия, карбоната натрия и оксида кремния. Так как продукт белого цвета встречается довольно редко, его дробят, просеивают, чтобы удалить цветные включения (в основном, желтоватые), превращают в порошок и затем очищают отмачиванием.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002"/>
          <w:p>
            <w:pPr>
              <w:spacing w:after="20"/>
              <w:ind w:left="20"/>
              <w:jc w:val="both"/>
            </w:pPr>
            <w:r>
              <w:rPr>
                <w:rFonts w:ascii="Times New Roman"/>
                <w:b w:val="false"/>
                <w:i w:val="false"/>
                <w:color w:val="000000"/>
                <w:sz w:val="20"/>
              </w:rPr>
              <w:t>
Карбонат бария природный (витерит)</w:t>
            </w:r>
          </w:p>
          <w:bookmarkEnd w:id="1002"/>
          <w:p>
            <w:pPr>
              <w:spacing w:after="20"/>
              <w:ind w:left="20"/>
              <w:jc w:val="both"/>
            </w:pPr>
            <w:r>
              <w:rPr>
                <w:rFonts w:ascii="Times New Roman"/>
                <w:b w:val="false"/>
                <w:i w:val="false"/>
                <w:color w:val="000000"/>
                <w:sz w:val="20"/>
              </w:rPr>
              <w:t>
Витерит существует в виде ромбовидных кристаллов или желтоватой массы, не растворимых в воде.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Пемза; наждак; корунд природный, гранат природный и прочие природные абразивные материалы, термически обработанные или необработанные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003"/>
          <w:p>
            <w:pPr>
              <w:spacing w:after="20"/>
              <w:ind w:left="20"/>
              <w:jc w:val="both"/>
            </w:pPr>
            <w:r>
              <w:rPr>
                <w:rFonts w:ascii="Times New Roman"/>
                <w:b w:val="false"/>
                <w:i w:val="false"/>
                <w:color w:val="000000"/>
                <w:sz w:val="20"/>
              </w:rPr>
              <w:t>
Наждак, корунд природный, гранат природный и прочие природные абразивные материалы</w:t>
            </w:r>
          </w:p>
          <w:bookmarkEnd w:id="1003"/>
          <w:p>
            <w:pPr>
              <w:spacing w:after="20"/>
              <w:ind w:left="20"/>
              <w:jc w:val="both"/>
            </w:pPr>
            <w:r>
              <w:rPr>
                <w:rFonts w:ascii="Times New Roman"/>
                <w:b w:val="false"/>
                <w:i w:val="false"/>
                <w:color w:val="000000"/>
                <w:sz w:val="20"/>
              </w:rPr>
              <w:t>
Для целей классификации в данной субпозиции к прочим природным абразивным материалам относится трепел, известный как "гнилой камень", в виде похожего на золу продукта серого цвета, используемый в качестве абразива мягкого действия или для полирования.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004"/>
          <w:p>
            <w:pPr>
              <w:spacing w:after="20"/>
              <w:ind w:left="20"/>
              <w:jc w:val="both"/>
            </w:pPr>
            <w:r>
              <w:rPr>
                <w:rFonts w:ascii="Times New Roman"/>
                <w:b w:val="false"/>
                <w:i w:val="false"/>
                <w:color w:val="000000"/>
                <w:sz w:val="20"/>
              </w:rPr>
              <w:t>
Гранит, порфир, базальт, песчаник и камень для памятников или строительства пpочий, грубо раздробленные или нераздробленные, распиленные или нераспиленные, либо разделенные другим способом на блоки или плиты прямоугольной (включая квадратную) формы</w:t>
            </w:r>
          </w:p>
          <w:bookmarkEnd w:id="1004"/>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2516</w:t>
            </w:r>
            <w:r>
              <w:rPr>
                <w:rFonts w:ascii="Times New Roman"/>
                <w:b w:val="false"/>
                <w:i w:val="false"/>
                <w:color w:val="000000"/>
                <w:sz w:val="20"/>
              </w:rPr>
              <w:t xml:space="preserve">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005"/>
          <w:p>
            <w:pPr>
              <w:spacing w:after="20"/>
              <w:ind w:left="20"/>
              <w:jc w:val="both"/>
            </w:pPr>
            <w:r>
              <w:rPr>
                <w:rFonts w:ascii="Times New Roman"/>
                <w:b w:val="false"/>
                <w:i w:val="false"/>
                <w:color w:val="000000"/>
                <w:sz w:val="20"/>
              </w:rPr>
              <w:t>
</w:t>
            </w:r>
            <w:r>
              <w:rPr>
                <w:rFonts w:ascii="Times New Roman"/>
                <w:b/>
                <w:i w:val="false"/>
                <w:color w:val="000000"/>
                <w:sz w:val="20"/>
              </w:rPr>
              <w:t>Необработанный</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грубо</w:t>
            </w:r>
            <w:r>
              <w:rPr>
                <w:rFonts w:ascii="Times New Roman"/>
                <w:b w:val="false"/>
                <w:i w:val="false"/>
                <w:color w:val="000000"/>
                <w:sz w:val="20"/>
              </w:rPr>
              <w:t xml:space="preserve"> </w:t>
            </w:r>
            <w:r>
              <w:rPr>
                <w:rFonts w:ascii="Times New Roman"/>
                <w:b/>
                <w:i w:val="false"/>
                <w:color w:val="000000"/>
                <w:sz w:val="20"/>
              </w:rPr>
              <w:t>раздробленный</w:t>
            </w:r>
          </w:p>
          <w:bookmarkEnd w:id="1005"/>
          <w:p>
            <w:pPr>
              <w:spacing w:after="20"/>
              <w:ind w:left="20"/>
              <w:jc w:val="both"/>
            </w:pPr>
            <w:r>
              <w:rPr>
                <w:rFonts w:ascii="Times New Roman"/>
                <w:b w:val="false"/>
                <w:i w:val="false"/>
                <w:color w:val="000000"/>
                <w:sz w:val="20"/>
              </w:rPr>
              <w:t>
Применимо пояснение к субпозиции 2515 11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2516</w:t>
            </w:r>
            <w:r>
              <w:rPr>
                <w:rFonts w:ascii="Times New Roman"/>
                <w:b w:val="false"/>
                <w:i w:val="false"/>
                <w:color w:val="000000"/>
                <w:sz w:val="20"/>
              </w:rPr>
              <w:t xml:space="preserve"> </w:t>
            </w:r>
            <w:r>
              <w:rPr>
                <w:rFonts w:ascii="Times New Roman"/>
                <w:b/>
                <w:i w:val="false"/>
                <w:color w:val="000000"/>
                <w:sz w:val="20"/>
              </w:rPr>
              <w:t>12</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006"/>
          <w:p>
            <w:pPr>
              <w:spacing w:after="20"/>
              <w:ind w:left="20"/>
              <w:jc w:val="both"/>
            </w:pPr>
            <w:r>
              <w:rPr>
                <w:rFonts w:ascii="Times New Roman"/>
                <w:b w:val="false"/>
                <w:i w:val="false"/>
                <w:color w:val="000000"/>
                <w:sz w:val="20"/>
              </w:rPr>
              <w:t>
</w:t>
            </w:r>
            <w:r>
              <w:rPr>
                <w:rFonts w:ascii="Times New Roman"/>
                <w:b/>
                <w:i w:val="false"/>
                <w:color w:val="000000"/>
                <w:sz w:val="20"/>
              </w:rPr>
              <w:t>Распиленный</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разделенный</w:t>
            </w:r>
            <w:r>
              <w:rPr>
                <w:rFonts w:ascii="Times New Roman"/>
                <w:b w:val="false"/>
                <w:i w:val="false"/>
                <w:color w:val="000000"/>
                <w:sz w:val="20"/>
              </w:rPr>
              <w:t xml:space="preserve"> </w:t>
            </w:r>
            <w:r>
              <w:rPr>
                <w:rFonts w:ascii="Times New Roman"/>
                <w:b/>
                <w:i w:val="false"/>
                <w:color w:val="000000"/>
                <w:sz w:val="20"/>
              </w:rPr>
              <w:t>другим</w:t>
            </w:r>
            <w:r>
              <w:rPr>
                <w:rFonts w:ascii="Times New Roman"/>
                <w:b w:val="false"/>
                <w:i w:val="false"/>
                <w:color w:val="000000"/>
                <w:sz w:val="20"/>
              </w:rPr>
              <w:t xml:space="preserve"> </w:t>
            </w:r>
            <w:r>
              <w:rPr>
                <w:rFonts w:ascii="Times New Roman"/>
                <w:b/>
                <w:i w:val="false"/>
                <w:color w:val="000000"/>
                <w:sz w:val="20"/>
              </w:rPr>
              <w:t>способом</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блоки</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плиты</w:t>
            </w:r>
            <w:r>
              <w:rPr>
                <w:rFonts w:ascii="Times New Roman"/>
                <w:b w:val="false"/>
                <w:i w:val="false"/>
                <w:color w:val="000000"/>
                <w:sz w:val="20"/>
              </w:rPr>
              <w:t xml:space="preserve"> </w:t>
            </w:r>
            <w:r>
              <w:rPr>
                <w:rFonts w:ascii="Times New Roman"/>
                <w:b/>
                <w:i w:val="false"/>
                <w:color w:val="000000"/>
                <w:sz w:val="20"/>
              </w:rPr>
              <w:t>прямоугольной</w:t>
            </w:r>
            <w:r>
              <w:rPr>
                <w:rFonts w:ascii="Times New Roman"/>
                <w:b w:val="false"/>
                <w:i w:val="false"/>
                <w:color w:val="000000"/>
                <w:sz w:val="20"/>
              </w:rPr>
              <w:t xml:space="preserve"> </w:t>
            </w:r>
            <w:r>
              <w:rPr>
                <w:rFonts w:ascii="Times New Roman"/>
                <w:b/>
                <w:i w:val="false"/>
                <w:color w:val="000000"/>
                <w:sz w:val="20"/>
              </w:rPr>
              <w:t>(включая</w:t>
            </w:r>
            <w:r>
              <w:rPr>
                <w:rFonts w:ascii="Times New Roman"/>
                <w:b w:val="false"/>
                <w:i w:val="false"/>
                <w:color w:val="000000"/>
                <w:sz w:val="20"/>
              </w:rPr>
              <w:t xml:space="preserve"> </w:t>
            </w:r>
            <w:r>
              <w:rPr>
                <w:rFonts w:ascii="Times New Roman"/>
                <w:b/>
                <w:i w:val="false"/>
                <w:color w:val="000000"/>
                <w:sz w:val="20"/>
              </w:rPr>
              <w:t>квадратную)</w:t>
            </w:r>
            <w:r>
              <w:rPr>
                <w:rFonts w:ascii="Times New Roman"/>
                <w:b w:val="false"/>
                <w:i w:val="false"/>
                <w:color w:val="000000"/>
                <w:sz w:val="20"/>
              </w:rPr>
              <w:t xml:space="preserve"> </w:t>
            </w:r>
            <w:r>
              <w:rPr>
                <w:rFonts w:ascii="Times New Roman"/>
                <w:b/>
                <w:i w:val="false"/>
                <w:color w:val="000000"/>
                <w:sz w:val="20"/>
              </w:rPr>
              <w:t>формы</w:t>
            </w:r>
          </w:p>
          <w:bookmarkEnd w:id="1006"/>
          <w:p>
            <w:pPr>
              <w:spacing w:after="20"/>
              <w:ind w:left="20"/>
              <w:jc w:val="both"/>
            </w:pPr>
            <w:r>
              <w:rPr>
                <w:rFonts w:ascii="Times New Roman"/>
                <w:b w:val="false"/>
                <w:i w:val="false"/>
                <w:color w:val="000000"/>
                <w:sz w:val="20"/>
              </w:rPr>
              <w:t>
Применимо пояснение к субпозиции 2515 12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007"/>
          <w:p>
            <w:pPr>
              <w:spacing w:after="20"/>
              <w:ind w:left="20"/>
              <w:jc w:val="both"/>
            </w:pPr>
            <w:r>
              <w:rPr>
                <w:rFonts w:ascii="Times New Roman"/>
                <w:b w:val="false"/>
                <w:i w:val="false"/>
                <w:color w:val="000000"/>
                <w:sz w:val="20"/>
              </w:rPr>
              <w:t>
Камень для памятников или строительства прочий</w:t>
            </w:r>
          </w:p>
          <w:bookmarkEnd w:id="1007"/>
          <w:p>
            <w:pPr>
              <w:spacing w:after="20"/>
              <w:ind w:left="20"/>
              <w:jc w:val="both"/>
            </w:pPr>
            <w:r>
              <w:rPr>
                <w:rFonts w:ascii="Times New Roman"/>
                <w:b w:val="false"/>
                <w:i w:val="false"/>
                <w:color w:val="000000"/>
                <w:sz w:val="20"/>
              </w:rPr>
              <w:t>
В данную 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такие твердые породы, как порфир, сиенит, лава, базальт, гнейс, трахит, диабаз, диорит, фонолит, липарит, габбро, лабрадорит и перидотит;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известковые камни для памятников или строительства, не включенные в товарную позицию 2515, например, камни с кажущимся удельным весом менее 2,5, необработанные, грубо раздробленные, распиленные либо разделенные другим способом на блоки или плиты прямоугольной (включая квадратную) формы любой толщины;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серпентин, или офит, необработанный, грубо раздробленный, распиленный либо разделенный другим способом на блоки или пластины прямоугольной (включая квадратную) формы любой толщины.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 кальцинированный или некальцинированный, спекшийся или неспекшийся, включая доломит грубо раздробленный или распиленный, либо разделенный другим способом на блоки или плиты прямоугольной (включая квадратную)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008"/>
          <w:p>
            <w:pPr>
              <w:spacing w:after="20"/>
              <w:ind w:left="20"/>
              <w:jc w:val="both"/>
            </w:pPr>
            <w:r>
              <w:rPr>
                <w:rFonts w:ascii="Times New Roman"/>
                <w:b w:val="false"/>
                <w:i w:val="false"/>
                <w:color w:val="000000"/>
                <w:sz w:val="20"/>
              </w:rPr>
              <w:t>
Доломит некальцинированный или неспекшийся</w:t>
            </w:r>
          </w:p>
          <w:bookmarkEnd w:id="1008"/>
          <w:p>
            <w:pPr>
              <w:spacing w:after="20"/>
              <w:ind w:left="20"/>
              <w:jc w:val="both"/>
            </w:pPr>
            <w:r>
              <w:rPr>
                <w:rFonts w:ascii="Times New Roman"/>
                <w:b w:val="false"/>
                <w:i w:val="false"/>
                <w:color w:val="000000"/>
                <w:sz w:val="20"/>
              </w:rPr>
              <w:t>
Доломит представляет собой природный двойной карбонат кальция и магния. Он относится к данной субпозиции даже после легкой тепловой обработки, которая не изменяет его химического состава.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включается доломит некальцинированный или неспекшийся, необработанный, грубо раздробленный (в виде грубых брусков), распиленный либо расколотый на блоки или пластины прямоугольной (включая квадратную)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магния природный (магнезит); магнезия плавленая; магнезия обожженная до спекания (агломерированная), содержащая или не содержащая небольшие количества других оксидов, добавляемых перед агломерацией; прочие оксиды магния, с примесями или без примесей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009"/>
          <w:p>
            <w:pPr>
              <w:spacing w:after="20"/>
              <w:ind w:left="20"/>
              <w:jc w:val="both"/>
            </w:pPr>
            <w:r>
              <w:rPr>
                <w:rFonts w:ascii="Times New Roman"/>
                <w:b w:val="false"/>
                <w:i w:val="false"/>
                <w:color w:val="000000"/>
                <w:sz w:val="20"/>
              </w:rPr>
              <w:t>
Оксид магния, кроме кальцинированного природного карбоната магния</w:t>
            </w:r>
          </w:p>
          <w:bookmarkEnd w:id="1009"/>
          <w:p>
            <w:pPr>
              <w:spacing w:after="20"/>
              <w:ind w:left="20"/>
              <w:jc w:val="both"/>
            </w:pPr>
            <w:r>
              <w:rPr>
                <w:rFonts w:ascii="Times New Roman"/>
                <w:b w:val="false"/>
                <w:i w:val="false"/>
                <w:color w:val="000000"/>
                <w:sz w:val="20"/>
              </w:rPr>
              <w:t>
В данную подсубпозицию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оксид магния, полученный прокаливанием гидроксида магния или осажденного карбоната магния и используемый, в частности, в фармацевтической промышленности; это вещество представляет собой порошок белого цвета с содержанием основного вещества не менее 98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оксид магния, полученный плавлением предварительно прокаленного магнезита; магнезит прокаливают при температуре 1400 – 1800 С; полученная магнезия затем плавится в электрической дуге при температуре 2800 – 3000 С; в остывшем состоянии это вещество представляет собой кристаллический продукт, состоящий почти целиком из оксида магния (плавленая магнезия); продукт чрезвычайно чистый (с содержанием основного вещества не менее 95 мас.%) и имеет вид стеклообразных кристаллов;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оксид магния, извлекаемый из морской воды; получается путем прокаливания гидроксида магния, осажденного из морской воды; продукт обычно содержит 91 – 98 мас.% основного вещества, содержание бора в качестве основной примеси больше, чем в магнезии обожженной до спекания (агломерированной) (приблизительно 100 и 40 промилле, соответственно).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ангидрит; гипсовые вяжущие (представляющие собой кальцинированный гипс или сульфат кальция), окрашенные или неокрашенные, содержащие или не содержащие небольшие количества ускорителей или замедлителей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010"/>
          <w:p>
            <w:pPr>
              <w:spacing w:after="20"/>
              <w:ind w:left="20"/>
              <w:jc w:val="both"/>
            </w:pPr>
            <w:r>
              <w:rPr>
                <w:rFonts w:ascii="Times New Roman"/>
                <w:b w:val="false"/>
                <w:i w:val="false"/>
                <w:color w:val="000000"/>
                <w:sz w:val="20"/>
              </w:rPr>
              <w:t>
Гипсовые вяжущие</w:t>
            </w:r>
          </w:p>
          <w:bookmarkEnd w:id="1010"/>
          <w:p>
            <w:pPr>
              <w:spacing w:after="20"/>
              <w:ind w:left="20"/>
              <w:jc w:val="both"/>
            </w:pPr>
            <w:r>
              <w:rPr>
                <w:rFonts w:ascii="Times New Roman"/>
                <w:b w:val="false"/>
                <w:i w:val="false"/>
                <w:color w:val="000000"/>
                <w:sz w:val="20"/>
              </w:rPr>
              <w:t>
В данную субпозицию включаются строительные гипсовые вяжущие.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Строительные</w:t>
            </w:r>
            <w:r>
              <w:rPr>
                <w:rFonts w:ascii="Times New Roman"/>
                <w:b w:val="false"/>
                <w:i w:val="false"/>
                <w:color w:val="000000"/>
                <w:sz w:val="20"/>
              </w:rPr>
              <w:t xml:space="preserve"> </w:t>
            </w:r>
            <w:r>
              <w:rPr>
                <w:rFonts w:ascii="Times New Roman"/>
                <w:b/>
                <w:i w:val="false"/>
                <w:color w:val="000000"/>
                <w:sz w:val="20"/>
              </w:rPr>
              <w:t>гипсовые</w:t>
            </w:r>
            <w:r>
              <w:rPr>
                <w:rFonts w:ascii="Times New Roman"/>
                <w:b w:val="false"/>
                <w:i w:val="false"/>
                <w:color w:val="000000"/>
                <w:sz w:val="20"/>
              </w:rPr>
              <w:t xml:space="preserve"> </w:t>
            </w:r>
            <w:r>
              <w:rPr>
                <w:rFonts w:ascii="Times New Roman"/>
                <w:b/>
                <w:i w:val="false"/>
                <w:color w:val="000000"/>
                <w:sz w:val="20"/>
              </w:rPr>
              <w:t>вяжущие</w:t>
            </w:r>
            <w:r>
              <w:rPr>
                <w:rFonts w:ascii="Times New Roman"/>
                <w:b w:val="false"/>
                <w:i w:val="false"/>
                <w:color w:val="000000"/>
                <w:sz w:val="20"/>
              </w:rPr>
              <w:t xml:space="preserve"> </w:t>
            </w:r>
            <w:r>
              <w:rPr>
                <w:rFonts w:ascii="Times New Roman"/>
                <w:b/>
                <w:i w:val="false"/>
                <w:color w:val="000000"/>
                <w:sz w:val="20"/>
              </w:rPr>
              <w:t>получают</w:t>
            </w:r>
            <w:r>
              <w:rPr>
                <w:rFonts w:ascii="Times New Roman"/>
                <w:b w:val="false"/>
                <w:i w:val="false"/>
                <w:color w:val="000000"/>
                <w:sz w:val="20"/>
              </w:rPr>
              <w:t xml:space="preserve"> </w:t>
            </w:r>
            <w:r>
              <w:rPr>
                <w:rFonts w:ascii="Times New Roman"/>
                <w:b/>
                <w:i w:val="false"/>
                <w:color w:val="000000"/>
                <w:sz w:val="20"/>
              </w:rPr>
              <w:t>обогащением</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обжигом</w:t>
            </w:r>
            <w:r>
              <w:rPr>
                <w:rFonts w:ascii="Times New Roman"/>
                <w:b w:val="false"/>
                <w:i w:val="false"/>
                <w:color w:val="000000"/>
                <w:sz w:val="20"/>
              </w:rPr>
              <w:t xml:space="preserve"> </w:t>
            </w:r>
            <w:r>
              <w:rPr>
                <w:rFonts w:ascii="Times New Roman"/>
                <w:b/>
                <w:i w:val="false"/>
                <w:color w:val="000000"/>
                <w:sz w:val="20"/>
              </w:rPr>
              <w:t>неочищенного</w:t>
            </w:r>
            <w:r>
              <w:rPr>
                <w:rFonts w:ascii="Times New Roman"/>
                <w:b w:val="false"/>
                <w:i w:val="false"/>
                <w:color w:val="000000"/>
                <w:sz w:val="20"/>
              </w:rPr>
              <w:t xml:space="preserve"> </w:t>
            </w:r>
            <w:r>
              <w:rPr>
                <w:rFonts w:ascii="Times New Roman"/>
                <w:b/>
                <w:i w:val="false"/>
                <w:color w:val="000000"/>
                <w:sz w:val="20"/>
              </w:rPr>
              <w:t>гипса</w:t>
            </w:r>
            <w:r>
              <w:rPr>
                <w:rFonts w:ascii="Times New Roman"/>
                <w:b w:val="false"/>
                <w:i w:val="false"/>
                <w:color w:val="000000"/>
                <w:sz w:val="20"/>
              </w:rPr>
              <w:t xml:space="preserve"> </w:t>
            </w:r>
            <w:r>
              <w:rPr>
                <w:rFonts w:ascii="Times New Roman"/>
                <w:b/>
                <w:i w:val="false"/>
                <w:color w:val="000000"/>
                <w:sz w:val="20"/>
              </w:rPr>
              <w:t>(гипсовой</w:t>
            </w:r>
            <w:r>
              <w:rPr>
                <w:rFonts w:ascii="Times New Roman"/>
                <w:b w:val="false"/>
                <w:i w:val="false"/>
                <w:color w:val="000000"/>
                <w:sz w:val="20"/>
              </w:rPr>
              <w:t xml:space="preserve"> </w:t>
            </w:r>
            <w:r>
              <w:rPr>
                <w:rFonts w:ascii="Times New Roman"/>
                <w:b/>
                <w:i w:val="false"/>
                <w:color w:val="000000"/>
                <w:sz w:val="20"/>
              </w:rPr>
              <w:t>горной</w:t>
            </w:r>
            <w:r>
              <w:rPr>
                <w:rFonts w:ascii="Times New Roman"/>
                <w:b w:val="false"/>
                <w:i w:val="false"/>
                <w:color w:val="000000"/>
                <w:sz w:val="20"/>
              </w:rPr>
              <w:t xml:space="preserve"> </w:t>
            </w:r>
            <w:r>
              <w:rPr>
                <w:rFonts w:ascii="Times New Roman"/>
                <w:b/>
                <w:i w:val="false"/>
                <w:color w:val="000000"/>
                <w:sz w:val="20"/>
              </w:rPr>
              <w:t>породы</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прочих</w:t>
            </w:r>
            <w:r>
              <w:rPr>
                <w:rFonts w:ascii="Times New Roman"/>
                <w:b w:val="false"/>
                <w:i w:val="false"/>
                <w:color w:val="000000"/>
                <w:sz w:val="20"/>
              </w:rPr>
              <w:t xml:space="preserve"> </w:t>
            </w:r>
            <w:r>
              <w:rPr>
                <w:rFonts w:ascii="Times New Roman"/>
                <w:b/>
                <w:i w:val="false"/>
                <w:color w:val="000000"/>
                <w:sz w:val="20"/>
              </w:rPr>
              <w:t>гипсосодержащих</w:t>
            </w:r>
            <w:r>
              <w:rPr>
                <w:rFonts w:ascii="Times New Roman"/>
                <w:b w:val="false"/>
                <w:i w:val="false"/>
                <w:color w:val="000000"/>
                <w:sz w:val="20"/>
              </w:rPr>
              <w:t xml:space="preserve"> </w:t>
            </w:r>
            <w:r>
              <w:rPr>
                <w:rFonts w:ascii="Times New Roman"/>
                <w:b/>
                <w:i w:val="false"/>
                <w:color w:val="000000"/>
                <w:sz w:val="20"/>
              </w:rPr>
              <w:t>материалов,</w:t>
            </w:r>
            <w:r>
              <w:rPr>
                <w:rFonts w:ascii="Times New Roman"/>
                <w:b w:val="false"/>
                <w:i w:val="false"/>
                <w:color w:val="000000"/>
                <w:sz w:val="20"/>
              </w:rPr>
              <w:t xml:space="preserve"> </w:t>
            </w:r>
            <w:r>
              <w:rPr>
                <w:rFonts w:ascii="Times New Roman"/>
                <w:b/>
                <w:i w:val="false"/>
                <w:color w:val="000000"/>
                <w:sz w:val="20"/>
              </w:rPr>
              <w:t>например,</w:t>
            </w:r>
            <w:r>
              <w:rPr>
                <w:rFonts w:ascii="Times New Roman"/>
                <w:b w:val="false"/>
                <w:i w:val="false"/>
                <w:color w:val="000000"/>
                <w:sz w:val="20"/>
              </w:rPr>
              <w:t xml:space="preserve"> </w:t>
            </w:r>
            <w:r>
              <w:rPr>
                <w:rFonts w:ascii="Times New Roman"/>
                <w:b/>
                <w:i w:val="false"/>
                <w:color w:val="000000"/>
                <w:sz w:val="20"/>
              </w:rPr>
              <w:t>побочных</w:t>
            </w:r>
            <w:r>
              <w:rPr>
                <w:rFonts w:ascii="Times New Roman"/>
                <w:b w:val="false"/>
                <w:i w:val="false"/>
                <w:color w:val="000000"/>
                <w:sz w:val="20"/>
              </w:rPr>
              <w:t xml:space="preserve"> </w:t>
            </w:r>
            <w:r>
              <w:rPr>
                <w:rFonts w:ascii="Times New Roman"/>
                <w:b/>
                <w:i w:val="false"/>
                <w:color w:val="000000"/>
                <w:sz w:val="20"/>
              </w:rPr>
              <w:t>продуктов</w:t>
            </w:r>
            <w:r>
              <w:rPr>
                <w:rFonts w:ascii="Times New Roman"/>
                <w:b w:val="false"/>
                <w:i w:val="false"/>
                <w:color w:val="000000"/>
                <w:sz w:val="20"/>
              </w:rPr>
              <w:t xml:space="preserve"> </w:t>
            </w:r>
            <w:r>
              <w:rPr>
                <w:rFonts w:ascii="Times New Roman"/>
                <w:b/>
                <w:i w:val="false"/>
                <w:color w:val="000000"/>
                <w:sz w:val="20"/>
              </w:rPr>
              <w:t>химической</w:t>
            </w:r>
            <w:r>
              <w:rPr>
                <w:rFonts w:ascii="Times New Roman"/>
                <w:b w:val="false"/>
                <w:i w:val="false"/>
                <w:color w:val="000000"/>
                <w:sz w:val="20"/>
              </w:rPr>
              <w:t xml:space="preserve"> </w:t>
            </w:r>
            <w:r>
              <w:rPr>
                <w:rFonts w:ascii="Times New Roman"/>
                <w:b/>
                <w:i w:val="false"/>
                <w:color w:val="000000"/>
                <w:sz w:val="20"/>
              </w:rPr>
              <w:t>промышленности).</w:t>
            </w:r>
            <w:r>
              <w:rPr>
                <w:rFonts w:ascii="Times New Roman"/>
                <w:b w:val="false"/>
                <w:i w:val="false"/>
                <w:color w:val="000000"/>
                <w:sz w:val="20"/>
              </w:rPr>
              <w:t xml:space="preserve"> </w:t>
            </w:r>
            <w:r>
              <w:rPr>
                <w:rFonts w:ascii="Times New Roman"/>
                <w:b/>
                <w:i w:val="false"/>
                <w:color w:val="000000"/>
                <w:sz w:val="20"/>
              </w:rPr>
              <w:t>Особые</w:t>
            </w:r>
            <w:r>
              <w:rPr>
                <w:rFonts w:ascii="Times New Roman"/>
                <w:b w:val="false"/>
                <w:i w:val="false"/>
                <w:color w:val="000000"/>
                <w:sz w:val="20"/>
              </w:rPr>
              <w:t xml:space="preserve"> </w:t>
            </w:r>
            <w:r>
              <w:rPr>
                <w:rFonts w:ascii="Times New Roman"/>
                <w:b/>
                <w:i w:val="false"/>
                <w:color w:val="000000"/>
                <w:sz w:val="20"/>
              </w:rPr>
              <w:t>свойства</w:t>
            </w:r>
            <w:r>
              <w:rPr>
                <w:rFonts w:ascii="Times New Roman"/>
                <w:b w:val="false"/>
                <w:i w:val="false"/>
                <w:color w:val="000000"/>
                <w:sz w:val="20"/>
              </w:rPr>
              <w:t xml:space="preserve"> </w:t>
            </w:r>
            <w:r>
              <w:rPr>
                <w:rFonts w:ascii="Times New Roman"/>
                <w:b/>
                <w:i w:val="false"/>
                <w:color w:val="000000"/>
                <w:sz w:val="20"/>
              </w:rPr>
              <w:t>могут</w:t>
            </w:r>
            <w:r>
              <w:rPr>
                <w:rFonts w:ascii="Times New Roman"/>
                <w:b w:val="false"/>
                <w:i w:val="false"/>
                <w:color w:val="000000"/>
                <w:sz w:val="20"/>
              </w:rPr>
              <w:t xml:space="preserve"> </w:t>
            </w:r>
            <w:r>
              <w:rPr>
                <w:rFonts w:ascii="Times New Roman"/>
                <w:b/>
                <w:i w:val="false"/>
                <w:color w:val="000000"/>
                <w:sz w:val="20"/>
              </w:rPr>
              <w:t>быть</w:t>
            </w:r>
            <w:r>
              <w:rPr>
                <w:rFonts w:ascii="Times New Roman"/>
                <w:b w:val="false"/>
                <w:i w:val="false"/>
                <w:color w:val="000000"/>
                <w:sz w:val="20"/>
              </w:rPr>
              <w:t xml:space="preserve"> </w:t>
            </w:r>
            <w:r>
              <w:rPr>
                <w:rFonts w:ascii="Times New Roman"/>
                <w:b/>
                <w:i w:val="false"/>
                <w:color w:val="000000"/>
                <w:sz w:val="20"/>
              </w:rPr>
              <w:t>получены</w:t>
            </w:r>
            <w:r>
              <w:rPr>
                <w:rFonts w:ascii="Times New Roman"/>
                <w:b w:val="false"/>
                <w:i w:val="false"/>
                <w:color w:val="000000"/>
                <w:sz w:val="20"/>
              </w:rPr>
              <w:t xml:space="preserve"> </w:t>
            </w:r>
            <w:r>
              <w:rPr>
                <w:rFonts w:ascii="Times New Roman"/>
                <w:b/>
                <w:i w:val="false"/>
                <w:color w:val="000000"/>
                <w:sz w:val="20"/>
              </w:rPr>
              <w:t>посредством</w:t>
            </w:r>
            <w:r>
              <w:rPr>
                <w:rFonts w:ascii="Times New Roman"/>
                <w:b w:val="false"/>
                <w:i w:val="false"/>
                <w:color w:val="000000"/>
                <w:sz w:val="20"/>
              </w:rPr>
              <w:t xml:space="preserve"> </w:t>
            </w:r>
            <w:r>
              <w:rPr>
                <w:rFonts w:ascii="Times New Roman"/>
                <w:b/>
                <w:i w:val="false"/>
                <w:color w:val="000000"/>
                <w:sz w:val="20"/>
              </w:rPr>
              <w:t>введения</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процессе</w:t>
            </w:r>
            <w:r>
              <w:rPr>
                <w:rFonts w:ascii="Times New Roman"/>
                <w:b w:val="false"/>
                <w:i w:val="false"/>
                <w:color w:val="000000"/>
                <w:sz w:val="20"/>
              </w:rPr>
              <w:t xml:space="preserve"> </w:t>
            </w:r>
            <w:r>
              <w:rPr>
                <w:rFonts w:ascii="Times New Roman"/>
                <w:b/>
                <w:i w:val="false"/>
                <w:color w:val="000000"/>
                <w:sz w:val="20"/>
              </w:rPr>
              <w:t>производства</w:t>
            </w:r>
            <w:r>
              <w:rPr>
                <w:rFonts w:ascii="Times New Roman"/>
                <w:b w:val="false"/>
                <w:i w:val="false"/>
                <w:color w:val="000000"/>
                <w:sz w:val="20"/>
              </w:rPr>
              <w:t xml:space="preserve"> </w:t>
            </w:r>
            <w:r>
              <w:rPr>
                <w:rFonts w:ascii="Times New Roman"/>
                <w:b/>
                <w:i w:val="false"/>
                <w:color w:val="000000"/>
                <w:sz w:val="20"/>
              </w:rPr>
              <w:t>добавок.</w:t>
            </w:r>
            <w:r>
              <w:rPr>
                <w:rFonts w:ascii="Times New Roman"/>
                <w:b w:val="false"/>
                <w:i w:val="false"/>
                <w:color w:val="000000"/>
                <w:sz w:val="20"/>
              </w:rPr>
              <w:t xml:space="preserve"> </w:t>
            </w:r>
            <w:r>
              <w:rPr>
                <w:rFonts w:ascii="Times New Roman"/>
                <w:b/>
                <w:i w:val="false"/>
                <w:color w:val="000000"/>
                <w:sz w:val="20"/>
              </w:rPr>
              <w:t>Они</w:t>
            </w:r>
            <w:r>
              <w:rPr>
                <w:rFonts w:ascii="Times New Roman"/>
                <w:b w:val="false"/>
                <w:i w:val="false"/>
                <w:color w:val="000000"/>
                <w:sz w:val="20"/>
              </w:rPr>
              <w:t xml:space="preserve"> </w:t>
            </w:r>
            <w:r>
              <w:rPr>
                <w:rFonts w:ascii="Times New Roman"/>
                <w:b/>
                <w:i w:val="false"/>
                <w:color w:val="000000"/>
                <w:sz w:val="20"/>
              </w:rPr>
              <w:t>представляют</w:t>
            </w:r>
            <w:r>
              <w:rPr>
                <w:rFonts w:ascii="Times New Roman"/>
                <w:b w:val="false"/>
                <w:i w:val="false"/>
                <w:color w:val="000000"/>
                <w:sz w:val="20"/>
              </w:rPr>
              <w:t xml:space="preserve"> </w:t>
            </w:r>
            <w:r>
              <w:rPr>
                <w:rFonts w:ascii="Times New Roman"/>
                <w:b/>
                <w:i w:val="false"/>
                <w:color w:val="000000"/>
                <w:sz w:val="20"/>
              </w:rPr>
              <w:t>собой</w:t>
            </w:r>
            <w:r>
              <w:rPr>
                <w:rFonts w:ascii="Times New Roman"/>
                <w:b w:val="false"/>
                <w:i w:val="false"/>
                <w:color w:val="000000"/>
                <w:sz w:val="20"/>
              </w:rPr>
              <w:t xml:space="preserve"> </w:t>
            </w:r>
            <w:r>
              <w:rPr>
                <w:rFonts w:ascii="Times New Roman"/>
                <w:b/>
                <w:i w:val="false"/>
                <w:color w:val="000000"/>
                <w:sz w:val="20"/>
              </w:rPr>
              <w:t>плавающие</w:t>
            </w:r>
            <w:r>
              <w:rPr>
                <w:rFonts w:ascii="Times New Roman"/>
                <w:b w:val="false"/>
                <w:i w:val="false"/>
                <w:color w:val="000000"/>
                <w:sz w:val="20"/>
              </w:rPr>
              <w:t xml:space="preserve"> </w:t>
            </w:r>
            <w:r>
              <w:rPr>
                <w:rFonts w:ascii="Times New Roman"/>
                <w:b/>
                <w:i w:val="false"/>
                <w:color w:val="000000"/>
                <w:sz w:val="20"/>
              </w:rPr>
              <w:t>агенты</w:t>
            </w:r>
            <w:r>
              <w:rPr>
                <w:rFonts w:ascii="Times New Roman"/>
                <w:b w:val="false"/>
                <w:i w:val="false"/>
                <w:color w:val="000000"/>
                <w:sz w:val="20"/>
              </w:rPr>
              <w:t xml:space="preserve"> </w:t>
            </w:r>
            <w:r>
              <w:rPr>
                <w:rFonts w:ascii="Times New Roman"/>
                <w:b/>
                <w:i w:val="false"/>
                <w:color w:val="000000"/>
                <w:sz w:val="20"/>
              </w:rPr>
              <w:t>(то</w:t>
            </w:r>
            <w:r>
              <w:rPr>
                <w:rFonts w:ascii="Times New Roman"/>
                <w:b w:val="false"/>
                <w:i w:val="false"/>
                <w:color w:val="000000"/>
                <w:sz w:val="20"/>
              </w:rPr>
              <w:t xml:space="preserve"> </w:t>
            </w:r>
            <w:r>
              <w:rPr>
                <w:rFonts w:ascii="Times New Roman"/>
                <w:b/>
                <w:i w:val="false"/>
                <w:color w:val="000000"/>
                <w:sz w:val="20"/>
              </w:rPr>
              <w:t>есть</w:t>
            </w:r>
            <w:r>
              <w:rPr>
                <w:rFonts w:ascii="Times New Roman"/>
                <w:b w:val="false"/>
                <w:i w:val="false"/>
                <w:color w:val="000000"/>
                <w:sz w:val="20"/>
              </w:rPr>
              <w:t xml:space="preserve"> </w:t>
            </w:r>
            <w:r>
              <w:rPr>
                <w:rFonts w:ascii="Times New Roman"/>
                <w:b/>
                <w:i w:val="false"/>
                <w:color w:val="000000"/>
                <w:sz w:val="20"/>
              </w:rPr>
              <w:t>вещества,</w:t>
            </w:r>
            <w:r>
              <w:rPr>
                <w:rFonts w:ascii="Times New Roman"/>
                <w:b w:val="false"/>
                <w:i w:val="false"/>
                <w:color w:val="000000"/>
                <w:sz w:val="20"/>
              </w:rPr>
              <w:t xml:space="preserve"> </w:t>
            </w:r>
            <w:r>
              <w:rPr>
                <w:rFonts w:ascii="Times New Roman"/>
                <w:b/>
                <w:i w:val="false"/>
                <w:color w:val="000000"/>
                <w:sz w:val="20"/>
              </w:rPr>
              <w:t>которые</w:t>
            </w:r>
            <w:r>
              <w:rPr>
                <w:rFonts w:ascii="Times New Roman"/>
                <w:b w:val="false"/>
                <w:i w:val="false"/>
                <w:color w:val="000000"/>
                <w:sz w:val="20"/>
              </w:rPr>
              <w:t xml:space="preserve"> </w:t>
            </w:r>
            <w:r>
              <w:rPr>
                <w:rFonts w:ascii="Times New Roman"/>
                <w:b/>
                <w:i w:val="false"/>
                <w:color w:val="000000"/>
                <w:sz w:val="20"/>
              </w:rPr>
              <w:t>влияют</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свойства</w:t>
            </w:r>
            <w:r>
              <w:rPr>
                <w:rFonts w:ascii="Times New Roman"/>
                <w:b w:val="false"/>
                <w:i w:val="false"/>
                <w:color w:val="000000"/>
                <w:sz w:val="20"/>
              </w:rPr>
              <w:t xml:space="preserve"> </w:t>
            </w:r>
            <w:r>
              <w:rPr>
                <w:rFonts w:ascii="Times New Roman"/>
                <w:b/>
                <w:i w:val="false"/>
                <w:color w:val="000000"/>
                <w:sz w:val="20"/>
              </w:rPr>
              <w:t>гипса,</w:t>
            </w:r>
            <w:r>
              <w:rPr>
                <w:rFonts w:ascii="Times New Roman"/>
                <w:b w:val="false"/>
                <w:i w:val="false"/>
                <w:color w:val="000000"/>
                <w:sz w:val="20"/>
              </w:rPr>
              <w:t xml:space="preserve"> </w:t>
            </w:r>
            <w:r>
              <w:rPr>
                <w:rFonts w:ascii="Times New Roman"/>
                <w:b/>
                <w:i w:val="false"/>
                <w:color w:val="000000"/>
                <w:sz w:val="20"/>
              </w:rPr>
              <w:t>например,</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его</w:t>
            </w:r>
            <w:r>
              <w:rPr>
                <w:rFonts w:ascii="Times New Roman"/>
                <w:b w:val="false"/>
                <w:i w:val="false"/>
                <w:color w:val="000000"/>
                <w:sz w:val="20"/>
              </w:rPr>
              <w:t xml:space="preserve"> </w:t>
            </w:r>
            <w:r>
              <w:rPr>
                <w:rFonts w:ascii="Times New Roman"/>
                <w:b/>
                <w:i w:val="false"/>
                <w:color w:val="000000"/>
                <w:sz w:val="20"/>
              </w:rPr>
              <w:t>консистенцию</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некоторых</w:t>
            </w:r>
            <w:r>
              <w:rPr>
                <w:rFonts w:ascii="Times New Roman"/>
                <w:b w:val="false"/>
                <w:i w:val="false"/>
                <w:color w:val="000000"/>
                <w:sz w:val="20"/>
              </w:rPr>
              <w:t xml:space="preserve"> </w:t>
            </w:r>
            <w:r>
              <w:rPr>
                <w:rFonts w:ascii="Times New Roman"/>
                <w:b/>
                <w:i w:val="false"/>
                <w:color w:val="000000"/>
                <w:sz w:val="20"/>
              </w:rPr>
              <w:t>случаях,</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его</w:t>
            </w:r>
            <w:r>
              <w:rPr>
                <w:rFonts w:ascii="Times New Roman"/>
                <w:b w:val="false"/>
                <w:i w:val="false"/>
                <w:color w:val="000000"/>
                <w:sz w:val="20"/>
              </w:rPr>
              <w:t xml:space="preserve"> </w:t>
            </w:r>
            <w:r>
              <w:rPr>
                <w:rFonts w:ascii="Times New Roman"/>
                <w:b/>
                <w:i w:val="false"/>
                <w:color w:val="000000"/>
                <w:sz w:val="20"/>
              </w:rPr>
              <w:t>адгезионные</w:t>
            </w:r>
            <w:r>
              <w:rPr>
                <w:rFonts w:ascii="Times New Roman"/>
                <w:b w:val="false"/>
                <w:i w:val="false"/>
                <w:color w:val="000000"/>
                <w:sz w:val="20"/>
              </w:rPr>
              <w:t xml:space="preserve"> </w:t>
            </w:r>
            <w:r>
              <w:rPr>
                <w:rFonts w:ascii="Times New Roman"/>
                <w:b/>
                <w:i w:val="false"/>
                <w:color w:val="000000"/>
                <w:sz w:val="20"/>
              </w:rPr>
              <w:t>свойства),</w:t>
            </w:r>
            <w:r>
              <w:rPr>
                <w:rFonts w:ascii="Times New Roman"/>
                <w:b w:val="false"/>
                <w:i w:val="false"/>
                <w:color w:val="000000"/>
                <w:sz w:val="20"/>
              </w:rPr>
              <w:t xml:space="preserve"> </w:t>
            </w:r>
            <w:r>
              <w:rPr>
                <w:rFonts w:ascii="Times New Roman"/>
                <w:b/>
                <w:i w:val="false"/>
                <w:color w:val="000000"/>
                <w:sz w:val="20"/>
              </w:rPr>
              <w:t>замедлители</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ускорители.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гипсовые вяжущие используются, например, в качестве отделочного материала для штукатурки стен и потолков, в производстве строительных панелей и прочих конструкционных элементов или для укладки кафельных плиток.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цемент глиноземистый, цемент шлаковый, цемент суперсульфатный и аналогичные гидравлические цементы, неокрашенные или окрашенные, готовые или в форме клинкеров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011"/>
          <w:p>
            <w:pPr>
              <w:spacing w:after="20"/>
              <w:ind w:left="20"/>
              <w:jc w:val="both"/>
            </w:pPr>
            <w:r>
              <w:rPr>
                <w:rFonts w:ascii="Times New Roman"/>
                <w:b w:val="false"/>
                <w:i w:val="false"/>
                <w:color w:val="000000"/>
                <w:sz w:val="20"/>
              </w:rPr>
              <w:t>
Цементы гидравлические прочие</w:t>
            </w:r>
          </w:p>
          <w:bookmarkEnd w:id="1011"/>
          <w:p>
            <w:pPr>
              <w:spacing w:after="20"/>
              <w:ind w:left="20"/>
              <w:jc w:val="both"/>
            </w:pPr>
            <w:r>
              <w:rPr>
                <w:rFonts w:ascii="Times New Roman"/>
                <w:b w:val="false"/>
                <w:i w:val="false"/>
                <w:color w:val="000000"/>
                <w:sz w:val="20"/>
              </w:rPr>
              <w:t>
В данную 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цемент для доменных печей, содержащий не менее 20 мас.% клинкера портландцемента, 36 – 80 мас.% гранулированного шлака доменных печей и не более 5 мас.% прочих составляющих цемента;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пуццолан-цемент, содержащий не менее 60 мас.% клинкера портландцемента, не более 40 мас.% природного пуццолана или летучей золы и не более 5 мас.% прочих составляющих цемента.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термина "пуццолан" см. пояснения к товарной позиции 2530, часть (Г),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Летучая зола представляет собой мелкий легкий порошок, полученный извлечением порошкообразных частиц из продуктов горения, выделяемых при сжигании пылевидного угля в печах. Имеет цвет от серого до черного.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012"/>
          <w:p>
            <w:pPr>
              <w:spacing w:after="20"/>
              <w:ind w:left="20"/>
              <w:jc w:val="both"/>
            </w:pPr>
            <w:r>
              <w:rPr>
                <w:rFonts w:ascii="Times New Roman"/>
                <w:b w:val="false"/>
                <w:i w:val="false"/>
                <w:color w:val="000000"/>
                <w:sz w:val="20"/>
              </w:rPr>
              <w:t>
</w:t>
            </w:r>
            <w:r>
              <w:rPr>
                <w:rFonts w:ascii="Times New Roman"/>
                <w:b/>
                <w:i w:val="false"/>
                <w:color w:val="000000"/>
                <w:sz w:val="20"/>
              </w:rPr>
              <w:t>Крокидолит</w:t>
            </w:r>
          </w:p>
          <w:bookmarkEnd w:id="1012"/>
          <w:p>
            <w:pPr>
              <w:spacing w:after="20"/>
              <w:ind w:left="20"/>
              <w:jc w:val="both"/>
            </w:pPr>
            <w:r>
              <w:rPr>
                <w:rFonts w:ascii="Times New Roman"/>
                <w:b w:val="false"/>
                <w:i w:val="false"/>
                <w:color w:val="000000"/>
                <w:sz w:val="20"/>
              </w:rPr>
              <w:t>
См. пояснения к товарной позиции 2524, второй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Стеатит природный, грубо раздробленный или нераздробленный, распиленный или нераспиленный, либо разделенный другим способом на блоки или плиты прямоугольной (включая квадратную) формы; тальк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013"/>
          <w:p>
            <w:pPr>
              <w:spacing w:after="20"/>
              <w:ind w:left="20"/>
              <w:jc w:val="both"/>
            </w:pPr>
            <w:r>
              <w:rPr>
                <w:rFonts w:ascii="Times New Roman"/>
                <w:b w:val="false"/>
                <w:i w:val="false"/>
                <w:color w:val="000000"/>
                <w:sz w:val="20"/>
              </w:rPr>
              <w:t>
Дробленый или молотый</w:t>
            </w:r>
          </w:p>
          <w:bookmarkEnd w:id="1013"/>
          <w:p>
            <w:pPr>
              <w:spacing w:after="20"/>
              <w:ind w:left="20"/>
              <w:jc w:val="both"/>
            </w:pPr>
            <w:r>
              <w:rPr>
                <w:rFonts w:ascii="Times New Roman"/>
                <w:b w:val="false"/>
                <w:i w:val="false"/>
                <w:color w:val="000000"/>
                <w:sz w:val="20"/>
              </w:rPr>
              <w:t>
В данную субпозицию не включается порошок талька, расфасованный в упаковки для розничной продажи, для гигиенических целей (товарная позиция 3304).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014"/>
          <w:p>
            <w:pPr>
              <w:spacing w:after="20"/>
              <w:ind w:left="20"/>
              <w:jc w:val="both"/>
            </w:pPr>
            <w:r>
              <w:rPr>
                <w:rFonts w:ascii="Times New Roman"/>
                <w:b w:val="false"/>
                <w:i w:val="false"/>
                <w:color w:val="000000"/>
                <w:sz w:val="20"/>
              </w:rPr>
              <w:t>
Бораты природные и их концентраты (кальцинированные или некальцинированные), кроме боратов, выделенных из природных рассолов; борная кислота природная, содержащая не более 85 мас.% H</w:t>
            </w:r>
            <w:r>
              <w:rPr>
                <w:rFonts w:ascii="Times New Roman"/>
                <w:b w:val="false"/>
                <w:i w:val="false"/>
                <w:color w:val="000000"/>
                <w:vertAlign w:val="subscript"/>
              </w:rPr>
              <w:t>3</w:t>
            </w:r>
            <w:r>
              <w:rPr>
                <w:rFonts w:ascii="Times New Roman"/>
                <w:b w:val="false"/>
                <w:i w:val="false"/>
                <w:color w:val="000000"/>
                <w:sz w:val="20"/>
              </w:rPr>
              <w:t>BO</w:t>
            </w:r>
            <w:r>
              <w:rPr>
                <w:rFonts w:ascii="Times New Roman"/>
                <w:b w:val="false"/>
                <w:i w:val="false"/>
                <w:color w:val="000000"/>
                <w:vertAlign w:val="subscript"/>
              </w:rPr>
              <w:t>3</w:t>
            </w:r>
            <w:r>
              <w:rPr>
                <w:rFonts w:ascii="Times New Roman"/>
                <w:b w:val="false"/>
                <w:i w:val="false"/>
                <w:color w:val="000000"/>
                <w:sz w:val="20"/>
              </w:rPr>
              <w:t xml:space="preserve"> в пересчете на сухой продукт</w:t>
            </w:r>
          </w:p>
          <w:bookmarkEnd w:id="1014"/>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данную</w:t>
            </w:r>
            <w:r>
              <w:rPr>
                <w:rFonts w:ascii="Times New Roman"/>
                <w:b w:val="false"/>
                <w:i w:val="false"/>
                <w:color w:val="000000"/>
                <w:sz w:val="20"/>
              </w:rPr>
              <w:t xml:space="preserve"> </w:t>
            </w:r>
            <w:r>
              <w:rPr>
                <w:rFonts w:ascii="Times New Roman"/>
                <w:b/>
                <w:i w:val="false"/>
                <w:color w:val="000000"/>
                <w:sz w:val="20"/>
              </w:rPr>
              <w:t>товарную</w:t>
            </w:r>
            <w:r>
              <w:rPr>
                <w:rFonts w:ascii="Times New Roman"/>
                <w:b w:val="false"/>
                <w:i w:val="false"/>
                <w:color w:val="000000"/>
                <w:sz w:val="20"/>
              </w:rPr>
              <w:t xml:space="preserve"> </w:t>
            </w:r>
            <w:r>
              <w:rPr>
                <w:rFonts w:ascii="Times New Roman"/>
                <w:b/>
                <w:i w:val="false"/>
                <w:color w:val="000000"/>
                <w:sz w:val="20"/>
              </w:rPr>
              <w:t>позицию</w:t>
            </w:r>
            <w:r>
              <w:rPr>
                <w:rFonts w:ascii="Times New Roman"/>
                <w:b w:val="false"/>
                <w:i w:val="false"/>
                <w:color w:val="000000"/>
                <w:sz w:val="20"/>
              </w:rPr>
              <w:t xml:space="preserve"> </w:t>
            </w:r>
            <w:r>
              <w:rPr>
                <w:rFonts w:ascii="Times New Roman"/>
                <w:b/>
                <w:i w:val="false"/>
                <w:color w:val="000000"/>
                <w:sz w:val="20"/>
              </w:rPr>
              <w:t>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кернит и тинкал, известные также как "природная бура";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пандермит и прицеит, являющиеся боратами кальция;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борацит, являющийся хлорборатом магния;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природная борная кислота, получаемая выпариванием воды, остающейся после конденсации естественных паров, выходящих из земли в некоторых регионах (итальянское соффиони), или выпариванием воды, извлекаемой из подземных источников тех же регионов, при условии, что она содержит не более 85% H</w:t>
            </w:r>
            <w:r>
              <w:rPr>
                <w:rFonts w:ascii="Times New Roman"/>
                <w:b w:val="false"/>
                <w:i w:val="false"/>
                <w:color w:val="000000"/>
                <w:vertAlign w:val="subscript"/>
              </w:rPr>
              <w:t>3</w:t>
            </w:r>
            <w:r>
              <w:rPr>
                <w:rFonts w:ascii="Times New Roman"/>
                <w:b w:val="false"/>
                <w:i w:val="false"/>
                <w:color w:val="000000"/>
                <w:sz w:val="20"/>
              </w:rPr>
              <w:t>BO</w:t>
            </w:r>
            <w:r>
              <w:rPr>
                <w:rFonts w:ascii="Times New Roman"/>
                <w:b w:val="false"/>
                <w:i w:val="false"/>
                <w:color w:val="000000"/>
                <w:vertAlign w:val="subscript"/>
              </w:rPr>
              <w:t>3</w:t>
            </w:r>
            <w:r>
              <w:rPr>
                <w:rFonts w:ascii="Times New Roman"/>
                <w:b w:val="false"/>
                <w:i w:val="false"/>
                <w:color w:val="000000"/>
                <w:sz w:val="20"/>
              </w:rPr>
              <w:t xml:space="preserve"> в пересчете на сухой продукт. Однако борная кислота, содержащая более 85% H</w:t>
            </w:r>
            <w:r>
              <w:rPr>
                <w:rFonts w:ascii="Times New Roman"/>
                <w:b w:val="false"/>
                <w:i w:val="false"/>
                <w:color w:val="000000"/>
                <w:vertAlign w:val="subscript"/>
              </w:rPr>
              <w:t>3</w:t>
            </w:r>
            <w:r>
              <w:rPr>
                <w:rFonts w:ascii="Times New Roman"/>
                <w:b w:val="false"/>
                <w:i w:val="false"/>
                <w:color w:val="000000"/>
                <w:sz w:val="20"/>
              </w:rPr>
              <w:t>BO</w:t>
            </w:r>
            <w:r>
              <w:rPr>
                <w:rFonts w:ascii="Times New Roman"/>
                <w:b w:val="false"/>
                <w:i w:val="false"/>
                <w:color w:val="000000"/>
                <w:vertAlign w:val="subscript"/>
              </w:rPr>
              <w:t>3</w:t>
            </w:r>
            <w:r>
              <w:rPr>
                <w:rFonts w:ascii="Times New Roman"/>
                <w:b w:val="false"/>
                <w:i w:val="false"/>
                <w:color w:val="000000"/>
                <w:sz w:val="20"/>
              </w:rPr>
              <w:t>, относится к товарной позиции 2810 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товарную позицию не включается борат натрия (очищенная бура), полученный химической обработкой кернита или тинкала, или боратов натрия, полученных выпариванием сложных рассолов из некоторых соляных озер (товарная позиция 2840).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минеральные,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015"/>
          <w:p>
            <w:pPr>
              <w:spacing w:after="20"/>
              <w:ind w:left="20"/>
              <w:jc w:val="both"/>
            </w:pPr>
            <w:r>
              <w:rPr>
                <w:rFonts w:ascii="Times New Roman"/>
                <w:b w:val="false"/>
                <w:i w:val="false"/>
                <w:color w:val="000000"/>
                <w:sz w:val="20"/>
              </w:rPr>
              <w:t>
</w:t>
            </w:r>
            <w:r>
              <w:rPr>
                <w:rFonts w:ascii="Times New Roman"/>
                <w:b/>
                <w:i w:val="false"/>
                <w:color w:val="000000"/>
                <w:sz w:val="20"/>
              </w:rPr>
              <w:t>Вермикулит,</w:t>
            </w:r>
            <w:r>
              <w:rPr>
                <w:rFonts w:ascii="Times New Roman"/>
                <w:b w:val="false"/>
                <w:i w:val="false"/>
                <w:color w:val="000000"/>
                <w:sz w:val="20"/>
              </w:rPr>
              <w:t xml:space="preserve"> </w:t>
            </w:r>
            <w:r>
              <w:rPr>
                <w:rFonts w:ascii="Times New Roman"/>
                <w:b/>
                <w:i w:val="false"/>
                <w:color w:val="000000"/>
                <w:sz w:val="20"/>
              </w:rPr>
              <w:t>перлит</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хлориты,</w:t>
            </w:r>
            <w:r>
              <w:rPr>
                <w:rFonts w:ascii="Times New Roman"/>
                <w:b w:val="false"/>
                <w:i w:val="false"/>
                <w:color w:val="000000"/>
                <w:sz w:val="20"/>
              </w:rPr>
              <w:t xml:space="preserve"> </w:t>
            </w:r>
            <w:r>
              <w:rPr>
                <w:rFonts w:ascii="Times New Roman"/>
                <w:b/>
                <w:i w:val="false"/>
                <w:color w:val="000000"/>
                <w:sz w:val="20"/>
              </w:rPr>
              <w:t>невспененные</w:t>
            </w:r>
          </w:p>
          <w:bookmarkEnd w:id="1015"/>
          <w:p>
            <w:pPr>
              <w:spacing w:after="20"/>
              <w:ind w:left="20"/>
              <w:jc w:val="both"/>
            </w:pPr>
            <w:r>
              <w:rPr>
                <w:rFonts w:ascii="Times New Roman"/>
                <w:b w:val="false"/>
                <w:i w:val="false"/>
                <w:color w:val="000000"/>
                <w:sz w:val="20"/>
              </w:rPr>
              <w:t>
См. пояснения к товарной позиции 2530, часть (Г), абзац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016"/>
          <w:p>
            <w:pPr>
              <w:spacing w:after="20"/>
              <w:ind w:left="20"/>
              <w:jc w:val="both"/>
            </w:pPr>
            <w:r>
              <w:rPr>
                <w:rFonts w:ascii="Times New Roman"/>
                <w:b w:val="false"/>
                <w:i w:val="false"/>
                <w:color w:val="000000"/>
                <w:sz w:val="20"/>
              </w:rPr>
              <w:t>
</w:t>
            </w:r>
            <w:r>
              <w:rPr>
                <w:rFonts w:ascii="Times New Roman"/>
                <w:b/>
                <w:i w:val="false"/>
                <w:color w:val="000000"/>
                <w:sz w:val="20"/>
              </w:rPr>
              <w:t>Прочие</w:t>
            </w:r>
          </w:p>
          <w:bookmarkEnd w:id="1016"/>
          <w:p>
            <w:pPr>
              <w:spacing w:after="20"/>
              <w:ind w:left="20"/>
              <w:jc w:val="both"/>
            </w:pPr>
            <w:r>
              <w:rPr>
                <w:rFonts w:ascii="Times New Roman"/>
                <w:b w:val="false"/>
                <w:i w:val="false"/>
                <w:color w:val="000000"/>
                <w:sz w:val="20"/>
              </w:rPr>
              <w:t>
См. пояснения к товарной позиции 2530, части (А) – (Г) (кроме части (Г), абзаца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6" w:id="1017"/>
    <w:p>
      <w:pPr>
        <w:spacing w:after="0"/>
        <w:ind w:left="0"/>
        <w:jc w:val="left"/>
      </w:pPr>
      <w:r>
        <w:rPr>
          <w:rFonts w:ascii="Times New Roman"/>
          <w:b/>
          <w:i w:val="false"/>
          <w:color w:val="000000"/>
        </w:rPr>
        <w:t xml:space="preserve"> группа 26</w:t>
      </w:r>
      <w:r>
        <w:br/>
      </w:r>
      <w:r>
        <w:rPr>
          <w:rFonts w:ascii="Times New Roman"/>
          <w:b/>
          <w:i w:val="false"/>
          <w:color w:val="000000"/>
        </w:rPr>
        <w:t>Руды, шлак и зола</w:t>
      </w:r>
    </w:p>
    <w:bookmarkEnd w:id="1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 зола и остатки (кроме образующихся в производстве черных металлов), содержащие металлы, мышьяк или их соединения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018"/>
          <w:p>
            <w:pPr>
              <w:spacing w:after="20"/>
              <w:ind w:left="20"/>
              <w:jc w:val="both"/>
            </w:pPr>
            <w:r>
              <w:rPr>
                <w:rFonts w:ascii="Times New Roman"/>
                <w:b w:val="false"/>
                <w:i w:val="false"/>
                <w:color w:val="000000"/>
                <w:sz w:val="20"/>
              </w:rPr>
              <w:t>
Гартцинк</w:t>
            </w:r>
          </w:p>
          <w:bookmarkEnd w:id="1018"/>
          <w:p>
            <w:pPr>
              <w:spacing w:after="20"/>
              <w:ind w:left="20"/>
              <w:jc w:val="both"/>
            </w:pPr>
            <w:r>
              <w:rPr>
                <w:rFonts w:ascii="Times New Roman"/>
                <w:b w:val="false"/>
                <w:i w:val="false"/>
                <w:color w:val="000000"/>
                <w:sz w:val="20"/>
              </w:rPr>
              <w:t>
Гартцинк представляет собой остаток из гальванических ванн и часто упоминается как штейн гальванизации. Существуют два основных вида: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Штейны тяжелой гальванизации, которые представляют собой металлические продукты очень непостоянного и неоднородного состава, труднее поддающиеся плавлению и более плотные, чем цинк, и которые осаждаются на дно ванн с жидким цинком при гальванизации стальных листов, проволоки, трубок и т.д. в расплавленном цинке.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 штейны извлекаются из ванны в виде густой массы и отливаются в виде листов или слябов (заготовок), которые могут иметь шероховатый или даже губчатый внешний вид.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 содержат 2 – 5 мас.% железа. Содержание цинка колеблется от 92 до 94 мас.%. Содержание алюминия, как правило, низкое и не превышает 0,2 – 0,3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Штейны легкой гальванизации, или "поверхностные штейны", представляют собой металлические продукты, получаемые при непрерывном снятии накипи в гальванических ваннах с помощью процесса Senzimir, не содержащие флюс.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 штейны имеют меньшую, чем цинк, плотность и поднимаются на поверхность ванн. Их извлекают из ванн в виде густой массы и отливают в слябы (заготовки). Они имеют более гладкую поверхность, чем штейны, упомянутые выше.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железа в них очень низкое, как правило, менее 0,5 мас.%. Содержание алюминия существенно выше – 1 – 2 мас.%. Содержание цинка – порядка 98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 штейны не следует путать с цинковыми сплавами (товарная позиция 7901), которые, согласно количественному анализу, обычно содержат 3 – 5 мас.% алюминия и могут содержать до 3 мас.% меди и которые удовлетворяют определенным техническим требованиям. Составы цинковых штейнов таковы, что они могут использоваться только для металлургических или химических процессов.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019"/>
          <w:p>
            <w:pPr>
              <w:spacing w:after="20"/>
              <w:ind w:left="20"/>
              <w:jc w:val="both"/>
            </w:pPr>
            <w:r>
              <w:rPr>
                <w:rFonts w:ascii="Times New Roman"/>
                <w:b w:val="false"/>
                <w:i w:val="false"/>
                <w:color w:val="000000"/>
                <w:sz w:val="20"/>
              </w:rPr>
              <w:t>
Прочие</w:t>
            </w:r>
          </w:p>
          <w:bookmarkEnd w:id="1019"/>
          <w:p>
            <w:pPr>
              <w:spacing w:after="20"/>
              <w:ind w:left="20"/>
              <w:jc w:val="both"/>
            </w:pPr>
            <w:r>
              <w:rPr>
                <w:rFonts w:ascii="Times New Roman"/>
                <w:b w:val="false"/>
                <w:i w:val="false"/>
                <w:color w:val="000000"/>
                <w:sz w:val="20"/>
              </w:rPr>
              <w:t>
В данную 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штейны рафинирования, получаемые со дна ванн при рафинировании неочищенного цинка. Они содержат 4 – 8 мас.% свинца и до 6 мас.% железа;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цинковые шлак и зола, содержащие цинк (65 – 70 мас.%) и оксид цинка с углеродом и прочими примесями;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цинковые пены, снятые с поверхности гальванических ванн или котлов, переплавляющих старый цинк, и содержащие металлический цинк, хлорид цинка и хлорид аммония, оксид цинка и оксид железа;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цинковый шлам, представляющий собой отходы некоторых отраслей промышленности, использующих цинк в качестве восстановителя;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цинковый шлак, полученный в качестве отхода при производстве оксида цинка из цинковых штейнов; содержит приблизительно 60 мас.% цинка, а также железо и прочие примеси;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остатки оксида цинка, извлекаемые из газов при переработке различных металлов или сплавов типа латуни. Эти остаточные оксиды не следует путать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серым цинковым (подсубпозиция 3206 49 700 0), представляющим собой очень загрязненный оксид цинка в виде тонкодисперсного порошка однородного цвета, используемого в качестве пигмента;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цинковыми порошками, полученными распылением расплавленного цинка (субпозиция 7903 90 000 0), или цинковой пылью (субпозиция 7903 10 000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020"/>
          <w:p>
            <w:pPr>
              <w:spacing w:after="20"/>
              <w:ind w:left="20"/>
              <w:jc w:val="both"/>
            </w:pPr>
            <w:r>
              <w:rPr>
                <w:rFonts w:ascii="Times New Roman"/>
                <w:b w:val="false"/>
                <w:i w:val="false"/>
                <w:color w:val="000000"/>
                <w:sz w:val="20"/>
              </w:rPr>
              <w:t>
</w:t>
            </w:r>
            <w:r>
              <w:rPr>
                <w:rFonts w:ascii="Times New Roman"/>
                <w:b/>
                <w:i w:val="false"/>
                <w:color w:val="000000"/>
                <w:sz w:val="20"/>
              </w:rPr>
              <w:t>Шламы</w:t>
            </w:r>
            <w:r>
              <w:rPr>
                <w:rFonts w:ascii="Times New Roman"/>
                <w:b w:val="false"/>
                <w:i w:val="false"/>
                <w:color w:val="000000"/>
                <w:sz w:val="20"/>
              </w:rPr>
              <w:t xml:space="preserve"> </w:t>
            </w:r>
            <w:r>
              <w:rPr>
                <w:rFonts w:ascii="Times New Roman"/>
                <w:b/>
                <w:i w:val="false"/>
                <w:color w:val="000000"/>
                <w:sz w:val="20"/>
              </w:rPr>
              <w:t>этилированного</w:t>
            </w:r>
            <w:r>
              <w:rPr>
                <w:rFonts w:ascii="Times New Roman"/>
                <w:b w:val="false"/>
                <w:i w:val="false"/>
                <w:color w:val="000000"/>
                <w:sz w:val="20"/>
              </w:rPr>
              <w:t xml:space="preserve"> </w:t>
            </w:r>
            <w:r>
              <w:rPr>
                <w:rFonts w:ascii="Times New Roman"/>
                <w:b/>
                <w:i w:val="false"/>
                <w:color w:val="000000"/>
                <w:sz w:val="20"/>
              </w:rPr>
              <w:t>бензина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шламы</w:t>
            </w:r>
            <w:r>
              <w:rPr>
                <w:rFonts w:ascii="Times New Roman"/>
                <w:b w:val="false"/>
                <w:i w:val="false"/>
                <w:color w:val="000000"/>
                <w:sz w:val="20"/>
              </w:rPr>
              <w:t xml:space="preserve"> </w:t>
            </w:r>
            <w:r>
              <w:rPr>
                <w:rFonts w:ascii="Times New Roman"/>
                <w:b/>
                <w:i w:val="false"/>
                <w:color w:val="000000"/>
                <w:sz w:val="20"/>
              </w:rPr>
              <w:t>этилированной</w:t>
            </w:r>
            <w:r>
              <w:rPr>
                <w:rFonts w:ascii="Times New Roman"/>
                <w:b w:val="false"/>
                <w:i w:val="false"/>
                <w:color w:val="000000"/>
                <w:sz w:val="20"/>
              </w:rPr>
              <w:t xml:space="preserve"> </w:t>
            </w:r>
            <w:r>
              <w:rPr>
                <w:rFonts w:ascii="Times New Roman"/>
                <w:b/>
                <w:i w:val="false"/>
                <w:color w:val="000000"/>
                <w:sz w:val="20"/>
              </w:rPr>
              <w:t>антидетонационной</w:t>
            </w:r>
            <w:r>
              <w:rPr>
                <w:rFonts w:ascii="Times New Roman"/>
                <w:b w:val="false"/>
                <w:i w:val="false"/>
                <w:color w:val="000000"/>
                <w:sz w:val="20"/>
              </w:rPr>
              <w:t xml:space="preserve"> </w:t>
            </w:r>
            <w:r>
              <w:rPr>
                <w:rFonts w:ascii="Times New Roman"/>
                <w:b/>
                <w:i w:val="false"/>
                <w:color w:val="000000"/>
                <w:sz w:val="20"/>
              </w:rPr>
              <w:t>смеси</w:t>
            </w:r>
          </w:p>
          <w:bookmarkEnd w:id="1020"/>
          <w:p>
            <w:pPr>
              <w:spacing w:after="20"/>
              <w:ind w:left="20"/>
              <w:jc w:val="both"/>
            </w:pPr>
            <w:r>
              <w:rPr>
                <w:rFonts w:ascii="Times New Roman"/>
                <w:b w:val="false"/>
                <w:i w:val="false"/>
                <w:color w:val="000000"/>
                <w:sz w:val="20"/>
              </w:rPr>
              <w:t>
См. примечание к субпозициям 1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также пояснения к товарной позиции 2620, второй абзац,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021"/>
          <w:p>
            <w:pPr>
              <w:spacing w:after="20"/>
              <w:ind w:left="20"/>
              <w:jc w:val="both"/>
            </w:pPr>
            <w:r>
              <w:rPr>
                <w:rFonts w:ascii="Times New Roman"/>
                <w:b w:val="false"/>
                <w:i w:val="false"/>
                <w:color w:val="000000"/>
                <w:sz w:val="20"/>
              </w:rPr>
              <w:t>
</w:t>
            </w:r>
            <w:r>
              <w:rPr>
                <w:rFonts w:ascii="Times New Roman"/>
                <w:b/>
                <w:i w:val="false"/>
                <w:color w:val="000000"/>
                <w:sz w:val="20"/>
              </w:rPr>
              <w:t>Содержащие</w:t>
            </w:r>
            <w:r>
              <w:rPr>
                <w:rFonts w:ascii="Times New Roman"/>
                <w:b w:val="false"/>
                <w:i w:val="false"/>
                <w:color w:val="000000"/>
                <w:sz w:val="20"/>
              </w:rPr>
              <w:t xml:space="preserve"> </w:t>
            </w:r>
            <w:r>
              <w:rPr>
                <w:rFonts w:ascii="Times New Roman"/>
                <w:b/>
                <w:i w:val="false"/>
                <w:color w:val="000000"/>
                <w:sz w:val="20"/>
              </w:rPr>
              <w:t>мышьяк,</w:t>
            </w:r>
            <w:r>
              <w:rPr>
                <w:rFonts w:ascii="Times New Roman"/>
                <w:b w:val="false"/>
                <w:i w:val="false"/>
                <w:color w:val="000000"/>
                <w:sz w:val="20"/>
              </w:rPr>
              <w:t xml:space="preserve"> </w:t>
            </w:r>
            <w:r>
              <w:rPr>
                <w:rFonts w:ascii="Times New Roman"/>
                <w:b/>
                <w:i w:val="false"/>
                <w:color w:val="000000"/>
                <w:sz w:val="20"/>
              </w:rPr>
              <w:t>таллий,</w:t>
            </w:r>
            <w:r>
              <w:rPr>
                <w:rFonts w:ascii="Times New Roman"/>
                <w:b w:val="false"/>
                <w:i w:val="false"/>
                <w:color w:val="000000"/>
                <w:sz w:val="20"/>
              </w:rPr>
              <w:t xml:space="preserve"> </w:t>
            </w:r>
            <w:r>
              <w:rPr>
                <w:rFonts w:ascii="Times New Roman"/>
                <w:b/>
                <w:i w:val="false"/>
                <w:color w:val="000000"/>
                <w:sz w:val="20"/>
              </w:rPr>
              <w:t>ртуть</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их</w:t>
            </w:r>
            <w:r>
              <w:rPr>
                <w:rFonts w:ascii="Times New Roman"/>
                <w:b w:val="false"/>
                <w:i w:val="false"/>
                <w:color w:val="000000"/>
                <w:sz w:val="20"/>
              </w:rPr>
              <w:t xml:space="preserve"> </w:t>
            </w:r>
            <w:r>
              <w:rPr>
                <w:rFonts w:ascii="Times New Roman"/>
                <w:b/>
                <w:i w:val="false"/>
                <w:color w:val="000000"/>
                <w:sz w:val="20"/>
              </w:rPr>
              <w:t>смеси,</w:t>
            </w:r>
            <w:r>
              <w:rPr>
                <w:rFonts w:ascii="Times New Roman"/>
                <w:b w:val="false"/>
                <w:i w:val="false"/>
                <w:color w:val="000000"/>
                <w:sz w:val="20"/>
              </w:rPr>
              <w:t xml:space="preserve"> </w:t>
            </w:r>
            <w:r>
              <w:rPr>
                <w:rFonts w:ascii="Times New Roman"/>
                <w:b/>
                <w:i w:val="false"/>
                <w:color w:val="000000"/>
                <w:sz w:val="20"/>
              </w:rPr>
              <w:t>используемые</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извлечения</w:t>
            </w:r>
            <w:r>
              <w:rPr>
                <w:rFonts w:ascii="Times New Roman"/>
                <w:b w:val="false"/>
                <w:i w:val="false"/>
                <w:color w:val="000000"/>
                <w:sz w:val="20"/>
              </w:rPr>
              <w:t xml:space="preserve"> </w:t>
            </w:r>
            <w:r>
              <w:rPr>
                <w:rFonts w:ascii="Times New Roman"/>
                <w:b/>
                <w:i w:val="false"/>
                <w:color w:val="000000"/>
                <w:sz w:val="20"/>
              </w:rPr>
              <w:t>мышьяка</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этих</w:t>
            </w:r>
            <w:r>
              <w:rPr>
                <w:rFonts w:ascii="Times New Roman"/>
                <w:b w:val="false"/>
                <w:i w:val="false"/>
                <w:color w:val="000000"/>
                <w:sz w:val="20"/>
              </w:rPr>
              <w:t xml:space="preserve"> </w:t>
            </w:r>
            <w:r>
              <w:rPr>
                <w:rFonts w:ascii="Times New Roman"/>
                <w:b/>
                <w:i w:val="false"/>
                <w:color w:val="000000"/>
                <w:sz w:val="20"/>
              </w:rPr>
              <w:t>металлов</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производства</w:t>
            </w:r>
            <w:r>
              <w:rPr>
                <w:rFonts w:ascii="Times New Roman"/>
                <w:b w:val="false"/>
                <w:i w:val="false"/>
                <w:color w:val="000000"/>
                <w:sz w:val="20"/>
              </w:rPr>
              <w:t xml:space="preserve"> </w:t>
            </w:r>
            <w:r>
              <w:rPr>
                <w:rFonts w:ascii="Times New Roman"/>
                <w:b/>
                <w:i w:val="false"/>
                <w:color w:val="000000"/>
                <w:sz w:val="20"/>
              </w:rPr>
              <w:t>их</w:t>
            </w:r>
            <w:r>
              <w:rPr>
                <w:rFonts w:ascii="Times New Roman"/>
                <w:b w:val="false"/>
                <w:i w:val="false"/>
                <w:color w:val="000000"/>
                <w:sz w:val="20"/>
              </w:rPr>
              <w:t xml:space="preserve"> </w:t>
            </w:r>
            <w:r>
              <w:rPr>
                <w:rFonts w:ascii="Times New Roman"/>
                <w:b/>
                <w:i w:val="false"/>
                <w:color w:val="000000"/>
                <w:sz w:val="20"/>
              </w:rPr>
              <w:t>химических</w:t>
            </w:r>
            <w:r>
              <w:rPr>
                <w:rFonts w:ascii="Times New Roman"/>
                <w:b w:val="false"/>
                <w:i w:val="false"/>
                <w:color w:val="000000"/>
                <w:sz w:val="20"/>
              </w:rPr>
              <w:t xml:space="preserve"> </w:t>
            </w:r>
            <w:r>
              <w:rPr>
                <w:rFonts w:ascii="Times New Roman"/>
                <w:b/>
                <w:i w:val="false"/>
                <w:color w:val="000000"/>
                <w:sz w:val="20"/>
              </w:rPr>
              <w:t>соединений</w:t>
            </w:r>
          </w:p>
          <w:bookmarkEnd w:id="1021"/>
          <w:p>
            <w:pPr>
              <w:spacing w:after="20"/>
              <w:ind w:left="20"/>
              <w:jc w:val="both"/>
            </w:pPr>
            <w:r>
              <w:rPr>
                <w:rFonts w:ascii="Times New Roman"/>
                <w:b w:val="false"/>
                <w:i w:val="false"/>
                <w:color w:val="000000"/>
                <w:sz w:val="20"/>
              </w:rPr>
              <w:t>
См. примечание к субпозициям 2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022"/>
          <w:p>
            <w:pPr>
              <w:spacing w:after="20"/>
              <w:ind w:left="20"/>
              <w:jc w:val="both"/>
            </w:pPr>
            <w:r>
              <w:rPr>
                <w:rFonts w:ascii="Times New Roman"/>
                <w:b w:val="false"/>
                <w:i w:val="false"/>
                <w:color w:val="000000"/>
                <w:sz w:val="20"/>
              </w:rPr>
              <w:t>
</w:t>
            </w:r>
            <w:r>
              <w:rPr>
                <w:rFonts w:ascii="Times New Roman"/>
                <w:b/>
                <w:i w:val="false"/>
                <w:color w:val="000000"/>
                <w:sz w:val="20"/>
              </w:rPr>
              <w:t>Содержащие</w:t>
            </w:r>
            <w:r>
              <w:rPr>
                <w:rFonts w:ascii="Times New Roman"/>
                <w:b w:val="false"/>
                <w:i w:val="false"/>
                <w:color w:val="000000"/>
                <w:sz w:val="20"/>
              </w:rPr>
              <w:t xml:space="preserve"> </w:t>
            </w:r>
            <w:r>
              <w:rPr>
                <w:rFonts w:ascii="Times New Roman"/>
                <w:b/>
                <w:i w:val="false"/>
                <w:color w:val="000000"/>
                <w:sz w:val="20"/>
              </w:rPr>
              <w:t>сурьму,</w:t>
            </w:r>
            <w:r>
              <w:rPr>
                <w:rFonts w:ascii="Times New Roman"/>
                <w:b w:val="false"/>
                <w:i w:val="false"/>
                <w:color w:val="000000"/>
                <w:sz w:val="20"/>
              </w:rPr>
              <w:t xml:space="preserve"> </w:t>
            </w:r>
            <w:r>
              <w:rPr>
                <w:rFonts w:ascii="Times New Roman"/>
                <w:b/>
                <w:i w:val="false"/>
                <w:color w:val="000000"/>
                <w:sz w:val="20"/>
              </w:rPr>
              <w:t>бериллий,</w:t>
            </w:r>
            <w:r>
              <w:rPr>
                <w:rFonts w:ascii="Times New Roman"/>
                <w:b w:val="false"/>
                <w:i w:val="false"/>
                <w:color w:val="000000"/>
                <w:sz w:val="20"/>
              </w:rPr>
              <w:t xml:space="preserve"> </w:t>
            </w:r>
            <w:r>
              <w:rPr>
                <w:rFonts w:ascii="Times New Roman"/>
                <w:b/>
                <w:i w:val="false"/>
                <w:color w:val="000000"/>
                <w:sz w:val="20"/>
              </w:rPr>
              <w:t>кадмий,</w:t>
            </w:r>
            <w:r>
              <w:rPr>
                <w:rFonts w:ascii="Times New Roman"/>
                <w:b w:val="false"/>
                <w:i w:val="false"/>
                <w:color w:val="000000"/>
                <w:sz w:val="20"/>
              </w:rPr>
              <w:t xml:space="preserve"> </w:t>
            </w:r>
            <w:r>
              <w:rPr>
                <w:rFonts w:ascii="Times New Roman"/>
                <w:b/>
                <w:i w:val="false"/>
                <w:color w:val="000000"/>
                <w:sz w:val="20"/>
              </w:rPr>
              <w:t>хром</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их</w:t>
            </w:r>
            <w:r>
              <w:rPr>
                <w:rFonts w:ascii="Times New Roman"/>
                <w:b w:val="false"/>
                <w:i w:val="false"/>
                <w:color w:val="000000"/>
                <w:sz w:val="20"/>
              </w:rPr>
              <w:t xml:space="preserve"> </w:t>
            </w:r>
            <w:r>
              <w:rPr>
                <w:rFonts w:ascii="Times New Roman"/>
                <w:b/>
                <w:i w:val="false"/>
                <w:color w:val="000000"/>
                <w:sz w:val="20"/>
              </w:rPr>
              <w:t>смеси</w:t>
            </w:r>
          </w:p>
          <w:bookmarkEnd w:id="1022"/>
          <w:p>
            <w:pPr>
              <w:spacing w:after="20"/>
              <w:ind w:left="20"/>
              <w:jc w:val="both"/>
            </w:pPr>
            <w:r>
              <w:rPr>
                <w:rFonts w:ascii="Times New Roman"/>
                <w:b w:val="false"/>
                <w:i w:val="false"/>
                <w:color w:val="000000"/>
                <w:sz w:val="20"/>
              </w:rPr>
              <w:t>
См. пояснения к товарной позиции 2620, второй абзац,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Шлак</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зола</w:t>
            </w:r>
            <w:r>
              <w:rPr>
                <w:rFonts w:ascii="Times New Roman"/>
                <w:b w:val="false"/>
                <w:i w:val="false"/>
                <w:color w:val="000000"/>
                <w:sz w:val="20"/>
              </w:rPr>
              <w:t xml:space="preserve"> </w:t>
            </w:r>
            <w:r>
              <w:rPr>
                <w:rFonts w:ascii="Times New Roman"/>
                <w:b/>
                <w:i w:val="false"/>
                <w:color w:val="000000"/>
                <w:sz w:val="20"/>
              </w:rPr>
              <w:t>прочие,</w:t>
            </w:r>
            <w:r>
              <w:rPr>
                <w:rFonts w:ascii="Times New Roman"/>
                <w:b w:val="false"/>
                <w:i w:val="false"/>
                <w:color w:val="000000"/>
                <w:sz w:val="20"/>
              </w:rPr>
              <w:t xml:space="preserve"> </w:t>
            </w:r>
            <w:r>
              <w:rPr>
                <w:rFonts w:ascii="Times New Roman"/>
                <w:b/>
                <w:i w:val="false"/>
                <w:color w:val="000000"/>
                <w:sz w:val="20"/>
              </w:rPr>
              <w:t>включая</w:t>
            </w:r>
            <w:r>
              <w:rPr>
                <w:rFonts w:ascii="Times New Roman"/>
                <w:b w:val="false"/>
                <w:i w:val="false"/>
                <w:color w:val="000000"/>
                <w:sz w:val="20"/>
              </w:rPr>
              <w:t xml:space="preserve"> </w:t>
            </w:r>
            <w:r>
              <w:rPr>
                <w:rFonts w:ascii="Times New Roman"/>
                <w:b/>
                <w:i w:val="false"/>
                <w:color w:val="000000"/>
                <w:sz w:val="20"/>
              </w:rPr>
              <w:t>золу</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морских</w:t>
            </w:r>
            <w:r>
              <w:rPr>
                <w:rFonts w:ascii="Times New Roman"/>
                <w:b w:val="false"/>
                <w:i w:val="false"/>
                <w:color w:val="000000"/>
                <w:sz w:val="20"/>
              </w:rPr>
              <w:t xml:space="preserve"> </w:t>
            </w:r>
            <w:r>
              <w:rPr>
                <w:rFonts w:ascii="Times New Roman"/>
                <w:b/>
                <w:i w:val="false"/>
                <w:color w:val="000000"/>
                <w:sz w:val="20"/>
              </w:rPr>
              <w:t>водорослей</w:t>
            </w:r>
            <w:r>
              <w:rPr>
                <w:rFonts w:ascii="Times New Roman"/>
                <w:b w:val="false"/>
                <w:i w:val="false"/>
                <w:color w:val="000000"/>
                <w:sz w:val="20"/>
              </w:rPr>
              <w:t xml:space="preserve"> </w:t>
            </w:r>
            <w:r>
              <w:rPr>
                <w:rFonts w:ascii="Times New Roman"/>
                <w:b/>
                <w:i w:val="false"/>
                <w:color w:val="000000"/>
                <w:sz w:val="20"/>
              </w:rPr>
              <w:t>(келп);</w:t>
            </w:r>
            <w:r>
              <w:rPr>
                <w:rFonts w:ascii="Times New Roman"/>
                <w:b w:val="false"/>
                <w:i w:val="false"/>
                <w:color w:val="000000"/>
                <w:sz w:val="20"/>
              </w:rPr>
              <w:t xml:space="preserve"> </w:t>
            </w:r>
            <w:r>
              <w:rPr>
                <w:rFonts w:ascii="Times New Roman"/>
                <w:b/>
                <w:i w:val="false"/>
                <w:color w:val="000000"/>
                <w:sz w:val="20"/>
              </w:rPr>
              <w:t>зола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остатки</w:t>
            </w:r>
            <w:r>
              <w:rPr>
                <w:rFonts w:ascii="Times New Roman"/>
                <w:b w:val="false"/>
                <w:i w:val="false"/>
                <w:color w:val="000000"/>
                <w:sz w:val="20"/>
              </w:rPr>
              <w:t xml:space="preserve"> </w:t>
            </w:r>
            <w:r>
              <w:rPr>
                <w:rFonts w:ascii="Times New Roman"/>
                <w:b/>
                <w:i w:val="false"/>
                <w:color w:val="000000"/>
                <w:sz w:val="20"/>
              </w:rPr>
              <w:t>от</w:t>
            </w:r>
            <w:r>
              <w:rPr>
                <w:rFonts w:ascii="Times New Roman"/>
                <w:b w:val="false"/>
                <w:i w:val="false"/>
                <w:color w:val="000000"/>
                <w:sz w:val="20"/>
              </w:rPr>
              <w:t xml:space="preserve"> </w:t>
            </w:r>
            <w:r>
              <w:rPr>
                <w:rFonts w:ascii="Times New Roman"/>
                <w:b/>
                <w:i w:val="false"/>
                <w:color w:val="000000"/>
                <w:sz w:val="20"/>
              </w:rPr>
              <w:t>сжигания</w:t>
            </w:r>
            <w:r>
              <w:rPr>
                <w:rFonts w:ascii="Times New Roman"/>
                <w:b w:val="false"/>
                <w:i w:val="false"/>
                <w:color w:val="000000"/>
                <w:sz w:val="20"/>
              </w:rPr>
              <w:t xml:space="preserve"> </w:t>
            </w:r>
            <w:r>
              <w:rPr>
                <w:rFonts w:ascii="Times New Roman"/>
                <w:b/>
                <w:i w:val="false"/>
                <w:color w:val="000000"/>
                <w:sz w:val="20"/>
              </w:rPr>
              <w:t>отходов</w:t>
            </w:r>
            <w:r>
              <w:rPr>
                <w:rFonts w:ascii="Times New Roman"/>
                <w:b w:val="false"/>
                <w:i w:val="false"/>
                <w:color w:val="000000"/>
                <w:sz w:val="20"/>
              </w:rPr>
              <w:t xml:space="preserve"> </w:t>
            </w:r>
            <w:r>
              <w:rPr>
                <w:rFonts w:ascii="Times New Roman"/>
                <w:b/>
                <w:i w:val="false"/>
                <w:color w:val="000000"/>
                <w:sz w:val="20"/>
              </w:rPr>
              <w:t>городского</w:t>
            </w:r>
            <w:r>
              <w:rPr>
                <w:rFonts w:ascii="Times New Roman"/>
                <w:b w:val="false"/>
                <w:i w:val="false"/>
                <w:color w:val="000000"/>
                <w:sz w:val="20"/>
              </w:rPr>
              <w:t xml:space="preserve"> </w:t>
            </w:r>
            <w:r>
              <w:rPr>
                <w:rFonts w:ascii="Times New Roman"/>
                <w:b/>
                <w:i w:val="false"/>
                <w:color w:val="000000"/>
                <w:sz w:val="20"/>
              </w:rPr>
              <w:t>хозяйства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023"/>
          <w:p>
            <w:pPr>
              <w:spacing w:after="20"/>
              <w:ind w:left="20"/>
              <w:jc w:val="both"/>
            </w:pPr>
            <w:r>
              <w:rPr>
                <w:rFonts w:ascii="Times New Roman"/>
                <w:b w:val="false"/>
                <w:i w:val="false"/>
                <w:color w:val="000000"/>
                <w:sz w:val="20"/>
              </w:rPr>
              <w:t>
</w:t>
            </w:r>
            <w:r>
              <w:rPr>
                <w:rFonts w:ascii="Times New Roman"/>
                <w:b/>
                <w:i w:val="false"/>
                <w:color w:val="000000"/>
                <w:sz w:val="20"/>
              </w:rPr>
              <w:t>Зола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остатки</w:t>
            </w:r>
            <w:r>
              <w:rPr>
                <w:rFonts w:ascii="Times New Roman"/>
                <w:b w:val="false"/>
                <w:i w:val="false"/>
                <w:color w:val="000000"/>
                <w:sz w:val="20"/>
              </w:rPr>
              <w:t xml:space="preserve"> </w:t>
            </w:r>
            <w:r>
              <w:rPr>
                <w:rFonts w:ascii="Times New Roman"/>
                <w:b/>
                <w:i w:val="false"/>
                <w:color w:val="000000"/>
                <w:sz w:val="20"/>
              </w:rPr>
              <w:t>от</w:t>
            </w:r>
            <w:r>
              <w:rPr>
                <w:rFonts w:ascii="Times New Roman"/>
                <w:b w:val="false"/>
                <w:i w:val="false"/>
                <w:color w:val="000000"/>
                <w:sz w:val="20"/>
              </w:rPr>
              <w:t xml:space="preserve"> </w:t>
            </w:r>
            <w:r>
              <w:rPr>
                <w:rFonts w:ascii="Times New Roman"/>
                <w:b/>
                <w:i w:val="false"/>
                <w:color w:val="000000"/>
                <w:sz w:val="20"/>
              </w:rPr>
              <w:t>сжигания</w:t>
            </w:r>
            <w:r>
              <w:rPr>
                <w:rFonts w:ascii="Times New Roman"/>
                <w:b w:val="false"/>
                <w:i w:val="false"/>
                <w:color w:val="000000"/>
                <w:sz w:val="20"/>
              </w:rPr>
              <w:t xml:space="preserve"> </w:t>
            </w:r>
            <w:r>
              <w:rPr>
                <w:rFonts w:ascii="Times New Roman"/>
                <w:b/>
                <w:i w:val="false"/>
                <w:color w:val="000000"/>
                <w:sz w:val="20"/>
              </w:rPr>
              <w:t>отходов</w:t>
            </w:r>
            <w:r>
              <w:rPr>
                <w:rFonts w:ascii="Times New Roman"/>
                <w:b w:val="false"/>
                <w:i w:val="false"/>
                <w:color w:val="000000"/>
                <w:sz w:val="20"/>
              </w:rPr>
              <w:t xml:space="preserve"> </w:t>
            </w:r>
            <w:r>
              <w:rPr>
                <w:rFonts w:ascii="Times New Roman"/>
                <w:b/>
                <w:i w:val="false"/>
                <w:color w:val="000000"/>
                <w:sz w:val="20"/>
              </w:rPr>
              <w:t>городского</w:t>
            </w:r>
            <w:r>
              <w:rPr>
                <w:rFonts w:ascii="Times New Roman"/>
                <w:b w:val="false"/>
                <w:i w:val="false"/>
                <w:color w:val="000000"/>
                <w:sz w:val="20"/>
              </w:rPr>
              <w:t xml:space="preserve"> </w:t>
            </w:r>
            <w:r>
              <w:rPr>
                <w:rFonts w:ascii="Times New Roman"/>
                <w:b/>
                <w:i w:val="false"/>
                <w:color w:val="000000"/>
                <w:sz w:val="20"/>
              </w:rPr>
              <w:t>хозяйства</w:t>
            </w:r>
          </w:p>
          <w:bookmarkEnd w:id="1023"/>
          <w:p>
            <w:pPr>
              <w:spacing w:after="20"/>
              <w:ind w:left="20"/>
              <w:jc w:val="both"/>
            </w:pPr>
            <w:r>
              <w:rPr>
                <w:rFonts w:ascii="Times New Roman"/>
                <w:b w:val="false"/>
                <w:i w:val="false"/>
                <w:color w:val="000000"/>
                <w:sz w:val="20"/>
              </w:rPr>
              <w:t>
См. пояснения к товарной позиции 2621, второй абзац,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3" w:id="1024"/>
    <w:p>
      <w:pPr>
        <w:spacing w:after="0"/>
        <w:ind w:left="0"/>
        <w:jc w:val="left"/>
      </w:pPr>
      <w:r>
        <w:rPr>
          <w:rFonts w:ascii="Times New Roman"/>
          <w:b/>
          <w:i w:val="false"/>
          <w:color w:val="000000"/>
        </w:rPr>
        <w:t xml:space="preserve"> группа 27</w:t>
      </w:r>
      <w:r>
        <w:br/>
      </w:r>
      <w:r>
        <w:rPr>
          <w:rFonts w:ascii="Times New Roman"/>
          <w:b/>
          <w:i w:val="false"/>
          <w:color w:val="000000"/>
        </w:rPr>
        <w:t xml:space="preserve">Топливо минеральное, нефть и продукты их перегонки; </w:t>
      </w:r>
      <w:r>
        <w:br/>
      </w:r>
      <w:r>
        <w:rPr>
          <w:rFonts w:ascii="Times New Roman"/>
          <w:b/>
          <w:i w:val="false"/>
          <w:color w:val="000000"/>
        </w:rPr>
        <w:t>битуминозные вещества; воски минеральные</w:t>
      </w:r>
    </w:p>
    <w:bookmarkEnd w:id="1024"/>
    <w:bookmarkStart w:name="z1244" w:id="1025"/>
    <w:p>
      <w:pPr>
        <w:spacing w:after="0"/>
        <w:ind w:left="0"/>
        <w:jc w:val="both"/>
      </w:pPr>
      <w:r>
        <w:rPr>
          <w:rFonts w:ascii="Times New Roman"/>
          <w:b w:val="false"/>
          <w:i w:val="false"/>
          <w:color w:val="000000"/>
          <w:sz w:val="28"/>
        </w:rPr>
        <w:t>
      Дополнительные примечания:</w:t>
      </w:r>
    </w:p>
    <w:bookmarkEnd w:id="10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подсубпозиции 2707 99 800 0 термин "фенолы" означает продукты, которые содержат более 50 мас.% фенолов.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товарной позиции 2710: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 "специальные бензины" (подсубпозиции 2710 12 210 0 и 2710 12 250) означает легкие дистилляты и продукты, определенные выше в примечании к субпозициям 4, без каких-либо антидетонационных присадок и с разницей температур, при которых перегоняется 5 об.% и 90 об.% (включая потери), не превышающей 60 °C;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 "уайт-спирит" (подсубпозиция 2710 12 210 0) означает специальные бензины, определенные выше в пункте (а), с температурой вспышки более 21 °C по методу EN ISO 13736;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 "средние дистилляты" (подсубпозиции 2710 19 110 0 – 2710 19 290 0) означает нефтяные фракции и другие нефтепродукты, у которых менее 90 об.% (включая потери) перегоняется при температуре 210 °C и 65 об.% или более (включая потери) перегоняется при температуре 250 °C по методу ISO 3405 (эквивалентному методу ASTM D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 "тяжелые дистилляты" (подсубпозиции 2710 19 310 0 – 2710 19 980 0 и 2710 20 110 0 – 2710 20 900 0) означает нефтяные фракции и другие нефтепродукты, менее 65 об.% которых (включая потери) перегоняется при температуре 250 °C по методу ISO 3405 (эквивалентному методу ASTM D 86), или фракции, процент перегонки которых при температуре 250 °C не может быть определен данным методом;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 "газойли" (подсубпозиции 2710 19 310 0 – 2710 19 480 0 и 2710 20 110 0 – 2710 20 190 0) означает тяжелые дистилляты, определенные выше в пункте (г), 85 об.% которых (включая потери) или более перегоняется при температуре 350 °C по методу ISO 3405 (эквивалентному методу ASTM D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 "топлива жидкие" (подсубпозиции 2710 19 510 – 2710 19 680 и 2710 20 310 –2710 20 390) означает тяжелые дистилляты, определенные выше в пункте (г), кроме газойлей, определенных выше в пункте (д), которые при соответствующих колориметрических характеристиках в растворе К имеют вязкость 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чем показано в строке I нижеследующей таблицы, при содержании сульфатной золы менее 1% по методу ISO 3987 и индексе омыления менее 4 по методу ISO 6293-1 или 6293-2;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чем показано в строке II, при температуре потери текучести не менее 10 °C по методу ISO 3016;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чем показано в строке I, но не более, чем показано в строке II, если 25 об.% или более перегоняется при температуре 300 °C по методу ISO 3405 (эквивалентному методу ASTM D 86) или если менее 25 об.% перегоняется при температуре 300 °C и температура потери текучести превышает минус 10 °C по методу ISO 3016. Данные параметры распространяются на фракции и продукты с колориметрическими характеристиками в растворе менее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соответствия колориметрических характеристик </w:t>
            </w:r>
          </w:p>
          <w:p>
            <w:pPr>
              <w:spacing w:after="20"/>
              <w:ind w:left="20"/>
              <w:jc w:val="both"/>
            </w:pPr>
            <w:r>
              <w:rPr>
                <w:rFonts w:ascii="Times New Roman"/>
                <w:b w:val="false"/>
                <w:i w:val="false"/>
                <w:color w:val="000000"/>
                <w:sz w:val="20"/>
              </w:rPr>
              <w:t xml:space="preserve">в растворе К и вязкости В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Колориметрическая характеристика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и</w:t>
            </w:r>
          </w:p>
          <w:p>
            <w:pPr>
              <w:spacing w:after="20"/>
              <w:ind w:left="20"/>
              <w:jc w:val="both"/>
            </w:pPr>
            <w:r>
              <w:rPr>
                <w:rFonts w:ascii="Times New Roman"/>
                <w:b w:val="false"/>
                <w:i w:val="false"/>
                <w:color w:val="000000"/>
                <w:sz w:val="20"/>
              </w:rPr>
              <w:t>более</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Вязкость 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 "вязкость В" означает кинематическую вязкость при температуре 50 °C, измеряемую в 0,000001 м</w:t>
            </w:r>
            <w:r>
              <w:rPr>
                <w:rFonts w:ascii="Times New Roman"/>
                <w:b w:val="false"/>
                <w:i w:val="false"/>
                <w:color w:val="000000"/>
                <w:vertAlign w:val="superscript"/>
              </w:rPr>
              <w:t>2</w:t>
            </w:r>
            <w:r>
              <w:rPr>
                <w:rFonts w:ascii="Times New Roman"/>
                <w:b w:val="false"/>
                <w:i w:val="false"/>
                <w:color w:val="000000"/>
                <w:sz w:val="20"/>
              </w:rPr>
              <w:t>/с по методу EN ISO 3104.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 "колориметрическая характеристика в растворе К" означает цвет продукта, определенный по методу ISO 2049 (эквивалентному методу ASTM D 1500) после того, как одну часть (по объему) продукта смешивают с 100 частями (по объему) ксилола, толуола или другого подходящего растворителя. Цвет следует определять немедленно после образования раствора.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Подсубпозиции 2710 19 510 – 2710 19 680 и 2710 20 310 – 2710 20 390 включают только жидкие топлива естественной окраски.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 подсубпозиции не включают тяжелые дистилляты, определенные выше в пункте (г), для которых невозможно определить: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содержание (нулевой выход следует рассматривать как нулевой процент) количества отогнанного продукта при температуре 250 °C по методу ISO 3405 (эквивалентному методу ASTM D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кинематическую вязкость при температуре 50 °C по методу EN ISO 3104; или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колориметрическую характеристику К по методу ISO 2049 (эквивалентному методу ASTM D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Такие продукты включаются в подсубпозиции 2710 19 710 0 – 2710 19 980 0 или 2710 20 900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товарной позиции 2712 термин "сырой нефтяной вазелин" (подсубпозиция 2712 10 100 0) означает нефтяной вазелин с колориметрическими характеристиками для естественной окраски более 4,5 по методу ISO 2049 (эквивалентному методу ASTM D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подсубпозициях 2712 90 310 0 – 2712 90 390 0 термин "сырой" применяется к продуктам: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содержанием нефтяных фракций 3,5 мас.% или более, если их вязкость при температуре 100 °C менее 0,000009 м</w:t>
            </w:r>
            <w:r>
              <w:rPr>
                <w:rFonts w:ascii="Times New Roman"/>
                <w:b w:val="false"/>
                <w:i w:val="false"/>
                <w:color w:val="000000"/>
                <w:vertAlign w:val="superscript"/>
              </w:rPr>
              <w:t>2</w:t>
            </w:r>
            <w:r>
              <w:rPr>
                <w:rFonts w:ascii="Times New Roman"/>
                <w:b w:val="false"/>
                <w:i w:val="false"/>
                <w:color w:val="000000"/>
                <w:sz w:val="20"/>
              </w:rPr>
              <w:t>/с по методу EN ISO 3104; или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колориметрическими характеристиками для естественной окраски более 3 по методу ISO 2049 (эквивалентному методу ASTM D 1500), если их вязкость при температуре 100 °C равна 0,000009 м</w:t>
            </w:r>
            <w:r>
              <w:rPr>
                <w:rFonts w:ascii="Times New Roman"/>
                <w:b w:val="false"/>
                <w:i w:val="false"/>
                <w:color w:val="000000"/>
                <w:vertAlign w:val="superscript"/>
              </w:rPr>
              <w:t>2</w:t>
            </w:r>
            <w:r>
              <w:rPr>
                <w:rFonts w:ascii="Times New Roman"/>
                <w:b w:val="false"/>
                <w:i w:val="false"/>
                <w:color w:val="000000"/>
                <w:sz w:val="20"/>
              </w:rPr>
              <w:t>/с или более по методу EN ISO 3104.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товарных позициях 2710, 2711 и 2712 термин "специфический процесс" применяется к следующим процессам: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дистилляция;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вторичной перегонки с тщательным фракционированием;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крекинг;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риформинг;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экстракция селективными растворителями;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включающий все следующие операции: обработка концентрированной серной кислотой, олеумом или серным ангидридом; нейтрализация щелочными агентами; обесцвечивание (отбеливание) и очистка природными активными землями, активированным углем или бокситом;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полимеризация;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изомеризация;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обессеривание с применением водорода, приводящее к восстановлению по меньшей мере 85% серы, содержащейся в обрабатываемых продуктах (методы EN ISO 20846, EN ISO 20884 или EN ISO 14596, или EN ISO 24260, EN ISO 20847 и EN ISO 8754) (только в отношении продуктов подсубпозиций 2710 19 310 0 – 2710 19 980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депарафинизация любым процессом, отличным от процесса фильтрации (только в отношении продуктов товарной позиции 2710);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водородом при давлении более 20 бар и температуре более 250 °C с использованием катализатора (кроме катализаторов обессеривания) (только в отношении продуктов подсубпозиций 2710 19 310 0 – 2710 19 980 0), если водород действует как активный участник химических реакций. Дальнейшая обработка водородом смазочных масел из подсубпозиций 2710 19 710 0 – 2710 19 980 0 (например, гидроочистка или обесцвечивание), в частности, для улучшения цвета или стабильности, не относится к специфическим процессам;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перегонка при атмосферном давлении при условии, что менее 30 об.% этих продуктов (включая потери) перегоняется при температуре 300 °C по методу ISO 3405 (эквивалентному методу ASTM D 86) (только для продуктов подсубпозиций 2710 19 510 – 2710 19 680);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высокочастотным электрическим разрядом (только для продуктов подсубпозиций 2710 19 710 0 – 2710 19 980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исключительно для продуктов подсубпозиции 2712 90 310 0: обезжиривание путем дробной кристаллизации.</w:t>
            </w:r>
          </w:p>
        </w:tc>
      </w:tr>
    </w:tbl>
    <w:bookmarkStart w:name="z1245" w:id="1026"/>
    <w:p>
      <w:pPr>
        <w:spacing w:after="0"/>
        <w:ind w:left="0"/>
        <w:jc w:val="both"/>
      </w:pPr>
      <w:r>
        <w:rPr>
          <w:rFonts w:ascii="Times New Roman"/>
          <w:b w:val="false"/>
          <w:i w:val="false"/>
          <w:color w:val="000000"/>
          <w:sz w:val="28"/>
        </w:rPr>
        <w:t>
      Дополнительные примечания Евразийского экономического союза:</w:t>
      </w:r>
    </w:p>
    <w:bookmarkEnd w:id="10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подсубпозициях 2710 19 510 1, 2710 19 550 1, 2710 19 620 1, 2710 19 640 1, 2710 19 660 1, 2710 19 680 1, 2710 20 310 1, 2710 20 350 1, 2710 20 370 1, 2710 20 390 1 термин "мазуты" означает тяжелые дистилляты, температура начала кипения которых 200 °С или более по методу ASTM D 86, количество керосино-газойлевых фракций, перегоняющихся до 350 °С по методу ASTM D 1160, составляет не более 17 об.%, кроме флотского мазута марки Ф5, произведенного по ГОСТ 10585, для которого содержание таких фракций составляет не более 22 об.%, температура вспышки флотского мазута в закрытом тигле не ниже 80 °С по методу ASTM D 93, температура вспышки прочих мазутов в открытом тигле не ниже 90 °С по методу ASTM D 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продуктов подсубпозиции 2710 12 250 1 содержание н-гексана определяется по методу ASTM D 5134, температура начала и окончания кипения определяется по методу EN ISO 3405.</w:t>
            </w:r>
          </w:p>
        </w:tc>
      </w:tr>
    </w:tbl>
    <w:bookmarkStart w:name="z1246" w:id="1027"/>
    <w:p>
      <w:pPr>
        <w:spacing w:after="0"/>
        <w:ind w:left="0"/>
        <w:jc w:val="left"/>
      </w:pPr>
      <w:r>
        <w:rPr>
          <w:rFonts w:ascii="Times New Roman"/>
          <w:b/>
          <w:i w:val="false"/>
          <w:color w:val="000000"/>
        </w:rPr>
        <w:t xml:space="preserve"> ОБЩИЕ ПОЛОЖЕНИЯ</w:t>
      </w:r>
    </w:p>
    <w:bookmarkEnd w:id="1027"/>
    <w:bookmarkStart w:name="z1247" w:id="1028"/>
    <w:p>
      <w:pPr>
        <w:spacing w:after="0"/>
        <w:ind w:left="0"/>
        <w:jc w:val="both"/>
      </w:pPr>
      <w:r>
        <w:rPr>
          <w:rFonts w:ascii="Times New Roman"/>
          <w:b w:val="false"/>
          <w:i w:val="false"/>
          <w:color w:val="000000"/>
          <w:sz w:val="28"/>
        </w:rPr>
        <w:t>
      Если не указано иное, под термином "метод ASTM" понимаются методы, утвержденные Американским Обществом испытания материалов.</w:t>
      </w:r>
    </w:p>
    <w:bookmarkEnd w:id="10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Пояснения </w:t>
            </w:r>
          </w:p>
          <w:p>
            <w:pPr>
              <w:spacing w:after="20"/>
              <w:ind w:left="20"/>
              <w:jc w:val="both"/>
            </w:pPr>
            <w:r>
              <w:rPr>
                <w:rFonts w:ascii="Times New Roman"/>
                <w:b w:val="false"/>
                <w:i w:val="false"/>
                <w:color w:val="000000"/>
                <w:sz w:val="20"/>
              </w:rPr>
              <w:t>к примечанию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029"/>
          <w:p>
            <w:pPr>
              <w:spacing w:after="20"/>
              <w:ind w:left="20"/>
              <w:jc w:val="both"/>
            </w:pPr>
            <w:r>
              <w:rPr>
                <w:rFonts w:ascii="Times New Roman"/>
                <w:b w:val="false"/>
                <w:i w:val="false"/>
                <w:color w:val="000000"/>
                <w:sz w:val="20"/>
              </w:rPr>
              <w:t>
Содержание ароматических составных частей должно определяться следующими методами:</w:t>
            </w:r>
          </w:p>
          <w:bookmarkEnd w:id="1029"/>
          <w:p>
            <w:pPr>
              <w:spacing w:after="20"/>
              <w:ind w:left="20"/>
              <w:jc w:val="both"/>
            </w:pPr>
            <w:r>
              <w:rPr>
                <w:rFonts w:ascii="Times New Roman"/>
                <w:b w:val="false"/>
                <w:i w:val="false"/>
                <w:color w:val="000000"/>
                <w:sz w:val="20"/>
              </w:rPr>
              <w:t>
– продукты с конечной температурой перегонки не выше 315 С: метод EN 15553;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продукты с конечной температурой перегонки выше 315 С: см. приложение A пояснений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Пояснения к дополнительному примечанию 5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дистилляция означает дистилляцию, проводимую под давлением не выше 400 мбар, измеренным в верхней части ректификационной колонны.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Пояснения к дополнительному примечанию 5 (б)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перегонка, осуществляемая путем очень тщательного фракционирования, означает перегонку (а не удаление низкокипящих компонентов) посредством непрерывного или дробного технологического процесса, которая применяется в промышленных установках с использованием дистиллята позиций 2710 12 110 1 – 2710 19 480 0, 2711 11 000 0, 2711 12 910 0 – 2711 19 000 0, 2711 21 000 0 и 2711 29 000 0 (кроме пропана чистотой 99 мас.% или более) для того, чтобы получить: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отдельные высокочистые углеводороды (90 мас.% или более в случае олефинов и 95 мас.% или более в случае прочих углеводородов), смеси изомеров, имеющих одинаковый органический состав и считающихся отдельными углеводородами.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использование только тех технологических процессов, с помощью которых получают, по крайней мере, три различных продукта, но это ограничение не применяется в том случае, когда процесс сводится к разделению изомеров. Поскольку это касается ксилолов, этилбензол включается с изомерами ксилола;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продукты подсубпозиций 2707 10 100 0 – 2707 30 900 0, 2707 50 100 0, 2707 50 900 0 и 2710 12 110 – 2710 19 480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 которых температура верхней точки кипения одной фракции не превышает температуру нижней точки кипения последующей фракции, и разница температур, при которых перегоняются 5 и 90 об.% продукта (включая потери), не превышает 60 С по методу ISO 3405 (эквивалентному методу ASTM D 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 которых температура верхней точки кипения одной фракции превышает температуру нижней точки кипения последующей фракции, и разница температур, при которых перегоняются 5 и 90 об.% продукта (включая потери), не превышает 30 С по методу EN ISO 3405 (эквивалентному методу ASTM D 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Пояснения к дополнительному примечанию 5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Крекинг представляет собой промышленный технологический процесс, проводимый в целях изменения химической структуры нефтепродуктов путем расщепления молекул под воздействием тепла, под давлением или без давления, в присутствии катализатора или без катализатора. Таким способом получают, в частности, смеси более легких углеводородов, которые при нормальных температурах и давлении могут быть жидкими или газообразными.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виды крекинга: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термический крекинг;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каталитический крекинг;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паровой крекинг для получения газообразных углеводородов;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гидрокрекинг (крекинг плюс гидрирование);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дегидрирование;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деалкилирование;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коксование;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легкий крекинг.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Пояснения к дополнительному примечанию 5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Риформинг представляет собой термическую или каталитическую переработку легких или средних нефтепродуктов в целях увеличения содержания соединений ароматического ряда. Каталитический риформинг применяется, например, для преобразования получаемых простой перегонкой легких нефтепродуктов в легкие нефтепродукты с более высоким октановым числом (то есть с более высоким содержанием ароматических углеводородов) или в смесь углеводородов, содержащую бензол, толуол, ксилолы, этилбензол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каталитические риформинговые процессы – это те процессы, в которых в качестве катализатора используется платина.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Пояснения к дополнительному примечанию 5 (д)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Экстракция селективными растворителями представляет собой процесс разделения групп продуктов с различным молекулярным строением посредством веществ, имеющих предпочтительное растворяющее действие (например, фурфурол, фенол, дихлорэтиловый эфир, серный ангидрид, нитробензол, мочевина и некоторые ее производные, ацетон, пропан, этилметилкетон, изобутилметилкетон, этиленгликоль, N-метил морфолин).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Пояснения к дополнительному примечанию 5 (ж)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Полимеризация представляет собой промышленный технологический процесс, протекающий при нагревании или без нагревания, в присутствии катализатора или без катализатора, при котором ненасыщенные углеводороды должны образовывать собственные полимеры или сополимеры.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Пояснения к дополнительному примечанию 5 (з)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Алкилирование означает любую термическую или каталитическую реакцию, при которой ненасыщенные углеводороды соединяются с любыми другими углеводородами, в частности, изопарафинами и ароматическими соединениями.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Пояснения к дополнительному примечанию 5 (и)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Изомеризация представляет собой процесс преобразования химического строения компонентов нефтепродуктов без изменения их основного состава.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Пояснения к дополнительному примечанию 5 (л)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030"/>
          <w:p>
            <w:pPr>
              <w:spacing w:after="20"/>
              <w:ind w:left="20"/>
              <w:jc w:val="both"/>
            </w:pPr>
            <w:r>
              <w:rPr>
                <w:rFonts w:ascii="Times New Roman"/>
                <w:b w:val="false"/>
                <w:i w:val="false"/>
                <w:color w:val="000000"/>
                <w:sz w:val="20"/>
              </w:rPr>
              <w:t>
Для данного дополнительного примечания приведены примеры удаления восков:</w:t>
            </w:r>
          </w:p>
          <w:bookmarkEnd w:id="1030"/>
          <w:p>
            <w:pPr>
              <w:spacing w:after="20"/>
              <w:ind w:left="20"/>
              <w:jc w:val="both"/>
            </w:pPr>
            <w:r>
              <w:rPr>
                <w:rFonts w:ascii="Times New Roman"/>
                <w:b w:val="false"/>
                <w:i w:val="false"/>
                <w:color w:val="000000"/>
                <w:sz w:val="20"/>
              </w:rPr>
              <w:t>
</w:t>
            </w:r>
            <w:r>
              <w:rPr>
                <w:rFonts w:ascii="Times New Roman"/>
                <w:b w:val="false"/>
                <w:i w:val="false"/>
                <w:color w:val="000000"/>
                <w:sz w:val="20"/>
              </w:rPr>
              <w:t>101) удаление восков с понижением температуры (с растворителями или без растворителей);</w:t>
            </w:r>
          </w:p>
          <w:p>
            <w:pPr>
              <w:spacing w:after="20"/>
              <w:ind w:left="20"/>
              <w:jc w:val="both"/>
            </w:pPr>
            <w:r>
              <w:rPr>
                <w:rFonts w:ascii="Times New Roman"/>
                <w:b w:val="false"/>
                <w:i w:val="false"/>
                <w:color w:val="000000"/>
                <w:sz w:val="20"/>
              </w:rPr>
              <w:t>
102) микробиологическая обработка;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удаление восков карбамидом;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молекулярное просеивание.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Пояснения к дополнительному примечанию 5 (н)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Перегонка при атмосферном давлении означает процесс перегонки, проводимый под давлением около 1013 мбар, которое измерено в верхней части ректификационной колонны.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031"/>
          <w:p>
            <w:pPr>
              <w:spacing w:after="20"/>
              <w:ind w:left="20"/>
              <w:jc w:val="both"/>
            </w:pPr>
            <w:r>
              <w:rPr>
                <w:rFonts w:ascii="Times New Roman"/>
                <w:b w:val="false"/>
                <w:i w:val="false"/>
                <w:color w:val="000000"/>
                <w:sz w:val="20"/>
              </w:rPr>
              <w:t>
Уголь каменный; брикеты, окатыши и аналогичные виды твердого топлива, полученные из каменного угля</w:t>
            </w:r>
          </w:p>
          <w:bookmarkEnd w:id="1031"/>
          <w:p>
            <w:pPr>
              <w:spacing w:after="20"/>
              <w:ind w:left="20"/>
              <w:jc w:val="both"/>
            </w:pPr>
            <w:r>
              <w:rPr>
                <w:rFonts w:ascii="Times New Roman"/>
                <w:b w:val="false"/>
                <w:i w:val="false"/>
                <w:color w:val="000000"/>
                <w:sz w:val="20"/>
              </w:rPr>
              <w:t>
Топливо, известное в торговых кругах Испании как "черный лигнит" и поставляемое с Теруэльского, Мекиненского, Пиренейского и Балеарского каменноугольных бассейнов, рассматривается как каменный уголь данной товарной 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2701 12 100 0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032"/>
          <w:p>
            <w:pPr>
              <w:spacing w:after="20"/>
              <w:ind w:left="20"/>
              <w:jc w:val="both"/>
            </w:pPr>
            <w:r>
              <w:rPr>
                <w:rFonts w:ascii="Times New Roman"/>
                <w:b w:val="false"/>
                <w:i w:val="false"/>
                <w:color w:val="000000"/>
                <w:sz w:val="20"/>
              </w:rPr>
              <w:t>
Уголь коксующийся</w:t>
            </w:r>
          </w:p>
          <w:bookmarkEnd w:id="1032"/>
          <w:p>
            <w:pPr>
              <w:spacing w:after="20"/>
              <w:ind w:left="20"/>
              <w:jc w:val="both"/>
            </w:pPr>
            <w:r>
              <w:rPr>
                <w:rFonts w:ascii="Times New Roman"/>
                <w:b w:val="false"/>
                <w:i w:val="false"/>
                <w:color w:val="000000"/>
                <w:sz w:val="20"/>
              </w:rPr>
              <w:t xml:space="preserve">
Коксующийся уголь содержит 19 – 41% летучих компонентов.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033"/>
          <w:p>
            <w:pPr>
              <w:spacing w:after="20"/>
              <w:ind w:left="20"/>
              <w:jc w:val="both"/>
            </w:pPr>
            <w:r>
              <w:rPr>
                <w:rFonts w:ascii="Times New Roman"/>
                <w:b w:val="false"/>
                <w:i w:val="false"/>
                <w:color w:val="000000"/>
                <w:sz w:val="20"/>
              </w:rPr>
              <w:t>
Лигнит, или бурый уголь, агломерированный или неагломерированный, кроме гагата</w:t>
            </w:r>
          </w:p>
          <w:bookmarkEnd w:id="1033"/>
          <w:p>
            <w:pPr>
              <w:spacing w:after="20"/>
              <w:ind w:left="20"/>
              <w:jc w:val="both"/>
            </w:pPr>
            <w:r>
              <w:rPr>
                <w:rFonts w:ascii="Times New Roman"/>
                <w:b w:val="false"/>
                <w:i w:val="false"/>
                <w:color w:val="000000"/>
                <w:sz w:val="20"/>
              </w:rPr>
              <w:t>
Лигниты горят высоким, но холодным пламенем, выделяя черный едкий дым. Как правило, различают следующие типы лигнитов: волокнистые лигниты, напоминающие волокнистый вид природной древесины и содержащие большое количество влаги (до 50%); землистые лигниты, имеющие коричневый или черный цвет, содержащие меньше влаги, чем волокнистый тип (приблизительно 15%), и проявляющие землистую фрактуру; битуминозные жирные лигниты, размягчающиеся при нагревании и поэтому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очень подходящие для брикетирования; воскообразные лигниты, имеющие воскоподобную фрактуру и высокое содержание воска.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товарную позицию не включается топливо, известное в торговых кругах Испании как "черный лигнит" и поставляемое с Теруэльского, Мекиненского, Пиренейского и Балеарского каменноугольных бассейнов (товарная позиция 2701).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и полукокс из каменного угля, лигнита или торфа, агломерированные или неагломерированные; уголь ретортный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034"/>
          <w:p>
            <w:pPr>
              <w:spacing w:after="20"/>
              <w:ind w:left="20"/>
              <w:jc w:val="both"/>
            </w:pPr>
            <w:r>
              <w:rPr>
                <w:rFonts w:ascii="Times New Roman"/>
                <w:b w:val="false"/>
                <w:i w:val="false"/>
                <w:color w:val="000000"/>
                <w:sz w:val="20"/>
              </w:rPr>
              <w:t>
2704 00 110 0</w:t>
            </w:r>
          </w:p>
          <w:bookmarkEnd w:id="1034"/>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2704 00 190 0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035"/>
          <w:p>
            <w:pPr>
              <w:spacing w:after="20"/>
              <w:ind w:left="20"/>
              <w:jc w:val="both"/>
            </w:pPr>
            <w:r>
              <w:rPr>
                <w:rFonts w:ascii="Times New Roman"/>
                <w:b w:val="false"/>
                <w:i w:val="false"/>
                <w:color w:val="000000"/>
                <w:sz w:val="20"/>
              </w:rPr>
              <w:t>
Кокс и полукокс из каменного угля</w:t>
            </w:r>
          </w:p>
          <w:bookmarkEnd w:id="1035"/>
          <w:p>
            <w:pPr>
              <w:spacing w:after="20"/>
              <w:ind w:left="20"/>
              <w:jc w:val="both"/>
            </w:pPr>
            <w:r>
              <w:rPr>
                <w:rFonts w:ascii="Times New Roman"/>
                <w:b w:val="false"/>
                <w:i w:val="false"/>
                <w:color w:val="000000"/>
                <w:sz w:val="20"/>
              </w:rPr>
              <w:t>
Кокс отличается от угля тем, что горит почти без пламени, после сжигания сохраняет пористость и газопроницаемость. Он тугоплавкий, более твердый, содержит меньше серы и больше углерода. В противоположность коксу, который получают высокотемпературным (1000 – 1200 С) коксованием каменного угля (без доступа воздуха), полукокс получают коксованием угля (с дозированным поступлением воздуха) при температуре 450 – 700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2704 00 110 0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036"/>
          <w:p>
            <w:pPr>
              <w:spacing w:after="20"/>
              <w:ind w:left="20"/>
              <w:jc w:val="both"/>
            </w:pPr>
            <w:r>
              <w:rPr>
                <w:rFonts w:ascii="Times New Roman"/>
                <w:b w:val="false"/>
                <w:i w:val="false"/>
                <w:color w:val="000000"/>
                <w:sz w:val="20"/>
              </w:rPr>
              <w:t>
Для производства электродов</w:t>
            </w:r>
          </w:p>
          <w:bookmarkEnd w:id="1036"/>
          <w:p>
            <w:pPr>
              <w:spacing w:after="20"/>
              <w:ind w:left="20"/>
              <w:jc w:val="both"/>
            </w:pPr>
            <w:r>
              <w:rPr>
                <w:rFonts w:ascii="Times New Roman"/>
                <w:b w:val="false"/>
                <w:i w:val="false"/>
                <w:color w:val="000000"/>
                <w:sz w:val="20"/>
              </w:rPr>
              <w:t>
В данную подсубпозицию включаются кокс и полукокс из каменного угля, используемые в изготовлении электродов, предназначенных, как правило, для производства ферросплавов. Кокс и полукоксы данной подсубпозиции являются особенно чистыми (очень низкое содержание золы) и представляют собой, как правило, небольшие кусочки.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2704 00 190 0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037"/>
          <w:p>
            <w:pPr>
              <w:spacing w:after="20"/>
              <w:ind w:left="20"/>
              <w:jc w:val="both"/>
            </w:pPr>
            <w:r>
              <w:rPr>
                <w:rFonts w:ascii="Times New Roman"/>
                <w:b w:val="false"/>
                <w:i w:val="false"/>
                <w:color w:val="000000"/>
                <w:sz w:val="20"/>
              </w:rPr>
              <w:t>
Прочие</w:t>
            </w:r>
          </w:p>
          <w:bookmarkEnd w:id="1037"/>
          <w:p>
            <w:pPr>
              <w:spacing w:after="20"/>
              <w:ind w:left="20"/>
              <w:jc w:val="both"/>
            </w:pPr>
            <w:r>
              <w:rPr>
                <w:rFonts w:ascii="Times New Roman"/>
                <w:b w:val="false"/>
                <w:i w:val="false"/>
                <w:color w:val="000000"/>
                <w:sz w:val="20"/>
              </w:rPr>
              <w:t>
В данную подсубпозицию включаются газовый кокс (побочный продукт производства газа), литейный кокс и полукокс, специально приготовленный для использования в металлургической промышленности (кокс для доменных печей), который в отличие от газового кокса является твердым грубым продуктом, представляющим собой большие куски серебристого цвета.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2704 00 300 0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038"/>
          <w:p>
            <w:pPr>
              <w:spacing w:after="20"/>
              <w:ind w:left="20"/>
              <w:jc w:val="both"/>
            </w:pPr>
            <w:r>
              <w:rPr>
                <w:rFonts w:ascii="Times New Roman"/>
                <w:b w:val="false"/>
                <w:i w:val="false"/>
                <w:color w:val="000000"/>
                <w:sz w:val="20"/>
              </w:rPr>
              <w:t>
Кокс и полукокс из лигнита</w:t>
            </w:r>
          </w:p>
          <w:bookmarkEnd w:id="1038"/>
          <w:p>
            <w:pPr>
              <w:spacing w:after="20"/>
              <w:ind w:left="20"/>
              <w:jc w:val="both"/>
            </w:pPr>
            <w:r>
              <w:rPr>
                <w:rFonts w:ascii="Times New Roman"/>
                <w:b w:val="false"/>
                <w:i w:val="false"/>
                <w:color w:val="000000"/>
                <w:sz w:val="20"/>
              </w:rPr>
              <w:t>
Лигниты не пригодны для получения кокса высокотемпературным коксованием. Однако при низкотемпературном коксовании получается полукокс, пригодный для использования в качестве бездымного топлива; это пористый блестящий продукт, который не пачкается, легко разгорается и хорошо горит.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2704 00 900 0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039"/>
          <w:p>
            <w:pPr>
              <w:spacing w:after="20"/>
              <w:ind w:left="20"/>
              <w:jc w:val="both"/>
            </w:pPr>
            <w:r>
              <w:rPr>
                <w:rFonts w:ascii="Times New Roman"/>
                <w:b w:val="false"/>
                <w:i w:val="false"/>
                <w:color w:val="000000"/>
                <w:sz w:val="20"/>
              </w:rPr>
              <w:t>
Прочие</w:t>
            </w:r>
          </w:p>
          <w:bookmarkEnd w:id="1039"/>
          <w:p>
            <w:pPr>
              <w:spacing w:after="20"/>
              <w:ind w:left="20"/>
              <w:jc w:val="both"/>
            </w:pPr>
            <w:r>
              <w:rPr>
                <w:rFonts w:ascii="Times New Roman"/>
                <w:b w:val="false"/>
                <w:i w:val="false"/>
                <w:color w:val="000000"/>
                <w:sz w:val="20"/>
              </w:rPr>
              <w:t>
В данную подсубпозицию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продукты, полученные при коксовании торфа; они имеют сильный едкий запах, появляющийся при горении, используются в основном в промышленных печах;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уголь ретортный (см. пояснения к товарной позиции 2704, четвертый и пятый абзацы).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040"/>
          <w:p>
            <w:pPr>
              <w:spacing w:after="20"/>
              <w:ind w:left="20"/>
              <w:jc w:val="both"/>
            </w:pPr>
            <w:r>
              <w:rPr>
                <w:rFonts w:ascii="Times New Roman"/>
                <w:b w:val="false"/>
                <w:i w:val="false"/>
                <w:color w:val="000000"/>
                <w:sz w:val="20"/>
              </w:rPr>
              <w:t>
Масла и другие продукты высокотемпературной перегонки каменноугольной смолы; аналогичные продукты, в которых масса ароматических составных частей превышает массу неароматических</w:t>
            </w:r>
          </w:p>
          <w:bookmarkEnd w:id="1040"/>
          <w:p>
            <w:pPr>
              <w:spacing w:after="20"/>
              <w:ind w:left="20"/>
              <w:jc w:val="both"/>
            </w:pPr>
            <w:r>
              <w:rPr>
                <w:rFonts w:ascii="Times New Roman"/>
                <w:b w:val="false"/>
                <w:i w:val="false"/>
                <w:color w:val="000000"/>
                <w:sz w:val="20"/>
              </w:rPr>
              <w:t>
Определение содержания ароматических составных частей см. в пояснениях к примечанию 2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041"/>
          <w:p>
            <w:pPr>
              <w:spacing w:after="20"/>
              <w:ind w:left="20"/>
              <w:jc w:val="both"/>
            </w:pPr>
            <w:r>
              <w:rPr>
                <w:rFonts w:ascii="Times New Roman"/>
                <w:b w:val="false"/>
                <w:i w:val="false"/>
                <w:color w:val="000000"/>
                <w:sz w:val="20"/>
              </w:rPr>
              <w:t>
2707 10 100 0</w:t>
            </w:r>
          </w:p>
          <w:bookmarkEnd w:id="1041"/>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2707 10 900 0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042"/>
          <w:p>
            <w:pPr>
              <w:spacing w:after="20"/>
              <w:ind w:left="20"/>
              <w:jc w:val="both"/>
            </w:pPr>
            <w:r>
              <w:rPr>
                <w:rFonts w:ascii="Times New Roman"/>
                <w:b w:val="false"/>
                <w:i w:val="false"/>
                <w:color w:val="000000"/>
                <w:sz w:val="20"/>
              </w:rPr>
              <w:t>
Бензол</w:t>
            </w:r>
          </w:p>
          <w:bookmarkEnd w:id="1042"/>
          <w:p>
            <w:pPr>
              <w:spacing w:after="20"/>
              <w:ind w:left="20"/>
              <w:jc w:val="both"/>
            </w:pPr>
            <w:r>
              <w:rPr>
                <w:rFonts w:ascii="Times New Roman"/>
                <w:b w:val="false"/>
                <w:i w:val="false"/>
                <w:color w:val="000000"/>
                <w:sz w:val="20"/>
              </w:rPr>
              <w:t>
См. примечание к субпозициям 3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включается только бензол чистотой менее 95 мас.%. Бензол чистотой 95 мас.% или более включается в субпозицию 2902 20 000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043"/>
          <w:p>
            <w:pPr>
              <w:spacing w:after="20"/>
              <w:ind w:left="20"/>
              <w:jc w:val="both"/>
            </w:pPr>
            <w:r>
              <w:rPr>
                <w:rFonts w:ascii="Times New Roman"/>
                <w:b w:val="false"/>
                <w:i w:val="false"/>
                <w:color w:val="000000"/>
                <w:sz w:val="20"/>
              </w:rPr>
              <w:t>
2707 20 100 0</w:t>
            </w:r>
          </w:p>
          <w:bookmarkEnd w:id="1043"/>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2707 20 900 0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044"/>
          <w:p>
            <w:pPr>
              <w:spacing w:after="20"/>
              <w:ind w:left="20"/>
              <w:jc w:val="both"/>
            </w:pPr>
            <w:r>
              <w:rPr>
                <w:rFonts w:ascii="Times New Roman"/>
                <w:b w:val="false"/>
                <w:i w:val="false"/>
                <w:color w:val="000000"/>
                <w:sz w:val="20"/>
              </w:rPr>
              <w:t>
Толуол</w:t>
            </w:r>
          </w:p>
          <w:bookmarkEnd w:id="1044"/>
          <w:p>
            <w:pPr>
              <w:spacing w:after="20"/>
              <w:ind w:left="20"/>
              <w:jc w:val="both"/>
            </w:pPr>
            <w:r>
              <w:rPr>
                <w:rFonts w:ascii="Times New Roman"/>
                <w:b w:val="false"/>
                <w:i w:val="false"/>
                <w:color w:val="000000"/>
                <w:sz w:val="20"/>
              </w:rPr>
              <w:t>
См. примечание к субпозициям 3 к данной группе.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включается только толуол чистотой менее 95 мас.%. Толуол чистотой 95 мас.% или более включается в субпозицию 2902 30 000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045"/>
          <w:p>
            <w:pPr>
              <w:spacing w:after="20"/>
              <w:ind w:left="20"/>
              <w:jc w:val="both"/>
            </w:pPr>
            <w:r>
              <w:rPr>
                <w:rFonts w:ascii="Times New Roman"/>
                <w:b w:val="false"/>
                <w:i w:val="false"/>
                <w:color w:val="000000"/>
                <w:sz w:val="20"/>
              </w:rPr>
              <w:t>
2707 30 100 0</w:t>
            </w:r>
          </w:p>
          <w:bookmarkEnd w:id="1045"/>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2707 30 900 0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046"/>
          <w:p>
            <w:pPr>
              <w:spacing w:after="20"/>
              <w:ind w:left="20"/>
              <w:jc w:val="both"/>
            </w:pPr>
            <w:r>
              <w:rPr>
                <w:rFonts w:ascii="Times New Roman"/>
                <w:b w:val="false"/>
                <w:i w:val="false"/>
                <w:color w:val="000000"/>
                <w:sz w:val="20"/>
              </w:rPr>
              <w:t>
Ксилол</w:t>
            </w:r>
          </w:p>
          <w:bookmarkEnd w:id="1046"/>
          <w:p>
            <w:pPr>
              <w:spacing w:after="20"/>
              <w:ind w:left="20"/>
              <w:jc w:val="both"/>
            </w:pPr>
            <w:r>
              <w:rPr>
                <w:rFonts w:ascii="Times New Roman"/>
                <w:b w:val="false"/>
                <w:i w:val="false"/>
                <w:color w:val="000000"/>
                <w:sz w:val="20"/>
              </w:rPr>
              <w:t>
См. примечание к субпозициям 3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включается только ксилол чистотой менее 95 мас.% (орто-, мета- или пара-изомеры ксилола, взятые в отдельности или вместе), установленной на основании данных газовой хроматографии. Ксилол чистотой 95 мас.% или более включается в субпозиции 2902 41 000 0 – 2902 44 000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047"/>
          <w:p>
            <w:pPr>
              <w:spacing w:after="20"/>
              <w:ind w:left="20"/>
              <w:jc w:val="both"/>
            </w:pPr>
            <w:r>
              <w:rPr>
                <w:rFonts w:ascii="Times New Roman"/>
                <w:b w:val="false"/>
                <w:i w:val="false"/>
                <w:color w:val="000000"/>
                <w:sz w:val="20"/>
              </w:rPr>
              <w:t>
Нафталин</w:t>
            </w:r>
          </w:p>
          <w:bookmarkEnd w:id="1047"/>
          <w:p>
            <w:pPr>
              <w:spacing w:after="20"/>
              <w:ind w:left="20"/>
              <w:jc w:val="both"/>
            </w:pPr>
            <w:r>
              <w:rPr>
                <w:rFonts w:ascii="Times New Roman"/>
                <w:b w:val="false"/>
                <w:i w:val="false"/>
                <w:color w:val="000000"/>
                <w:sz w:val="20"/>
              </w:rPr>
              <w:t>
См. примечание к субпозициям 3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включается только нафталин, температура кристаллизации которого, определенная методом, описанным в приложении Б к пояснениям к данной группе, ниже 79,4 С. Если продукт имеет температуру кристаллизации 79,4 С или выше, он включается в субпозицию 2902 90 000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не включаются гомологи нафталина (позиции 2707 50 100 0 и 2707 50 900 0, 2707 91 000 0 – 2707 99 990 0, 2902 90 000 0 или 3817 00 800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048"/>
          <w:p>
            <w:pPr>
              <w:spacing w:after="20"/>
              <w:ind w:left="20"/>
              <w:jc w:val="both"/>
            </w:pPr>
            <w:r>
              <w:rPr>
                <w:rFonts w:ascii="Times New Roman"/>
                <w:b w:val="false"/>
                <w:i w:val="false"/>
                <w:color w:val="000000"/>
                <w:sz w:val="20"/>
              </w:rPr>
              <w:t>
2707 50 100 0</w:t>
            </w:r>
          </w:p>
          <w:bookmarkEnd w:id="1048"/>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2707 50 900 0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049"/>
          <w:p>
            <w:pPr>
              <w:spacing w:after="20"/>
              <w:ind w:left="20"/>
              <w:jc w:val="both"/>
            </w:pPr>
            <w:r>
              <w:rPr>
                <w:rFonts w:ascii="Times New Roman"/>
                <w:b w:val="false"/>
                <w:i w:val="false"/>
                <w:color w:val="000000"/>
                <w:sz w:val="20"/>
              </w:rPr>
              <w:t>
Смеси ароматических углеводородов прочие, 65 об.% которых или более (включая потери) перегоняется при температуре 250 С по методу ISO 3405 (эквивалентному методу ASTM D 86)</w:t>
            </w:r>
          </w:p>
          <w:bookmarkEnd w:id="1049"/>
          <w:p>
            <w:pPr>
              <w:spacing w:after="20"/>
              <w:ind w:left="20"/>
              <w:jc w:val="both"/>
            </w:pPr>
            <w:r>
              <w:rPr>
                <w:rFonts w:ascii="Times New Roman"/>
                <w:b w:val="false"/>
                <w:i w:val="false"/>
                <w:color w:val="000000"/>
                <w:sz w:val="20"/>
              </w:rPr>
              <w:t>
В данные подсубпозиции включаются смеси углеводородов, в которых преобладают ароматические соединения (кроме бензола, толуола, ксилола и нафталина) и 65 об.% (включая потери) которых перегоняются при температуре 250 С по методу EN ISO 3405 (эквивалентному методу ASTM D 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050"/>
          <w:p>
            <w:pPr>
              <w:spacing w:after="20"/>
              <w:ind w:left="20"/>
              <w:jc w:val="both"/>
            </w:pPr>
            <w:r>
              <w:rPr>
                <w:rFonts w:ascii="Times New Roman"/>
                <w:b w:val="false"/>
                <w:i w:val="false"/>
                <w:color w:val="000000"/>
                <w:sz w:val="20"/>
              </w:rPr>
              <w:t>
2707 99 110 0</w:t>
            </w:r>
          </w:p>
          <w:bookmarkEnd w:id="1050"/>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2707 99 190 0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051"/>
          <w:p>
            <w:pPr>
              <w:spacing w:after="20"/>
              <w:ind w:left="20"/>
              <w:jc w:val="both"/>
            </w:pPr>
            <w:r>
              <w:rPr>
                <w:rFonts w:ascii="Times New Roman"/>
                <w:b w:val="false"/>
                <w:i w:val="false"/>
                <w:color w:val="000000"/>
                <w:sz w:val="20"/>
              </w:rPr>
              <w:t>
Неочищенные масла</w:t>
            </w:r>
          </w:p>
          <w:bookmarkEnd w:id="1051"/>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продукты, полученные после первой высокотемпературной перегонки каменноугольной смолы.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 высокотемпературные каменноугольные смолы производятся обычно на литейных коксовых заводах при температуре свыше 900 С. Продукты перегонки этих смол содержат не только углеводороды с преобладающим по массе содержанием ароматических углеводородов, но и азотсодержащие, кислородсодержащие и серосодержащие соединения и очень часто примеси. Перед использованием эти продукты обычно требуют дальнейшей технологической обработки;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аналогичные продукты, в которых масса ароматических составных частей превышает массу неароматических.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"Аналогичные продукты" – это те продукты, качественный состав которых аналогичен продуктам, описанным выше в пункте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Однако они могут иметь более высокое содержание алифатических и нафтеновых углеводородов и меньшее содержание полициклических ароматических углеводородов, чем продукты, описанные выше в пункте 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Только те продукты, в которых масса ароматических составных частей превышает массу неароматических, относятся к данным подсубпозициям.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включаются также масла, которые получены отбензоливанием после промывки газа, полученного при коксовании угля.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2707 99 300 0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052"/>
          <w:p>
            <w:pPr>
              <w:spacing w:after="20"/>
              <w:ind w:left="20"/>
              <w:jc w:val="both"/>
            </w:pPr>
            <w:r>
              <w:rPr>
                <w:rFonts w:ascii="Times New Roman"/>
                <w:b w:val="false"/>
                <w:i w:val="false"/>
                <w:color w:val="000000"/>
                <w:sz w:val="20"/>
              </w:rPr>
              <w:t>
Осерненные легкие масла</w:t>
            </w:r>
          </w:p>
          <w:bookmarkEnd w:id="1052"/>
          <w:p>
            <w:pPr>
              <w:spacing w:after="20"/>
              <w:ind w:left="20"/>
              <w:jc w:val="both"/>
            </w:pPr>
            <w:r>
              <w:rPr>
                <w:rFonts w:ascii="Times New Roman"/>
                <w:b w:val="false"/>
                <w:i w:val="false"/>
                <w:color w:val="000000"/>
                <w:sz w:val="20"/>
              </w:rPr>
              <w:t xml:space="preserve">
В данной подсубпозиции термин "осерненные легкие масла" означает только те легкие продукты, которые получены в ходе первичной перегонки сырой нефти, выделенные из смол и содержащие соединения серы (например, дисульфид углерода, меркаптаны, тиофен) и углеводороды с преобладанием неароматических углеводородов, 90 об.% или более которых перегоняются при температуре ниже 80 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2707 99 500 0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053"/>
          <w:p>
            <w:pPr>
              <w:spacing w:after="20"/>
              <w:ind w:left="20"/>
              <w:jc w:val="both"/>
            </w:pPr>
            <w:r>
              <w:rPr>
                <w:rFonts w:ascii="Times New Roman"/>
                <w:b w:val="false"/>
                <w:i w:val="false"/>
                <w:color w:val="000000"/>
                <w:sz w:val="20"/>
              </w:rPr>
              <w:t>
Основные продукты</w:t>
            </w:r>
          </w:p>
          <w:bookmarkEnd w:id="1053"/>
          <w:p>
            <w:pPr>
              <w:spacing w:after="20"/>
              <w:ind w:left="20"/>
              <w:jc w:val="both"/>
            </w:pPr>
            <w:r>
              <w:rPr>
                <w:rFonts w:ascii="Times New Roman"/>
                <w:b w:val="false"/>
                <w:i w:val="false"/>
                <w:color w:val="000000"/>
                <w:sz w:val="20"/>
              </w:rPr>
              <w:t xml:space="preserve">
Для данной подсубпозиции основными продуктами являются ароматические и/или гетероциклические соединения с азотосодержащей функциональной группой.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данную подсубпозицию включаются, в частности, пиридиновые, хинолиновые, акридиновые и анилиновые основания (включая их смеси). Они получаются главным образом из пиридина, хинолина, акридина и их гомологов.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 основных продуктов, относящихся к данной подсубпозиции, следующие: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пиридин чистотой менее 95 мас.%. Пиридин чистотой 95 мас.% или более относится к субпозиции 2933 31 000 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метилпиридин (пиколин), 5-этил-2-метилпиридин (5-этил-2-пиколин), 2-винилпиридин чистотой менее 90 мас.% (по данным газовой хроматографии). Если содержание составляет 90 мас.% или более, эти продукты относятся к субпозиции 2933 39;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хинолин чистотой менее 95 мас.% в пересчете на безводный продукт (по данным газовой хроматографии). Если чистота не менее 95 мас.%, этот продукт относится к подсубпозиции 2933 49 900 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акридин чистотой менее 95 мас.% в пересчете на безводный продукт (по данным газовой хроматографии). Если чистота не менее 95 мас.%, этот продукт относится к подсубпозиции 2933 99 800.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не включаются соли любых основных продуктов, описанных в товарной позиции 2933 или 3824.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2707 99 800 0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054"/>
          <w:p>
            <w:pPr>
              <w:spacing w:after="20"/>
              <w:ind w:left="20"/>
              <w:jc w:val="both"/>
            </w:pPr>
            <w:r>
              <w:rPr>
                <w:rFonts w:ascii="Times New Roman"/>
                <w:b w:val="false"/>
                <w:i w:val="false"/>
                <w:color w:val="000000"/>
                <w:sz w:val="20"/>
              </w:rPr>
              <w:t>
Фенолы</w:t>
            </w:r>
          </w:p>
          <w:bookmarkEnd w:id="1054"/>
          <w:p>
            <w:pPr>
              <w:spacing w:after="20"/>
              <w:ind w:left="20"/>
              <w:jc w:val="both"/>
            </w:pPr>
            <w:r>
              <w:rPr>
                <w:rFonts w:ascii="Times New Roman"/>
                <w:b w:val="false"/>
                <w:i w:val="false"/>
                <w:color w:val="000000"/>
                <w:sz w:val="20"/>
              </w:rPr>
              <w:t>
См. дополнительное примечание 1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фенолы, полученные высокотемпературной перегонкой каменноугольной смолы, а также другие аналогичные продукты, в которых масса ароматических составных частей превышает массу неароматических.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Однако соли фенола не включаются в данную подсубпозицию (как правило, товарная позиция 2907 или подсубпозиции 3824 99 920, 3824 99 930, 3824 99 960);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крезолы (отдельные или смесь изомеров) с содержанием крезола менее 95 мас.%, при этом учитываются вместе все изомеры крезола (по данным газовой хроматографии). Если содержание составляет 95 мас.% или более, эти продукты включаются в субпозицию 2907 12 000 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ксиленолы (отдельные или смесь изомеров) с содержанием ксиленола менее 95 мас.%, при этом учитываются вместе все изомеры ксиленола (по данным газовой хроматографии). Если содержание составляет 95 мас.% или более, эти продукты включаются в подсубпозицию 2907 19 100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прочие фенолы, имеющие одно или более бензольных колец с одним или более гидроксильными радикалами, при условии, что они не являются фенолами определенного химического состава товарной позиции 2907. Одним из известных продуктов является фенол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5</w:t>
            </w:r>
            <w:r>
              <w:rPr>
                <w:rFonts w:ascii="Times New Roman"/>
                <w:b w:val="false"/>
                <w:i w:val="false"/>
                <w:color w:val="000000"/>
                <w:sz w:val="20"/>
              </w:rPr>
              <w:t xml:space="preserve">OH) чистотой менее 90 мас.%.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055"/>
          <w:p>
            <w:pPr>
              <w:spacing w:after="20"/>
              <w:ind w:left="20"/>
              <w:jc w:val="both"/>
            </w:pPr>
            <w:r>
              <w:rPr>
                <w:rFonts w:ascii="Times New Roman"/>
                <w:b w:val="false"/>
                <w:i w:val="false"/>
                <w:color w:val="000000"/>
                <w:sz w:val="20"/>
              </w:rPr>
              <w:t>
2707 99 910 0</w:t>
            </w:r>
          </w:p>
          <w:bookmarkEnd w:id="1055"/>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2707 99 990 0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056"/>
          <w:p>
            <w:pPr>
              <w:spacing w:after="20"/>
              <w:ind w:left="20"/>
              <w:jc w:val="both"/>
            </w:pPr>
            <w:r>
              <w:rPr>
                <w:rFonts w:ascii="Times New Roman"/>
                <w:b w:val="false"/>
                <w:i w:val="false"/>
                <w:color w:val="000000"/>
                <w:sz w:val="20"/>
              </w:rPr>
              <w:t>
Прочие</w:t>
            </w:r>
          </w:p>
          <w:bookmarkEnd w:id="1056"/>
          <w:p>
            <w:pPr>
              <w:spacing w:after="20"/>
              <w:ind w:left="20"/>
              <w:jc w:val="both"/>
            </w:pPr>
            <w:r>
              <w:rPr>
                <w:rFonts w:ascii="Times New Roman"/>
                <w:b w:val="false"/>
                <w:i w:val="false"/>
                <w:color w:val="000000"/>
                <w:sz w:val="20"/>
              </w:rPr>
              <w:t xml:space="preserve">
В данные подсубпозиции включаются в основном продукты, содержащие смеси углеводородов.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этим продуктам относятся: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тяжелые масла (кроме сырых), полученные высокотемпературной перегонкой каменноугольной смолы или продукты, аналогичные этим маслам, при соблюдении следующих условий: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менее 65 об.% перегоняется при температуре 250 C по методу EN ISO 3405 (эквивалентному методу ASTM D 86); 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пенетрация (метод иглы) при температуре 25 C, определенная по методу EN 1426, 400 или выше; 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они имеют характеристики, отличные от характеристик, приведенных в товарной позиции 2715 00 000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продукты обычно имеют плотность выше 1000 г/см</w:t>
            </w:r>
            <w:r>
              <w:rPr>
                <w:rFonts w:ascii="Times New Roman"/>
                <w:b w:val="false"/>
                <w:i w:val="false"/>
                <w:color w:val="000000"/>
                <w:vertAlign w:val="superscript"/>
              </w:rPr>
              <w:t>3</w:t>
            </w:r>
            <w:r>
              <w:rPr>
                <w:rFonts w:ascii="Times New Roman"/>
                <w:b w:val="false"/>
                <w:i w:val="false"/>
                <w:color w:val="000000"/>
                <w:sz w:val="20"/>
              </w:rPr>
              <w:t xml:space="preserve"> при температуре 15 C по методу EN ISO 12185.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не удовлетворяющие требованиям, изложенным выше в пунктах (а) – (в), должны быть классифицированы согласно их характеристикам, например, в подсубпозициях 2707 10 100 0 – 2707 30 900 0, 2707 50 100 0, 2707 50 900 0, товарной позиции 2708, субпозиции 2713 20 000 0 или товарной позиции 2715 00 000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ароматические экстракты, не удовлетворяющие требованиям, указанным для этих продуктов в пояснениях к подсубпозициям 2713 90 100 0 и 2713 90 900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некоторые гомологи нафталина и антрацена, такие как этилнафталины и метилантрацены, при условии, что они не относятся к товарной позиции 2902.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057"/>
          <w:p>
            <w:pPr>
              <w:spacing w:after="20"/>
              <w:ind w:left="20"/>
              <w:jc w:val="both"/>
            </w:pPr>
            <w:r>
              <w:rPr>
                <w:rFonts w:ascii="Times New Roman"/>
                <w:b w:val="false"/>
                <w:i w:val="false"/>
                <w:color w:val="000000"/>
                <w:sz w:val="20"/>
              </w:rPr>
              <w:t>
Нефть сырая и нефтепродукты сырые, полученные из битуминозных пород</w:t>
            </w:r>
          </w:p>
          <w:bookmarkEnd w:id="1057"/>
          <w:p>
            <w:pPr>
              <w:spacing w:after="20"/>
              <w:ind w:left="20"/>
              <w:jc w:val="both"/>
            </w:pPr>
            <w:r>
              <w:rPr>
                <w:rFonts w:ascii="Times New Roman"/>
                <w:b w:val="false"/>
                <w:i w:val="false"/>
                <w:color w:val="000000"/>
                <w:sz w:val="20"/>
              </w:rPr>
              <w:t>
В данную товарную позицию включаются только продукты, которые имеют свойства, характерные для сырых нефти и нефтепродуктов, полученных из различных источников (например, характерный удельный вес, диаграмму перегонки, содержание серы, температуру потери текучести, вязкость).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058"/>
          <w:p>
            <w:pPr>
              <w:spacing w:after="20"/>
              <w:ind w:left="20"/>
              <w:jc w:val="both"/>
            </w:pPr>
            <w:r>
              <w:rPr>
                <w:rFonts w:ascii="Times New Roman"/>
                <w:b w:val="false"/>
                <w:i w:val="false"/>
                <w:color w:val="000000"/>
                <w:sz w:val="20"/>
              </w:rPr>
              <w:t>
2709 00 100 1</w:t>
            </w:r>
          </w:p>
          <w:bookmarkEnd w:id="1058"/>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2709 00 100 9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059"/>
          <w:p>
            <w:pPr>
              <w:spacing w:after="20"/>
              <w:ind w:left="20"/>
              <w:jc w:val="both"/>
            </w:pPr>
            <w:r>
              <w:rPr>
                <w:rFonts w:ascii="Times New Roman"/>
                <w:b w:val="false"/>
                <w:i w:val="false"/>
                <w:color w:val="000000"/>
                <w:sz w:val="20"/>
              </w:rPr>
              <w:t>
Газовый конденсат природный</w:t>
            </w:r>
          </w:p>
          <w:bookmarkEnd w:id="1059"/>
          <w:p>
            <w:pPr>
              <w:spacing w:after="20"/>
              <w:ind w:left="20"/>
              <w:jc w:val="both"/>
            </w:pPr>
            <w:r>
              <w:rPr>
                <w:rFonts w:ascii="Times New Roman"/>
                <w:b w:val="false"/>
                <w:i w:val="false"/>
                <w:color w:val="000000"/>
                <w:sz w:val="20"/>
              </w:rPr>
              <w:t xml:space="preserve">
В данные подсубпозиции включаются сырые нефтепродукты, полученные при стабилизации сразу же после экстракции природного газа. Эта операция заключается в извлечении конденсирующихся углеводородов, содержащихся в "жидком" природном газе, в основном методами охлаждения и разгерметизации.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также пояснения к товарной позиции 2709, второй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060"/>
          <w:p>
            <w:pPr>
              <w:spacing w:after="20"/>
              <w:ind w:left="20"/>
              <w:jc w:val="both"/>
            </w:pPr>
            <w:r>
              <w:rPr>
                <w:rFonts w:ascii="Times New Roman"/>
                <w:b w:val="false"/>
                <w:i w:val="false"/>
                <w:color w:val="000000"/>
                <w:sz w:val="20"/>
              </w:rPr>
              <w:t>
Нефть и нефтепродукты, полученные из битуминозных пород, кроме сырых; продукты, в другом месте не поименованные или не включенные, содержащие 70 мас.% или более нефти или нефтепродуктов, полученных из битуминозных пород, причем эти нефтепродукты являются основными составляющими продуктов; отработанные нефтепродукты</w:t>
            </w:r>
          </w:p>
          <w:bookmarkEnd w:id="1060"/>
          <w:p>
            <w:pPr>
              <w:spacing w:after="20"/>
              <w:ind w:left="20"/>
              <w:jc w:val="both"/>
            </w:pPr>
            <w:r>
              <w:rPr>
                <w:rFonts w:ascii="Times New Roman"/>
                <w:b w:val="false"/>
                <w:i w:val="false"/>
                <w:color w:val="000000"/>
                <w:sz w:val="20"/>
              </w:rPr>
              <w:t>
См. примечания 2 и 3 к данной группе и соответствующие пояснения.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12 110 1 – </w:t>
            </w:r>
          </w:p>
          <w:p>
            <w:pPr>
              <w:spacing w:after="20"/>
              <w:ind w:left="20"/>
              <w:jc w:val="both"/>
            </w:pPr>
            <w:r>
              <w:rPr>
                <w:rFonts w:ascii="Times New Roman"/>
                <w:b w:val="false"/>
                <w:i w:val="false"/>
                <w:color w:val="000000"/>
                <w:sz w:val="20"/>
              </w:rPr>
              <w:t>2710 19 980 0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061"/>
          <w:p>
            <w:pPr>
              <w:spacing w:after="20"/>
              <w:ind w:left="20"/>
              <w:jc w:val="both"/>
            </w:pPr>
            <w:r>
              <w:rPr>
                <w:rFonts w:ascii="Times New Roman"/>
                <w:b w:val="false"/>
                <w:i w:val="false"/>
                <w:color w:val="000000"/>
                <w:sz w:val="20"/>
              </w:rPr>
              <w:t>
Нефть и нефтепродукты (кроме сырых), полученные из битуминозных пород, и продукты, в другом месте не поименованные или не включенные, содержащие 70 мас.% или более нефти или нефтепродуктов, полученных из битуминозных пород, причем эти нефтепродукты являются основными составляющими продуктов, за исключением содержащих биодизель и отработанных нефтепродуктов</w:t>
            </w:r>
          </w:p>
          <w:bookmarkEnd w:id="1061"/>
          <w:p>
            <w:pPr>
              <w:spacing w:after="20"/>
              <w:ind w:left="20"/>
              <w:jc w:val="both"/>
            </w:pPr>
            <w:r>
              <w:rPr>
                <w:rFonts w:ascii="Times New Roman"/>
                <w:b w:val="false"/>
                <w:i w:val="false"/>
                <w:color w:val="000000"/>
                <w:sz w:val="20"/>
              </w:rPr>
              <w:t>
Определение этих продуктов см. в примечании 2 к данной группе и пояснениях к товарной позиции 2710, (I).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подсубпозиций для продуктов, предназначенных: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специфических процессов переработки,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химических превращений.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дополнительное примечание 5 к данной группе и соответствующие пояснения.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r>
              <w:rPr>
                <w:rFonts w:ascii="Times New Roman"/>
                <w:b w:val="false"/>
                <w:i/>
                <w:color w:val="000000"/>
                <w:sz w:val="20"/>
              </w:rPr>
              <w:t>Нефть</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нефтепродукты,</w:t>
            </w:r>
            <w:r>
              <w:rPr>
                <w:rFonts w:ascii="Times New Roman"/>
                <w:b w:val="false"/>
                <w:i w:val="false"/>
                <w:color w:val="000000"/>
                <w:sz w:val="20"/>
              </w:rPr>
              <w:t xml:space="preserve"> </w:t>
            </w:r>
            <w:r>
              <w:rPr>
                <w:rFonts w:ascii="Times New Roman"/>
                <w:b w:val="false"/>
                <w:i/>
                <w:color w:val="000000"/>
                <w:sz w:val="20"/>
              </w:rPr>
              <w:t>полученные</w:t>
            </w:r>
            <w:r>
              <w:rPr>
                <w:rFonts w:ascii="Times New Roman"/>
                <w:b w:val="false"/>
                <w:i w:val="false"/>
                <w:color w:val="000000"/>
                <w:sz w:val="20"/>
              </w:rPr>
              <w:t xml:space="preserve"> </w:t>
            </w:r>
            <w:r>
              <w:rPr>
                <w:rFonts w:ascii="Times New Roman"/>
                <w:b w:val="false"/>
                <w:i/>
                <w:color w:val="000000"/>
                <w:sz w:val="20"/>
              </w:rPr>
              <w:t>из</w:t>
            </w:r>
            <w:r>
              <w:rPr>
                <w:rFonts w:ascii="Times New Roman"/>
                <w:b w:val="false"/>
                <w:i w:val="false"/>
                <w:color w:val="000000"/>
                <w:sz w:val="20"/>
              </w:rPr>
              <w:t xml:space="preserve"> </w:t>
            </w:r>
            <w:r>
              <w:rPr>
                <w:rFonts w:ascii="Times New Roman"/>
                <w:b w:val="false"/>
                <w:i/>
                <w:color w:val="000000"/>
                <w:sz w:val="20"/>
              </w:rPr>
              <w:t>битуминозных</w:t>
            </w:r>
            <w:r>
              <w:rPr>
                <w:rFonts w:ascii="Times New Roman"/>
                <w:b w:val="false"/>
                <w:i w:val="false"/>
                <w:color w:val="000000"/>
                <w:sz w:val="20"/>
              </w:rPr>
              <w:t xml:space="preserve"> </w:t>
            </w:r>
            <w:r>
              <w:rPr>
                <w:rFonts w:ascii="Times New Roman"/>
                <w:b w:val="false"/>
                <w:i/>
                <w:color w:val="000000"/>
                <w:sz w:val="20"/>
              </w:rPr>
              <w:t>пород</w:t>
            </w:r>
            <w:r>
              <w:rPr>
                <w:rFonts w:ascii="Times New Roman"/>
                <w:b w:val="false"/>
                <w:i w:val="false"/>
                <w:color w:val="000000"/>
                <w:sz w:val="20"/>
              </w:rPr>
              <w:t xml:space="preserve"> </w:t>
            </w:r>
            <w:r>
              <w:rPr>
                <w:rFonts w:ascii="Times New Roman"/>
                <w:b w:val="false"/>
                <w:i/>
                <w:color w:val="000000"/>
                <w:sz w:val="20"/>
              </w:rPr>
              <w:t>(кроме</w:t>
            </w:r>
            <w:r>
              <w:rPr>
                <w:rFonts w:ascii="Times New Roman"/>
                <w:b w:val="false"/>
                <w:i w:val="false"/>
                <w:color w:val="000000"/>
                <w:sz w:val="20"/>
              </w:rPr>
              <w:t xml:space="preserve"> </w:t>
            </w:r>
            <w:r>
              <w:rPr>
                <w:rFonts w:ascii="Times New Roman"/>
                <w:b w:val="false"/>
                <w:i/>
                <w:color w:val="000000"/>
                <w:sz w:val="20"/>
              </w:rPr>
              <w:t>сырых)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эту категорию продуктов включаются смеси изомеров (кроме стереоизомеров) насыщенных ациклических углеводородов, содержащих менее 95 мас.% отдельного изомера, или ненасыщенных ациклических углеводородов, содержащих менее 90 мас.% отдельного изомера в пересчете на безводный продукт.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эту категорию продуктов включаются также отдельные изомеры указанных выше углеводородов чистотой менее 95 мас.% и 90 мас.%, соответственно.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эту категорию продуктов включаются только нефть и нефтепродукты, полученные из битуминозных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имеющие температуру застывания, определенную по методу ASTM D 938, (эквивалентному методу ISO 2207), ниже 30 C; или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имеющие температуру застывания 30 C или выше 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плотность менее 0,942 г/см</w:t>
            </w:r>
            <w:r>
              <w:rPr>
                <w:rFonts w:ascii="Times New Roman"/>
                <w:b w:val="false"/>
                <w:i w:val="false"/>
                <w:color w:val="000000"/>
                <w:vertAlign w:val="superscript"/>
              </w:rPr>
              <w:t>3</w:t>
            </w:r>
            <w:r>
              <w:rPr>
                <w:rFonts w:ascii="Times New Roman"/>
                <w:b w:val="false"/>
                <w:i w:val="false"/>
                <w:color w:val="000000"/>
                <w:sz w:val="20"/>
              </w:rPr>
              <w:t xml:space="preserve"> при температуре 70 C по методу EN ISO 12185 и пенетрацию (метод конуса) при температуре 25 C, определенную по методу ASTM D 217, эквивалентному методу ISO 2137, не менее 350; или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минимальную плотность 0,942 г/см</w:t>
            </w:r>
            <w:r>
              <w:rPr>
                <w:rFonts w:ascii="Times New Roman"/>
                <w:b w:val="false"/>
                <w:i w:val="false"/>
                <w:color w:val="000000"/>
                <w:vertAlign w:val="superscript"/>
              </w:rPr>
              <w:t>3</w:t>
            </w:r>
            <w:r>
              <w:rPr>
                <w:rFonts w:ascii="Times New Roman"/>
                <w:b w:val="false"/>
                <w:i w:val="false"/>
                <w:color w:val="000000"/>
                <w:sz w:val="20"/>
              </w:rPr>
              <w:t xml:space="preserve"> при температуре 70 C по методу EN ISO 12185 и пенетрацию (метод иглы) при температуре 25 C, определенную по методу EN 1426, не ниже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упомянутом выше пункте I нефть и нефтепродукты, полученные из битуминозных пород, должны также включать такие нефтепродукты, к которым добавлены очень малые количества различных веществ, например, в виде присадок (для улучшения качества или запаха), индикаторов, красителей.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также диаграмму, приведенную ниже: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5532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553200" cy="7251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Отличительные критерии для некоторых нефтепродуктов подсубпозиций </w:t>
            </w:r>
          </w:p>
          <w:p>
            <w:pPr>
              <w:spacing w:after="20"/>
              <w:ind w:left="20"/>
              <w:jc w:val="both"/>
            </w:pPr>
            <w:r>
              <w:rPr>
                <w:rFonts w:ascii="Times New Roman"/>
                <w:b w:val="false"/>
                <w:i w:val="false"/>
                <w:color w:val="000000"/>
                <w:sz w:val="20"/>
              </w:rPr>
              <w:t xml:space="preserve">2710 12 110 1 – 2710 19 980 0 и товарных позиций 2712 и 2713 </w:t>
            </w:r>
          </w:p>
          <w:p>
            <w:pPr>
              <w:spacing w:after="20"/>
              <w:ind w:left="20"/>
              <w:jc w:val="both"/>
            </w:pPr>
            <w:r>
              <w:rPr>
                <w:rFonts w:ascii="Times New Roman"/>
                <w:b w:val="false"/>
                <w:i w:val="false"/>
                <w:color w:val="000000"/>
                <w:sz w:val="20"/>
              </w:rPr>
              <w:t>(отличных от продуктов подсубпозиций 2710 12 110 1 – 2710 19 980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r>
              <w:rPr>
                <w:rFonts w:ascii="Times New Roman"/>
                <w:b w:val="false"/>
                <w:i/>
                <w:color w:val="000000"/>
                <w:sz w:val="20"/>
              </w:rPr>
              <w:t>Продукты,</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другом</w:t>
            </w:r>
            <w:r>
              <w:rPr>
                <w:rFonts w:ascii="Times New Roman"/>
                <w:b w:val="false"/>
                <w:i w:val="false"/>
                <w:color w:val="000000"/>
                <w:sz w:val="20"/>
              </w:rPr>
              <w:t xml:space="preserve"> </w:t>
            </w:r>
            <w:r>
              <w:rPr>
                <w:rFonts w:ascii="Times New Roman"/>
                <w:b w:val="false"/>
                <w:i/>
                <w:color w:val="000000"/>
                <w:sz w:val="20"/>
              </w:rPr>
              <w:t>месте</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поименованные</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включенные,</w:t>
            </w:r>
            <w:r>
              <w:rPr>
                <w:rFonts w:ascii="Times New Roman"/>
                <w:b w:val="false"/>
                <w:i w:val="false"/>
                <w:color w:val="000000"/>
                <w:sz w:val="20"/>
              </w:rPr>
              <w:t xml:space="preserve"> </w:t>
            </w:r>
            <w:r>
              <w:rPr>
                <w:rFonts w:ascii="Times New Roman"/>
                <w:b w:val="false"/>
                <w:i/>
                <w:color w:val="000000"/>
                <w:sz w:val="20"/>
              </w:rPr>
              <w:t>содержащие</w:t>
            </w:r>
            <w:r>
              <w:rPr>
                <w:rFonts w:ascii="Times New Roman"/>
                <w:b w:val="false"/>
                <w:i w:val="false"/>
                <w:color w:val="000000"/>
                <w:sz w:val="20"/>
              </w:rPr>
              <w:t xml:space="preserve"> </w:t>
            </w:r>
            <w:r>
              <w:rPr>
                <w:rFonts w:ascii="Times New Roman"/>
                <w:b w:val="false"/>
                <w:i/>
                <w:color w:val="000000"/>
                <w:sz w:val="20"/>
              </w:rPr>
              <w:t>70</w:t>
            </w:r>
            <w:r>
              <w:rPr>
                <w:rFonts w:ascii="Times New Roman"/>
                <w:b w:val="false"/>
                <w:i w:val="false"/>
                <w:color w:val="000000"/>
                <w:sz w:val="20"/>
              </w:rPr>
              <w:t xml:space="preserve"> </w:t>
            </w:r>
            <w:r>
              <w:rPr>
                <w:rFonts w:ascii="Times New Roman"/>
                <w:b w:val="false"/>
                <w:i/>
                <w:color w:val="000000"/>
                <w:sz w:val="20"/>
              </w:rPr>
              <w:t>мас.%</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более</w:t>
            </w:r>
            <w:r>
              <w:rPr>
                <w:rFonts w:ascii="Times New Roman"/>
                <w:b w:val="false"/>
                <w:i w:val="false"/>
                <w:color w:val="000000"/>
                <w:sz w:val="20"/>
              </w:rPr>
              <w:t xml:space="preserve"> </w:t>
            </w:r>
            <w:r>
              <w:rPr>
                <w:rFonts w:ascii="Times New Roman"/>
                <w:b w:val="false"/>
                <w:i/>
                <w:color w:val="000000"/>
                <w:sz w:val="20"/>
              </w:rPr>
              <w:t>нефти</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нефтепродуктов,</w:t>
            </w:r>
            <w:r>
              <w:rPr>
                <w:rFonts w:ascii="Times New Roman"/>
                <w:b w:val="false"/>
                <w:i w:val="false"/>
                <w:color w:val="000000"/>
                <w:sz w:val="20"/>
              </w:rPr>
              <w:t xml:space="preserve"> </w:t>
            </w:r>
            <w:r>
              <w:rPr>
                <w:rFonts w:ascii="Times New Roman"/>
                <w:b w:val="false"/>
                <w:i/>
                <w:color w:val="000000"/>
                <w:sz w:val="20"/>
              </w:rPr>
              <w:t>полученных</w:t>
            </w:r>
            <w:r>
              <w:rPr>
                <w:rFonts w:ascii="Times New Roman"/>
                <w:b w:val="false"/>
                <w:i w:val="false"/>
                <w:color w:val="000000"/>
                <w:sz w:val="20"/>
              </w:rPr>
              <w:t xml:space="preserve"> </w:t>
            </w:r>
            <w:r>
              <w:rPr>
                <w:rFonts w:ascii="Times New Roman"/>
                <w:b w:val="false"/>
                <w:i/>
                <w:color w:val="000000"/>
                <w:sz w:val="20"/>
              </w:rPr>
              <w:t>из</w:t>
            </w:r>
            <w:r>
              <w:rPr>
                <w:rFonts w:ascii="Times New Roman"/>
                <w:b w:val="false"/>
                <w:i w:val="false"/>
                <w:color w:val="000000"/>
                <w:sz w:val="20"/>
              </w:rPr>
              <w:t xml:space="preserve"> </w:t>
            </w:r>
            <w:r>
              <w:rPr>
                <w:rFonts w:ascii="Times New Roman"/>
                <w:b w:val="false"/>
                <w:i/>
                <w:color w:val="000000"/>
                <w:sz w:val="20"/>
              </w:rPr>
              <w:t>битуминозных</w:t>
            </w:r>
            <w:r>
              <w:rPr>
                <w:rFonts w:ascii="Times New Roman"/>
                <w:b w:val="false"/>
                <w:i w:val="false"/>
                <w:color w:val="000000"/>
                <w:sz w:val="20"/>
              </w:rPr>
              <w:t xml:space="preserve"> </w:t>
            </w:r>
            <w:r>
              <w:rPr>
                <w:rFonts w:ascii="Times New Roman"/>
                <w:b w:val="false"/>
                <w:i/>
                <w:color w:val="000000"/>
                <w:sz w:val="20"/>
              </w:rPr>
              <w:t>пород,</w:t>
            </w:r>
            <w:r>
              <w:rPr>
                <w:rFonts w:ascii="Times New Roman"/>
                <w:b w:val="false"/>
                <w:i w:val="false"/>
                <w:color w:val="000000"/>
                <w:sz w:val="20"/>
              </w:rPr>
              <w:t xml:space="preserve"> </w:t>
            </w:r>
            <w:r>
              <w:rPr>
                <w:rFonts w:ascii="Times New Roman"/>
                <w:b w:val="false"/>
                <w:i/>
                <w:color w:val="000000"/>
                <w:sz w:val="20"/>
              </w:rPr>
              <w:t>причем</w:t>
            </w:r>
            <w:r>
              <w:rPr>
                <w:rFonts w:ascii="Times New Roman"/>
                <w:b w:val="false"/>
                <w:i w:val="false"/>
                <w:color w:val="000000"/>
                <w:sz w:val="20"/>
              </w:rPr>
              <w:t xml:space="preserve"> </w:t>
            </w:r>
            <w:r>
              <w:rPr>
                <w:rFonts w:ascii="Times New Roman"/>
                <w:b w:val="false"/>
                <w:i/>
                <w:color w:val="000000"/>
                <w:sz w:val="20"/>
              </w:rPr>
              <w:t>эти</w:t>
            </w:r>
            <w:r>
              <w:rPr>
                <w:rFonts w:ascii="Times New Roman"/>
                <w:b w:val="false"/>
                <w:i w:val="false"/>
                <w:color w:val="000000"/>
                <w:sz w:val="20"/>
              </w:rPr>
              <w:t xml:space="preserve"> </w:t>
            </w:r>
            <w:r>
              <w:rPr>
                <w:rFonts w:ascii="Times New Roman"/>
                <w:b w:val="false"/>
                <w:i/>
                <w:color w:val="000000"/>
                <w:sz w:val="20"/>
              </w:rPr>
              <w:t>нефтепродукты</w:t>
            </w:r>
            <w:r>
              <w:rPr>
                <w:rFonts w:ascii="Times New Roman"/>
                <w:b w:val="false"/>
                <w:i w:val="false"/>
                <w:color w:val="000000"/>
                <w:sz w:val="20"/>
              </w:rPr>
              <w:t xml:space="preserve"> </w:t>
            </w:r>
            <w:r>
              <w:rPr>
                <w:rFonts w:ascii="Times New Roman"/>
                <w:b w:val="false"/>
                <w:i/>
                <w:color w:val="000000"/>
                <w:sz w:val="20"/>
              </w:rPr>
              <w:t>являются</w:t>
            </w:r>
            <w:r>
              <w:rPr>
                <w:rFonts w:ascii="Times New Roman"/>
                <w:b w:val="false"/>
                <w:i w:val="false"/>
                <w:color w:val="000000"/>
                <w:sz w:val="20"/>
              </w:rPr>
              <w:t xml:space="preserve"> </w:t>
            </w:r>
            <w:r>
              <w:rPr>
                <w:rFonts w:ascii="Times New Roman"/>
                <w:b w:val="false"/>
                <w:i/>
                <w:color w:val="000000"/>
                <w:sz w:val="20"/>
              </w:rPr>
              <w:t>основными</w:t>
            </w:r>
            <w:r>
              <w:rPr>
                <w:rFonts w:ascii="Times New Roman"/>
                <w:b w:val="false"/>
                <w:i w:val="false"/>
                <w:color w:val="000000"/>
                <w:sz w:val="20"/>
              </w:rPr>
              <w:t xml:space="preserve"> </w:t>
            </w:r>
            <w:r>
              <w:rPr>
                <w:rFonts w:ascii="Times New Roman"/>
                <w:b w:val="false"/>
                <w:i/>
                <w:color w:val="000000"/>
                <w:sz w:val="20"/>
              </w:rPr>
              <w:t>составляющими</w:t>
            </w:r>
            <w:r>
              <w:rPr>
                <w:rFonts w:ascii="Times New Roman"/>
                <w:b w:val="false"/>
                <w:i w:val="false"/>
                <w:color w:val="000000"/>
                <w:sz w:val="20"/>
              </w:rPr>
              <w:t xml:space="preserve"> </w:t>
            </w:r>
            <w:r>
              <w:rPr>
                <w:rFonts w:ascii="Times New Roman"/>
                <w:b w:val="false"/>
                <w:i/>
                <w:color w:val="000000"/>
                <w:sz w:val="20"/>
              </w:rPr>
              <w:t>этих</w:t>
            </w:r>
            <w:r>
              <w:rPr>
                <w:rFonts w:ascii="Times New Roman"/>
                <w:b w:val="false"/>
                <w:i w:val="false"/>
                <w:color w:val="000000"/>
                <w:sz w:val="20"/>
              </w:rPr>
              <w:t xml:space="preserve"> </w:t>
            </w:r>
            <w:r>
              <w:rPr>
                <w:rFonts w:ascii="Times New Roman"/>
                <w:b w:val="false"/>
                <w:i/>
                <w:color w:val="000000"/>
                <w:sz w:val="20"/>
              </w:rPr>
              <w:t>продуктов,</w:t>
            </w:r>
            <w:r>
              <w:rPr>
                <w:rFonts w:ascii="Times New Roman"/>
                <w:b w:val="false"/>
                <w:i w:val="false"/>
                <w:color w:val="000000"/>
                <w:sz w:val="20"/>
              </w:rPr>
              <w:t xml:space="preserve"> </w:t>
            </w:r>
            <w:r>
              <w:rPr>
                <w:rFonts w:ascii="Times New Roman"/>
                <w:b w:val="false"/>
                <w:i/>
                <w:color w:val="000000"/>
                <w:sz w:val="20"/>
              </w:rPr>
              <w:t>отличными</w:t>
            </w:r>
            <w:r>
              <w:rPr>
                <w:rFonts w:ascii="Times New Roman"/>
                <w:b w:val="false"/>
                <w:i w:val="false"/>
                <w:color w:val="000000"/>
                <w:sz w:val="20"/>
              </w:rPr>
              <w:t xml:space="preserve"> </w:t>
            </w:r>
            <w:r>
              <w:rPr>
                <w:rFonts w:ascii="Times New Roman"/>
                <w:b w:val="false"/>
                <w:i/>
                <w:color w:val="000000"/>
                <w:sz w:val="20"/>
              </w:rPr>
              <w:t>от</w:t>
            </w:r>
            <w:r>
              <w:rPr>
                <w:rFonts w:ascii="Times New Roman"/>
                <w:b w:val="false"/>
                <w:i w:val="false"/>
                <w:color w:val="000000"/>
                <w:sz w:val="20"/>
              </w:rPr>
              <w:t xml:space="preserve"> </w:t>
            </w:r>
            <w:r>
              <w:rPr>
                <w:rFonts w:ascii="Times New Roman"/>
                <w:b w:val="false"/>
                <w:i/>
                <w:color w:val="000000"/>
                <w:sz w:val="20"/>
              </w:rPr>
              <w:t>содержащих</w:t>
            </w:r>
            <w:r>
              <w:rPr>
                <w:rFonts w:ascii="Times New Roman"/>
                <w:b w:val="false"/>
                <w:i w:val="false"/>
                <w:color w:val="000000"/>
                <w:sz w:val="20"/>
              </w:rPr>
              <w:t xml:space="preserve"> </w:t>
            </w:r>
            <w:r>
              <w:rPr>
                <w:rFonts w:ascii="Times New Roman"/>
                <w:b w:val="false"/>
                <w:i/>
                <w:color w:val="000000"/>
                <w:sz w:val="20"/>
              </w:rPr>
              <w:t>биодизель</w:t>
            </w:r>
            <w:r>
              <w:rPr>
                <w:rFonts w:ascii="Times New Roman"/>
                <w:b w:val="false"/>
                <w:i w:val="false"/>
                <w:color w:val="000000"/>
                <w:sz w:val="20"/>
              </w:rPr>
              <w:t xml:space="preserv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отнесения продуктов к данным подсубпозициям они должны удовлетворять следующим условиям: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содержание в них нефти или нефтепродуктов, полученных из битуминозных пород, должно быть, как определено выше в части I, 70 мас.% или более.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определяется на основании анализа, а не количеством добавленных материалов;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они не должны быть в другом месте ни поименованы, ни включены;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если нефтепродукты, полученные из нефти, и нефтепродукты, полученные из битуминозных пород, находятся в смешанном состоянии, эта смесь должна быть основной составляющей продукта. Именно эта существенная составляющая и определяет его использование.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данных подсубпозиций не включают: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краски и лаки (товарные позиции 3208, 3209 и 3210 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косметические средства и косметические изделия на основе нефтепродуктов (как правило, товарная позиция 3304 или 3307);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нефтяные сульфонаты (товарная позиция 3402 или 3824).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Нефтяные сульфонаты содержатся в нефти или нефтепродуктах, полученных из битуминозных пород, в виде суспензий. Содержание чистого сульфоната обычно столь велико, что исключает его прямое использование в качестве смазочного материала;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продукты для полирования, предохранения или другой обработки древесины, окрашенных изделий, металлов, стекла и прочих материалов (как правило, товарная позиция 3405);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дезинфицирующие вещества, инсектициды, представляющие собой растворы или дисперсии активных ингредиентов в нефти или нефтепродуктах, полученных из битуминозных пород (товарная позиция 3808);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готовые шлихтовальные или аппретурные средства, используемые в текстильной промышленности (товарная позиция 3809);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готовые присадки к нефтепродуктам (называемые также добавками) (товарная позиция 3811);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сложные органические растворители и разбавители (например, товарная позиция 3814 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готовые связующие вещества для производства литейных форм или литейных стержней (субпозиция 3824 10 000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некоторые антикоррозионные препараты, в частности: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полученные, например, из ланолина (приблизительно 20%) в растворе уайт-спирита (подсубпозиция 3403 19 100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содержащие амины в качестве активных ингредиентов (подсубпозиции 3824 99 920 1, 3824 99 960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12 110 1 –2710 12 900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062"/>
          <w:p>
            <w:pPr>
              <w:spacing w:after="20"/>
              <w:ind w:left="20"/>
              <w:jc w:val="both"/>
            </w:pPr>
            <w:r>
              <w:rPr>
                <w:rFonts w:ascii="Times New Roman"/>
                <w:b w:val="false"/>
                <w:i w:val="false"/>
                <w:color w:val="000000"/>
                <w:sz w:val="20"/>
              </w:rPr>
              <w:t>
Легкие дистилляты и продукты</w:t>
            </w:r>
          </w:p>
          <w:bookmarkEnd w:id="1062"/>
          <w:p>
            <w:pPr>
              <w:spacing w:after="20"/>
              <w:ind w:left="20"/>
              <w:jc w:val="both"/>
            </w:pPr>
            <w:r>
              <w:rPr>
                <w:rFonts w:ascii="Times New Roman"/>
                <w:b w:val="false"/>
                <w:i w:val="false"/>
                <w:color w:val="000000"/>
                <w:sz w:val="20"/>
              </w:rPr>
              <w:t>
См. примечание к субпозициям 4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12 210 0 – 2710 12 250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063"/>
          <w:p>
            <w:pPr>
              <w:spacing w:after="20"/>
              <w:ind w:left="20"/>
              <w:jc w:val="both"/>
            </w:pPr>
            <w:r>
              <w:rPr>
                <w:rFonts w:ascii="Times New Roman"/>
                <w:b w:val="false"/>
                <w:i w:val="false"/>
                <w:color w:val="000000"/>
                <w:sz w:val="20"/>
              </w:rPr>
              <w:t>
Специальные бензины</w:t>
            </w:r>
          </w:p>
          <w:bookmarkEnd w:id="1063"/>
          <w:p>
            <w:pPr>
              <w:spacing w:after="20"/>
              <w:ind w:left="20"/>
              <w:jc w:val="both"/>
            </w:pPr>
            <w:r>
              <w:rPr>
                <w:rFonts w:ascii="Times New Roman"/>
                <w:b w:val="false"/>
                <w:i w:val="false"/>
                <w:color w:val="000000"/>
                <w:sz w:val="20"/>
              </w:rPr>
              <w:t>
См. дополнительное примечание 2 (а)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2710 12 210 0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064"/>
          <w:p>
            <w:pPr>
              <w:spacing w:after="20"/>
              <w:ind w:left="20"/>
              <w:jc w:val="both"/>
            </w:pPr>
            <w:r>
              <w:rPr>
                <w:rFonts w:ascii="Times New Roman"/>
                <w:b w:val="false"/>
                <w:i w:val="false"/>
                <w:color w:val="000000"/>
                <w:sz w:val="20"/>
              </w:rPr>
              <w:t>
Уайт-спирит</w:t>
            </w:r>
          </w:p>
          <w:bookmarkEnd w:id="1064"/>
          <w:p>
            <w:pPr>
              <w:spacing w:after="20"/>
              <w:ind w:left="20"/>
              <w:jc w:val="both"/>
            </w:pPr>
            <w:r>
              <w:rPr>
                <w:rFonts w:ascii="Times New Roman"/>
                <w:b w:val="false"/>
                <w:i w:val="false"/>
                <w:color w:val="000000"/>
                <w:sz w:val="20"/>
              </w:rPr>
              <w:t>
См. дополнительное примечание 2 (б)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19 110 0 – </w:t>
            </w:r>
          </w:p>
          <w:p>
            <w:pPr>
              <w:spacing w:after="20"/>
              <w:ind w:left="20"/>
              <w:jc w:val="both"/>
            </w:pPr>
            <w:r>
              <w:rPr>
                <w:rFonts w:ascii="Times New Roman"/>
                <w:b w:val="false"/>
                <w:i w:val="false"/>
                <w:color w:val="000000"/>
                <w:sz w:val="20"/>
              </w:rPr>
              <w:t>2710 19 290 0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065"/>
          <w:p>
            <w:pPr>
              <w:spacing w:after="20"/>
              <w:ind w:left="20"/>
              <w:jc w:val="both"/>
            </w:pPr>
            <w:r>
              <w:rPr>
                <w:rFonts w:ascii="Times New Roman"/>
                <w:b w:val="false"/>
                <w:i w:val="false"/>
                <w:color w:val="000000"/>
                <w:sz w:val="20"/>
              </w:rPr>
              <w:t>
Средние дистилляты</w:t>
            </w:r>
          </w:p>
          <w:bookmarkEnd w:id="1065"/>
          <w:p>
            <w:pPr>
              <w:spacing w:after="20"/>
              <w:ind w:left="20"/>
              <w:jc w:val="both"/>
            </w:pPr>
            <w:r>
              <w:rPr>
                <w:rFonts w:ascii="Times New Roman"/>
                <w:b w:val="false"/>
                <w:i w:val="false"/>
                <w:color w:val="000000"/>
                <w:sz w:val="20"/>
              </w:rPr>
              <w:t>
См. дополнительное примечание 2 (в)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2710</w:t>
            </w:r>
            <w:r>
              <w:rPr>
                <w:rFonts w:ascii="Times New Roman"/>
                <w:b w:val="false"/>
                <w:i w:val="false"/>
                <w:color w:val="000000"/>
                <w:sz w:val="20"/>
              </w:rPr>
              <w:t xml:space="preserve"> </w:t>
            </w:r>
            <w:r>
              <w:rPr>
                <w:rFonts w:ascii="Times New Roman"/>
                <w:b/>
                <w:i w:val="false"/>
                <w:color w:val="000000"/>
                <w:sz w:val="20"/>
              </w:rPr>
              <w:t>19</w:t>
            </w:r>
            <w:r>
              <w:rPr>
                <w:rFonts w:ascii="Times New Roman"/>
                <w:b w:val="false"/>
                <w:i w:val="false"/>
                <w:color w:val="000000"/>
                <w:sz w:val="20"/>
              </w:rPr>
              <w:t xml:space="preserve"> </w:t>
            </w:r>
            <w:r>
              <w:rPr>
                <w:rFonts w:ascii="Times New Roman"/>
                <w:b/>
                <w:i w:val="false"/>
                <w:color w:val="000000"/>
                <w:sz w:val="20"/>
              </w:rPr>
              <w:t>210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066"/>
          <w:p>
            <w:pPr>
              <w:spacing w:after="20"/>
              <w:ind w:left="20"/>
              <w:jc w:val="both"/>
            </w:pPr>
            <w:r>
              <w:rPr>
                <w:rFonts w:ascii="Times New Roman"/>
                <w:b w:val="false"/>
                <w:i w:val="false"/>
                <w:color w:val="000000"/>
                <w:sz w:val="20"/>
              </w:rPr>
              <w:t>
</w:t>
            </w:r>
            <w:r>
              <w:rPr>
                <w:rFonts w:ascii="Times New Roman"/>
                <w:b/>
                <w:i w:val="false"/>
                <w:color w:val="000000"/>
                <w:sz w:val="20"/>
              </w:rPr>
              <w:t>Топливо</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реактивных</w:t>
            </w:r>
            <w:r>
              <w:rPr>
                <w:rFonts w:ascii="Times New Roman"/>
                <w:b w:val="false"/>
                <w:i w:val="false"/>
                <w:color w:val="000000"/>
                <w:sz w:val="20"/>
              </w:rPr>
              <w:t xml:space="preserve"> </w:t>
            </w:r>
            <w:r>
              <w:rPr>
                <w:rFonts w:ascii="Times New Roman"/>
                <w:b/>
                <w:i w:val="false"/>
                <w:color w:val="000000"/>
                <w:sz w:val="20"/>
              </w:rPr>
              <w:t>двигателей</w:t>
            </w:r>
          </w:p>
          <w:bookmarkEnd w:id="1066"/>
          <w:p>
            <w:pPr>
              <w:spacing w:after="20"/>
              <w:ind w:left="20"/>
              <w:jc w:val="both"/>
            </w:pPr>
            <w:r>
              <w:rPr>
                <w:rFonts w:ascii="Times New Roman"/>
                <w:b w:val="false"/>
                <w:i w:val="false"/>
                <w:color w:val="000000"/>
                <w:sz w:val="20"/>
              </w:rPr>
              <w:t>
В данную подсубпозицию включается топливо для реактивных двигателей керосинового типа. Это топливо для реактивных двигателей удовлетворяет положениям дополнительного примечания 2 (в)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Газовая хроматограмма топлива для реактивных двигателей керосинового типа, например, наиболее часто используемого топлива для реактивных двигателей А-1, является характеристикой нефтепродукта, полученной только путем перегонки сырой нефти (и никаким другим процессом). Длина цепи алканов варьируется примерно между 10 и 18 атомами углерода. Интервал кипения фракции по методу EN ISO 3405, эквивалентному методу ASTM D 86, составляет приблизительно от 130 до 300 °C. Содержание ароматических веществ может достигать 25 об.%. Его температура вспышки, как правило, выше 38 °C по методу ISO 13736.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для реактивных двигателей может содержать следующие добавки: антиокислители, ингибиторы коррозии, антиобледенители, красители.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056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056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2710</w:t>
            </w:r>
            <w:r>
              <w:rPr>
                <w:rFonts w:ascii="Times New Roman"/>
                <w:b w:val="false"/>
                <w:i w:val="false"/>
                <w:color w:val="000000"/>
                <w:sz w:val="20"/>
              </w:rPr>
              <w:t xml:space="preserve"> </w:t>
            </w:r>
            <w:r>
              <w:rPr>
                <w:rFonts w:ascii="Times New Roman"/>
                <w:b/>
                <w:i w:val="false"/>
                <w:color w:val="000000"/>
                <w:sz w:val="20"/>
              </w:rPr>
              <w:t>19</w:t>
            </w:r>
            <w:r>
              <w:rPr>
                <w:rFonts w:ascii="Times New Roman"/>
                <w:b w:val="false"/>
                <w:i w:val="false"/>
                <w:color w:val="000000"/>
                <w:sz w:val="20"/>
              </w:rPr>
              <w:t xml:space="preserve"> </w:t>
            </w:r>
            <w:r>
              <w:rPr>
                <w:rFonts w:ascii="Times New Roman"/>
                <w:b/>
                <w:i w:val="false"/>
                <w:color w:val="000000"/>
                <w:sz w:val="20"/>
              </w:rPr>
              <w:t>250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067"/>
          <w:p>
            <w:pPr>
              <w:spacing w:after="20"/>
              <w:ind w:left="20"/>
              <w:jc w:val="both"/>
            </w:pPr>
            <w:r>
              <w:rPr>
                <w:rFonts w:ascii="Times New Roman"/>
                <w:b w:val="false"/>
                <w:i w:val="false"/>
                <w:color w:val="000000"/>
                <w:sz w:val="20"/>
              </w:rPr>
              <w:t>
</w:t>
            </w:r>
            <w:r>
              <w:rPr>
                <w:rFonts w:ascii="Times New Roman"/>
                <w:b/>
                <w:i w:val="false"/>
                <w:color w:val="000000"/>
                <w:sz w:val="20"/>
              </w:rPr>
              <w:t>Прочий</w:t>
            </w:r>
          </w:p>
          <w:bookmarkEnd w:id="1067"/>
          <w:p>
            <w:pPr>
              <w:spacing w:after="20"/>
              <w:ind w:left="20"/>
              <w:jc w:val="both"/>
            </w:pPr>
            <w:r>
              <w:rPr>
                <w:rFonts w:ascii="Times New Roman"/>
                <w:b w:val="false"/>
                <w:i w:val="false"/>
                <w:color w:val="000000"/>
                <w:sz w:val="20"/>
              </w:rPr>
              <w:t>
В данную подсубпозицию включается керосин, отличный от топлива для реактивных двигателей. Керосин данной подсубпозиции удовлетворяет положениям дополнительного примечания 2 (в)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Характеристиками некоторых из этих нефтепродуктов является очень низкое содержание в них ароматических углеводородов и олефинов для предотвращения образования сажи во время горения.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некоторых случаях присутствуют химические маркеры.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не включаются смеси керосина и других нефтепродуктов или органических растворителей.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263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226300" cy="10160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2710</w:t>
            </w:r>
            <w:r>
              <w:rPr>
                <w:rFonts w:ascii="Times New Roman"/>
                <w:b w:val="false"/>
                <w:i w:val="false"/>
                <w:color w:val="000000"/>
                <w:sz w:val="20"/>
              </w:rPr>
              <w:t xml:space="preserve"> </w:t>
            </w:r>
            <w:r>
              <w:rPr>
                <w:rFonts w:ascii="Times New Roman"/>
                <w:b/>
                <w:i w:val="false"/>
                <w:color w:val="000000"/>
                <w:sz w:val="20"/>
              </w:rPr>
              <w:t>19</w:t>
            </w:r>
            <w:r>
              <w:rPr>
                <w:rFonts w:ascii="Times New Roman"/>
                <w:b w:val="false"/>
                <w:i w:val="false"/>
                <w:color w:val="000000"/>
                <w:sz w:val="20"/>
              </w:rPr>
              <w:t xml:space="preserve"> </w:t>
            </w:r>
            <w:r>
              <w:rPr>
                <w:rFonts w:ascii="Times New Roman"/>
                <w:b/>
                <w:i w:val="false"/>
                <w:color w:val="000000"/>
                <w:sz w:val="20"/>
              </w:rPr>
              <w:t>290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068"/>
          <w:p>
            <w:pPr>
              <w:spacing w:after="20"/>
              <w:ind w:left="20"/>
              <w:jc w:val="both"/>
            </w:pPr>
            <w:r>
              <w:rPr>
                <w:rFonts w:ascii="Times New Roman"/>
                <w:b w:val="false"/>
                <w:i w:val="false"/>
                <w:color w:val="000000"/>
                <w:sz w:val="20"/>
              </w:rPr>
              <w:t>
</w:t>
            </w:r>
            <w:r>
              <w:rPr>
                <w:rFonts w:ascii="Times New Roman"/>
                <w:b/>
                <w:i w:val="false"/>
                <w:color w:val="000000"/>
                <w:sz w:val="20"/>
              </w:rPr>
              <w:t>Прочие</w:t>
            </w:r>
          </w:p>
          <w:bookmarkEnd w:id="1068"/>
          <w:p>
            <w:pPr>
              <w:spacing w:after="20"/>
              <w:ind w:left="20"/>
              <w:jc w:val="both"/>
            </w:pPr>
            <w:r>
              <w:rPr>
                <w:rFonts w:ascii="Times New Roman"/>
                <w:b w:val="false"/>
                <w:i w:val="false"/>
                <w:color w:val="000000"/>
                <w:sz w:val="20"/>
              </w:rPr>
              <w:t>
В данную подсубпозицию включаются средние дистилляты, отличные от керосина подсубпозиций 2710 19 210 0 и 2710 19 250 0. Нефтепродукты данной подсубпозиции удовлетворяют положениям дополнительного примечания 2 (в)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Примером этих нефтепродуктов является </w:t>
            </w:r>
            <w:r>
              <w:rPr>
                <w:rFonts w:ascii="Times New Roman"/>
                <w:b w:val="false"/>
                <w:i/>
                <w:color w:val="000000"/>
                <w:sz w:val="20"/>
              </w:rPr>
              <w:t>н</w:t>
            </w:r>
            <w:r>
              <w:rPr>
                <w:rFonts w:ascii="Times New Roman"/>
                <w:b w:val="false"/>
                <w:i w:val="false"/>
                <w:color w:val="000000"/>
                <w:sz w:val="20"/>
              </w:rPr>
              <w:t>-парафин.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88200" cy="1014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188200" cy="10147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069"/>
          <w:p>
            <w:pPr>
              <w:spacing w:after="20"/>
              <w:ind w:left="20"/>
              <w:jc w:val="both"/>
            </w:pPr>
            <w:r>
              <w:rPr>
                <w:rFonts w:ascii="Times New Roman"/>
                <w:b w:val="false"/>
                <w:i w:val="false"/>
                <w:color w:val="000000"/>
                <w:sz w:val="20"/>
              </w:rPr>
              <w:t xml:space="preserve">
2710 19 310 0 – </w:t>
            </w:r>
          </w:p>
          <w:bookmarkEnd w:id="1069"/>
          <w:p>
            <w:pPr>
              <w:spacing w:after="20"/>
              <w:ind w:left="20"/>
              <w:jc w:val="both"/>
            </w:pPr>
            <w:r>
              <w:rPr>
                <w:rFonts w:ascii="Times New Roman"/>
                <w:b w:val="false"/>
                <w:i w:val="false"/>
                <w:color w:val="000000"/>
                <w:sz w:val="20"/>
              </w:rPr>
              <w:t xml:space="preserve">2710 19 980 0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070"/>
          <w:p>
            <w:pPr>
              <w:spacing w:after="20"/>
              <w:ind w:left="20"/>
              <w:jc w:val="both"/>
            </w:pPr>
            <w:r>
              <w:rPr>
                <w:rFonts w:ascii="Times New Roman"/>
                <w:b w:val="false"/>
                <w:i w:val="false"/>
                <w:color w:val="000000"/>
                <w:sz w:val="20"/>
              </w:rPr>
              <w:t>
Тяжелые дистилляты</w:t>
            </w:r>
          </w:p>
          <w:bookmarkEnd w:id="1070"/>
          <w:p>
            <w:pPr>
              <w:spacing w:after="20"/>
              <w:ind w:left="20"/>
              <w:jc w:val="both"/>
            </w:pPr>
            <w:r>
              <w:rPr>
                <w:rFonts w:ascii="Times New Roman"/>
                <w:b w:val="false"/>
                <w:i w:val="false"/>
                <w:color w:val="000000"/>
                <w:sz w:val="20"/>
              </w:rPr>
              <w:t>
См. дополнительное примечание 2 (г)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071"/>
          <w:p>
            <w:pPr>
              <w:spacing w:after="20"/>
              <w:ind w:left="20"/>
              <w:jc w:val="both"/>
            </w:pPr>
            <w:r>
              <w:rPr>
                <w:rFonts w:ascii="Times New Roman"/>
                <w:b w:val="false"/>
                <w:i w:val="false"/>
                <w:color w:val="000000"/>
                <w:sz w:val="20"/>
              </w:rPr>
              <w:t xml:space="preserve">
2710 19 310 0 – </w:t>
            </w:r>
          </w:p>
          <w:bookmarkEnd w:id="1071"/>
          <w:p>
            <w:pPr>
              <w:spacing w:after="20"/>
              <w:ind w:left="20"/>
              <w:jc w:val="both"/>
            </w:pPr>
            <w:r>
              <w:rPr>
                <w:rFonts w:ascii="Times New Roman"/>
                <w:b w:val="false"/>
                <w:i w:val="false"/>
                <w:color w:val="000000"/>
                <w:sz w:val="20"/>
              </w:rPr>
              <w:t>2710 19 480 0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072"/>
          <w:p>
            <w:pPr>
              <w:spacing w:after="20"/>
              <w:ind w:left="20"/>
              <w:jc w:val="both"/>
            </w:pPr>
            <w:r>
              <w:rPr>
                <w:rFonts w:ascii="Times New Roman"/>
                <w:b w:val="false"/>
                <w:i w:val="false"/>
                <w:color w:val="000000"/>
                <w:sz w:val="20"/>
              </w:rPr>
              <w:t>
Газойли</w:t>
            </w:r>
          </w:p>
          <w:bookmarkEnd w:id="1072"/>
          <w:p>
            <w:pPr>
              <w:spacing w:after="20"/>
              <w:ind w:left="20"/>
              <w:jc w:val="both"/>
            </w:pPr>
            <w:r>
              <w:rPr>
                <w:rFonts w:ascii="Times New Roman"/>
                <w:b w:val="false"/>
                <w:i w:val="false"/>
                <w:color w:val="000000"/>
                <w:sz w:val="20"/>
              </w:rPr>
              <w:t>
См. дополнительное примечание 2 (д)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19 510 1 – </w:t>
            </w:r>
          </w:p>
          <w:p>
            <w:pPr>
              <w:spacing w:after="20"/>
              <w:ind w:left="20"/>
              <w:jc w:val="both"/>
            </w:pPr>
            <w:r>
              <w:rPr>
                <w:rFonts w:ascii="Times New Roman"/>
                <w:b w:val="false"/>
                <w:i w:val="false"/>
                <w:color w:val="000000"/>
                <w:sz w:val="20"/>
              </w:rPr>
              <w:t>2710 19 680 9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073"/>
          <w:p>
            <w:pPr>
              <w:spacing w:after="20"/>
              <w:ind w:left="20"/>
              <w:jc w:val="both"/>
            </w:pPr>
            <w:r>
              <w:rPr>
                <w:rFonts w:ascii="Times New Roman"/>
                <w:b w:val="false"/>
                <w:i w:val="false"/>
                <w:color w:val="000000"/>
                <w:sz w:val="20"/>
              </w:rPr>
              <w:t>
Топлива жидкие</w:t>
            </w:r>
          </w:p>
          <w:bookmarkEnd w:id="1073"/>
          <w:p>
            <w:pPr>
              <w:spacing w:after="20"/>
              <w:ind w:left="20"/>
              <w:jc w:val="both"/>
            </w:pPr>
            <w:r>
              <w:rPr>
                <w:rFonts w:ascii="Times New Roman"/>
                <w:b w:val="false"/>
                <w:i w:val="false"/>
                <w:color w:val="000000"/>
                <w:sz w:val="20"/>
              </w:rPr>
              <w:t>
См. дополнительное примечание 2 (е) к данной группе и нижеприведенную диаграмму, отражающую характеристики жидкого топлива: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442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жидкого топлива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19 710 0 – </w:t>
            </w:r>
          </w:p>
          <w:p>
            <w:pPr>
              <w:spacing w:after="20"/>
              <w:ind w:left="20"/>
              <w:jc w:val="both"/>
            </w:pPr>
            <w:r>
              <w:rPr>
                <w:rFonts w:ascii="Times New Roman"/>
                <w:b w:val="false"/>
                <w:i w:val="false"/>
                <w:color w:val="000000"/>
                <w:sz w:val="20"/>
              </w:rPr>
              <w:t>2710 19 980 0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074"/>
          <w:p>
            <w:pPr>
              <w:spacing w:after="20"/>
              <w:ind w:left="20"/>
              <w:jc w:val="both"/>
            </w:pPr>
            <w:r>
              <w:rPr>
                <w:rFonts w:ascii="Times New Roman"/>
                <w:b w:val="false"/>
                <w:i w:val="false"/>
                <w:color w:val="000000"/>
                <w:sz w:val="20"/>
              </w:rPr>
              <w:t>
Масла смазочные; масла прочие</w:t>
            </w:r>
          </w:p>
          <w:bookmarkEnd w:id="1074"/>
          <w:p>
            <w:pPr>
              <w:spacing w:after="20"/>
              <w:ind w:left="20"/>
              <w:jc w:val="both"/>
            </w:pPr>
            <w:r>
              <w:rPr>
                <w:rFonts w:ascii="Times New Roman"/>
                <w:b w:val="false"/>
                <w:i w:val="false"/>
                <w:color w:val="000000"/>
                <w:sz w:val="20"/>
              </w:rPr>
              <w:t>
В данные подсубпозиции включаются тяжелые масла, описанные в дополнительном примечании 2 (г) к данной группе, при условии, что эти масла не удовлетворяют требованиям, изложенным в дополнительном примечании 2 (д) (газойли) или 2 (е) (топлива жидкие)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включаются тяжелые масла, менее 85% которых, включая потери, перегоняются при 350 C по методу EN ISO 3405 (эквивалентному методу ASTM D 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которые при соответствующей колориметрической характеристике К имеют вязкость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 более, чем показано в строке I Таблицы соответствия колориметрических характеристик в растворе К и вязкости В, приведенной в дополнительном примечании 2 (е) к данной группе, при содержании сульфатной золы 1% или более, или при индексе омыления 4 или более; 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более, чем показано в строке II Таблицы соответствия колориметрических характеристик в растворе К и вязкости В при температуре потери текучести ниже 10 ºC; или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более, чем показано в строке I, но не более, чем показано в строке II, когда менее 25 об.% перегоняется при температуре 300 C при температуре потери текучести не выше минус 10 C. Данные параметры распространяются только на фракции с колориметрической характеристикой К менее 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для которых невозможно определить следующие параметры: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процентное содержание количества отогнанного при температуре 250 C продукта по методу EN ISO 3405 (эквивалентному методу ASTM D 86) (нулевой выход следует рассматривать как нулевой процент); 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кинематическую вязкость при температуре 50 C (метод EN ISO 3104); 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колориметрическую характеристику К (метод ISO 2049, эквивалентный методу ASTM D 1500);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которые окрашены искусственно.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методы, используемые для целей вышеупомянутого пункта 1, аналогичны методам, определенным для жидкого топлива (см. дополнительное примечание 2 (е)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также нижеприведенную диаграмму: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442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смазочных и прочих масел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075"/>
          <w:p>
            <w:pPr>
              <w:spacing w:after="20"/>
              <w:ind w:left="20"/>
              <w:jc w:val="both"/>
            </w:pPr>
            <w:r>
              <w:rPr>
                <w:rFonts w:ascii="Times New Roman"/>
                <w:b w:val="false"/>
                <w:i w:val="false"/>
                <w:color w:val="000000"/>
                <w:sz w:val="20"/>
              </w:rPr>
              <w:t>
2710 91 000 0</w:t>
            </w:r>
          </w:p>
          <w:bookmarkEnd w:id="1075"/>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2710 99 000 0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076"/>
          <w:p>
            <w:pPr>
              <w:spacing w:after="20"/>
              <w:ind w:left="20"/>
              <w:jc w:val="both"/>
            </w:pPr>
            <w:r>
              <w:rPr>
                <w:rFonts w:ascii="Times New Roman"/>
                <w:b w:val="false"/>
                <w:i w:val="false"/>
                <w:color w:val="000000"/>
                <w:sz w:val="20"/>
              </w:rPr>
              <w:t>
Отработанные нефтепродукты</w:t>
            </w:r>
          </w:p>
          <w:bookmarkEnd w:id="1076"/>
          <w:p>
            <w:pPr>
              <w:spacing w:after="20"/>
              <w:ind w:left="20"/>
              <w:jc w:val="both"/>
            </w:pPr>
            <w:r>
              <w:rPr>
                <w:rFonts w:ascii="Times New Roman"/>
                <w:b w:val="false"/>
                <w:i w:val="false"/>
                <w:color w:val="000000"/>
                <w:sz w:val="20"/>
              </w:rPr>
              <w:t>
См. примечание 3 к данной группе и пояснения к товарной позиции 2710, (II).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077"/>
          <w:p>
            <w:pPr>
              <w:spacing w:after="20"/>
              <w:ind w:left="20"/>
              <w:jc w:val="both"/>
            </w:pPr>
            <w:r>
              <w:rPr>
                <w:rFonts w:ascii="Times New Roman"/>
                <w:b w:val="false"/>
                <w:i w:val="false"/>
                <w:color w:val="000000"/>
                <w:sz w:val="20"/>
              </w:rPr>
              <w:t>
Газы нефтяные и углеводороды газообразные прочие</w:t>
            </w:r>
          </w:p>
          <w:bookmarkEnd w:id="1077"/>
          <w:p>
            <w:pPr>
              <w:spacing w:after="20"/>
              <w:ind w:left="20"/>
              <w:jc w:val="both"/>
            </w:pPr>
            <w:r>
              <w:rPr>
                <w:rFonts w:ascii="Times New Roman"/>
                <w:b w:val="false"/>
                <w:i w:val="false"/>
                <w:color w:val="000000"/>
                <w:sz w:val="20"/>
              </w:rPr>
              <w:t>
Определение этих продуктов см. в пояснениях к товарной позиции 2711.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подсубпозиций для продуктов, предназначенных: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специфических процессов переработки,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химических превращений.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дополнительное примечание 5 к данной группе и соответствующие пояснения.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нефтяной; парафин, воск нефтяной микрокристаллический, гач парафиновый, озокерит, воск буроугольный, воск торфяной, прочие минеральные воски и аналогичные продукты, полученные в результате синтеза или других процессов, окрашенные или неокрашенные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078"/>
          <w:p>
            <w:pPr>
              <w:spacing w:after="20"/>
              <w:ind w:left="20"/>
              <w:jc w:val="both"/>
            </w:pPr>
            <w:r>
              <w:rPr>
                <w:rFonts w:ascii="Times New Roman"/>
                <w:b w:val="false"/>
                <w:i w:val="false"/>
                <w:color w:val="000000"/>
                <w:sz w:val="20"/>
              </w:rPr>
              <w:t>
2712 10 100 0</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2712 10 900 0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079"/>
          <w:p>
            <w:pPr>
              <w:spacing w:after="20"/>
              <w:ind w:left="20"/>
              <w:jc w:val="both"/>
            </w:pPr>
            <w:r>
              <w:rPr>
                <w:rFonts w:ascii="Times New Roman"/>
                <w:b w:val="false"/>
                <w:i w:val="false"/>
                <w:color w:val="000000"/>
                <w:sz w:val="20"/>
              </w:rPr>
              <w:t>
Вазелин нефтяной</w:t>
            </w:r>
          </w:p>
          <w:bookmarkEnd w:id="1079"/>
          <w:p>
            <w:pPr>
              <w:spacing w:after="20"/>
              <w:ind w:left="20"/>
              <w:jc w:val="both"/>
            </w:pPr>
            <w:r>
              <w:rPr>
                <w:rFonts w:ascii="Times New Roman"/>
                <w:b w:val="false"/>
                <w:i w:val="false"/>
                <w:color w:val="000000"/>
                <w:sz w:val="20"/>
              </w:rPr>
              <w:t>
См. пояснения к товарной позиции 2712, часть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также диаграмму в пояснениях к подсубпозициям 2710 12 110 1 – 2710 19 980 0, часть 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080"/>
          <w:p>
            <w:pPr>
              <w:spacing w:after="20"/>
              <w:ind w:left="20"/>
              <w:jc w:val="both"/>
            </w:pPr>
            <w:r>
              <w:rPr>
                <w:rFonts w:ascii="Times New Roman"/>
                <w:b w:val="false"/>
                <w:i w:val="false"/>
                <w:color w:val="000000"/>
                <w:sz w:val="20"/>
              </w:rPr>
              <w:t>
Сырой</w:t>
            </w:r>
          </w:p>
          <w:bookmarkEnd w:id="1080"/>
          <w:p>
            <w:pPr>
              <w:spacing w:after="20"/>
              <w:ind w:left="20"/>
              <w:jc w:val="both"/>
            </w:pPr>
            <w:r>
              <w:rPr>
                <w:rFonts w:ascii="Times New Roman"/>
                <w:b w:val="false"/>
                <w:i w:val="false"/>
                <w:color w:val="000000"/>
                <w:sz w:val="20"/>
              </w:rPr>
              <w:t>
См. дополнительное примечание 3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081"/>
          <w:p>
            <w:pPr>
              <w:spacing w:after="20"/>
              <w:ind w:left="20"/>
              <w:jc w:val="both"/>
            </w:pPr>
            <w:r>
              <w:rPr>
                <w:rFonts w:ascii="Times New Roman"/>
                <w:b w:val="false"/>
                <w:i w:val="false"/>
                <w:color w:val="000000"/>
                <w:sz w:val="20"/>
              </w:rPr>
              <w:t>
2712 20 100 0</w:t>
            </w:r>
          </w:p>
          <w:bookmarkEnd w:id="1081"/>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2712 20 900 0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082"/>
          <w:p>
            <w:pPr>
              <w:spacing w:after="20"/>
              <w:ind w:left="20"/>
              <w:jc w:val="both"/>
            </w:pPr>
            <w:r>
              <w:rPr>
                <w:rFonts w:ascii="Times New Roman"/>
                <w:b w:val="false"/>
                <w:i w:val="false"/>
                <w:color w:val="000000"/>
                <w:sz w:val="20"/>
              </w:rPr>
              <w:t>
Парафин с содержанием масел менее 0,75 мас.%</w:t>
            </w:r>
          </w:p>
          <w:bookmarkEnd w:id="1082"/>
          <w:p>
            <w:pPr>
              <w:spacing w:after="20"/>
              <w:ind w:left="20"/>
              <w:jc w:val="both"/>
            </w:pPr>
            <w:r>
              <w:rPr>
                <w:rFonts w:ascii="Times New Roman"/>
                <w:b w:val="false"/>
                <w:i w:val="false"/>
                <w:color w:val="000000"/>
                <w:sz w:val="20"/>
              </w:rPr>
              <w:t>
В данные подсубпозиции включается твердый парафин, описанный в пояснениях к товарной позиции 2712, часть (Б), первый и седьмой абзацы.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083"/>
          <w:p>
            <w:pPr>
              <w:spacing w:after="20"/>
              <w:ind w:left="20"/>
              <w:jc w:val="both"/>
            </w:pPr>
            <w:r>
              <w:rPr>
                <w:rFonts w:ascii="Times New Roman"/>
                <w:b w:val="false"/>
                <w:i w:val="false"/>
                <w:color w:val="000000"/>
                <w:sz w:val="20"/>
              </w:rPr>
              <w:t>
2712 90 110 0</w:t>
            </w:r>
          </w:p>
          <w:bookmarkEnd w:id="1083"/>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2712 90 190 0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084"/>
          <w:p>
            <w:pPr>
              <w:spacing w:after="20"/>
              <w:ind w:left="20"/>
              <w:jc w:val="both"/>
            </w:pPr>
            <w:r>
              <w:rPr>
                <w:rFonts w:ascii="Times New Roman"/>
                <w:b w:val="false"/>
                <w:i w:val="false"/>
                <w:color w:val="000000"/>
                <w:sz w:val="20"/>
              </w:rPr>
              <w:t>
Озокерит, воск буроугольный или воск торфяной (природные продукты)</w:t>
            </w:r>
          </w:p>
          <w:bookmarkEnd w:id="1084"/>
          <w:p>
            <w:pPr>
              <w:spacing w:after="20"/>
              <w:ind w:left="20"/>
              <w:jc w:val="both"/>
            </w:pPr>
            <w:r>
              <w:rPr>
                <w:rFonts w:ascii="Times New Roman"/>
                <w:b w:val="false"/>
                <w:i w:val="false"/>
                <w:color w:val="000000"/>
                <w:sz w:val="20"/>
              </w:rPr>
              <w:t>
В данные подсубпозиции включаются продукты, описанные в пояснениях к товарной позиции 2712, часть (Б), третий, четвертый и пятый абзацы.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Озокерит (природный воск) в настоящее время выставляется на продажу редко (источники истощены и низкая прибыль), термины "озокерит и церезин" (очищенный озокерит) неверно применять для микрокристаллических восков подсубпозиций 2712 90 310 0 – 2712 90 990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2712 90 310 0 – </w:t>
            </w:r>
          </w:p>
          <w:p>
            <w:pPr>
              <w:spacing w:after="20"/>
              <w:ind w:left="20"/>
              <w:jc w:val="both"/>
            </w:pPr>
            <w:r>
              <w:rPr>
                <w:rFonts w:ascii="Times New Roman"/>
                <w:b w:val="false"/>
                <w:i w:val="false"/>
                <w:color w:val="000000"/>
                <w:sz w:val="20"/>
              </w:rPr>
              <w:t>2712 90 990 0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085"/>
          <w:p>
            <w:pPr>
              <w:spacing w:after="20"/>
              <w:ind w:left="20"/>
              <w:jc w:val="both"/>
            </w:pPr>
            <w:r>
              <w:rPr>
                <w:rFonts w:ascii="Times New Roman"/>
                <w:b w:val="false"/>
                <w:i w:val="false"/>
                <w:color w:val="000000"/>
                <w:sz w:val="20"/>
              </w:rPr>
              <w:t>
Прочие</w:t>
            </w:r>
          </w:p>
          <w:bookmarkEnd w:id="1085"/>
          <w:p>
            <w:pPr>
              <w:spacing w:after="20"/>
              <w:ind w:left="20"/>
              <w:jc w:val="both"/>
            </w:pPr>
            <w:r>
              <w:rPr>
                <w:rFonts w:ascii="Times New Roman"/>
                <w:b w:val="false"/>
                <w:i w:val="false"/>
                <w:color w:val="000000"/>
                <w:sz w:val="20"/>
              </w:rPr>
              <w:t>
В данные подсубпозиции включаются продукты, описанные в пояснениях к товарной позиции 2712, часть (Б), второй, шестой и седьмой абзацы, кроме синтетического парафина подсубпозиции 2712 20 100 0 или 2712 20 900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 продукты имеют следующие характеристики: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температура застывания, определенная по методу ASTM D 938 (эквивалентному методу ISO 2207) не ниже 30 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плотность менее 0,942 г/см</w:t>
            </w:r>
            <w:r>
              <w:rPr>
                <w:rFonts w:ascii="Times New Roman"/>
                <w:b w:val="false"/>
                <w:i w:val="false"/>
                <w:color w:val="000000"/>
                <w:vertAlign w:val="superscript"/>
              </w:rPr>
              <w:t>3</w:t>
            </w:r>
            <w:r>
              <w:rPr>
                <w:rFonts w:ascii="Times New Roman"/>
                <w:b w:val="false"/>
                <w:i w:val="false"/>
                <w:color w:val="000000"/>
                <w:sz w:val="20"/>
              </w:rPr>
              <w:t xml:space="preserve"> при температуре 70 C по методу EN ISO 12185;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пенетрация (метод конуса) при температуре 25 C, определенная по методу ASTM D 217, менее 350; 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пенетрация (метод конуса) при температуре 25 C, определенная по методу ASTM D 937, менее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также диаграмму в пояснениях к подсубпозициям 2710 12 110 1 – 2710 19 980 0, часть 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2712 90 310 0 – </w:t>
            </w:r>
          </w:p>
          <w:p>
            <w:pPr>
              <w:spacing w:after="20"/>
              <w:ind w:left="20"/>
              <w:jc w:val="both"/>
            </w:pPr>
            <w:r>
              <w:rPr>
                <w:rFonts w:ascii="Times New Roman"/>
                <w:b w:val="false"/>
                <w:i w:val="false"/>
                <w:color w:val="000000"/>
                <w:sz w:val="20"/>
              </w:rPr>
              <w:t>2712 90 390 0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086"/>
          <w:p>
            <w:pPr>
              <w:spacing w:after="20"/>
              <w:ind w:left="20"/>
              <w:jc w:val="both"/>
            </w:pPr>
            <w:r>
              <w:rPr>
                <w:rFonts w:ascii="Times New Roman"/>
                <w:b w:val="false"/>
                <w:i w:val="false"/>
                <w:color w:val="000000"/>
                <w:sz w:val="20"/>
              </w:rPr>
              <w:t>
Сырые</w:t>
            </w:r>
          </w:p>
          <w:bookmarkEnd w:id="1086"/>
          <w:p>
            <w:pPr>
              <w:spacing w:after="20"/>
              <w:ind w:left="20"/>
              <w:jc w:val="both"/>
            </w:pPr>
            <w:r>
              <w:rPr>
                <w:rFonts w:ascii="Times New Roman"/>
                <w:b w:val="false"/>
                <w:i w:val="false"/>
                <w:color w:val="000000"/>
                <w:sz w:val="20"/>
              </w:rPr>
              <w:t>
См. дополнительное примечание 4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подсубпозиций для продуктов, предназначенных: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специфических процессов переработки,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химических превращений.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дополнительное примечание 5 к данной группе и соответствующие пояснения.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нефтяной, битум нефтяной и прочие остатки от переработки нефти или нефтепродуктов, полученных из битуминозных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2713 11 000 0 – </w:t>
            </w:r>
          </w:p>
          <w:p>
            <w:pPr>
              <w:spacing w:after="20"/>
              <w:ind w:left="20"/>
              <w:jc w:val="both"/>
            </w:pPr>
            <w:r>
              <w:rPr>
                <w:rFonts w:ascii="Times New Roman"/>
                <w:b w:val="false"/>
                <w:i w:val="false"/>
                <w:color w:val="000000"/>
                <w:sz w:val="20"/>
              </w:rPr>
              <w:t>2713 12 000 9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087"/>
          <w:p>
            <w:pPr>
              <w:spacing w:after="20"/>
              <w:ind w:left="20"/>
              <w:jc w:val="both"/>
            </w:pPr>
            <w:r>
              <w:rPr>
                <w:rFonts w:ascii="Times New Roman"/>
                <w:b w:val="false"/>
                <w:i w:val="false"/>
                <w:color w:val="000000"/>
                <w:sz w:val="20"/>
              </w:rPr>
              <w:t>
Кокс нефтяной</w:t>
            </w:r>
          </w:p>
          <w:bookmarkEnd w:id="1087"/>
          <w:p>
            <w:pPr>
              <w:spacing w:after="20"/>
              <w:ind w:left="20"/>
              <w:jc w:val="both"/>
            </w:pPr>
            <w:r>
              <w:rPr>
                <w:rFonts w:ascii="Times New Roman"/>
                <w:b w:val="false"/>
                <w:i w:val="false"/>
                <w:color w:val="000000"/>
                <w:sz w:val="20"/>
              </w:rPr>
              <w:t>
В данные позиции включается нефтяной кокс, описанный в пояснениях к товарной позиции 2713, абзац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088"/>
          <w:p>
            <w:pPr>
              <w:spacing w:after="20"/>
              <w:ind w:left="20"/>
              <w:jc w:val="both"/>
            </w:pPr>
            <w:r>
              <w:rPr>
                <w:rFonts w:ascii="Times New Roman"/>
                <w:b w:val="false"/>
                <w:i w:val="false"/>
                <w:color w:val="000000"/>
                <w:sz w:val="20"/>
              </w:rPr>
              <w:t>
Битум нефтяной</w:t>
            </w:r>
          </w:p>
          <w:bookmarkEnd w:id="1088"/>
          <w:p>
            <w:pPr>
              <w:spacing w:after="20"/>
              <w:ind w:left="20"/>
              <w:jc w:val="both"/>
            </w:pPr>
            <w:r>
              <w:rPr>
                <w:rFonts w:ascii="Times New Roman"/>
                <w:b w:val="false"/>
                <w:i w:val="false"/>
                <w:color w:val="000000"/>
                <w:sz w:val="20"/>
              </w:rPr>
              <w:t>
В данную субпозицию включается нефтяной битум, описанный в пояснениях к товарной позиции 2713, абзац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Этот продукт имеет следующие характеристики: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температура застывания, определенная по методу ASTM D 938, эквивалентному методу ISO 2207, не ниже 30 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плотность не менее 0,942 г/см</w:t>
            </w:r>
            <w:r>
              <w:rPr>
                <w:rFonts w:ascii="Times New Roman"/>
                <w:b w:val="false"/>
                <w:i w:val="false"/>
                <w:color w:val="000000"/>
                <w:vertAlign w:val="superscript"/>
              </w:rPr>
              <w:t>3</w:t>
            </w:r>
            <w:r>
              <w:rPr>
                <w:rFonts w:ascii="Times New Roman"/>
                <w:b w:val="false"/>
                <w:i w:val="false"/>
                <w:color w:val="000000"/>
                <w:sz w:val="20"/>
              </w:rPr>
              <w:t xml:space="preserve"> при температуре 70 C по методу EN ISO 12185; 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пенетрация (метод иглы) при температуре 25 C, определенная по методу EN 1426, менее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также диаграмму в пояснениях к подсубпозициям 2710 12 110 1 – 2710 19 980 0, часть 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089"/>
          <w:p>
            <w:pPr>
              <w:spacing w:after="20"/>
              <w:ind w:left="20"/>
              <w:jc w:val="both"/>
            </w:pPr>
            <w:r>
              <w:rPr>
                <w:rFonts w:ascii="Times New Roman"/>
                <w:b w:val="false"/>
                <w:i w:val="false"/>
                <w:color w:val="000000"/>
                <w:sz w:val="20"/>
              </w:rPr>
              <w:t>
2713 90 100 0</w:t>
            </w:r>
          </w:p>
          <w:bookmarkEnd w:id="1089"/>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2713 90 900 0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090"/>
          <w:p>
            <w:pPr>
              <w:spacing w:after="20"/>
              <w:ind w:left="20"/>
              <w:jc w:val="both"/>
            </w:pPr>
            <w:r>
              <w:rPr>
                <w:rFonts w:ascii="Times New Roman"/>
                <w:b w:val="false"/>
                <w:i w:val="false"/>
                <w:color w:val="000000"/>
                <w:sz w:val="20"/>
              </w:rPr>
              <w:t>
Прочие остатки от переработки нефти или нефтепродуктов, полученных из битуминозных пород</w:t>
            </w:r>
          </w:p>
          <w:bookmarkEnd w:id="1090"/>
          <w:p>
            <w:pPr>
              <w:spacing w:after="20"/>
              <w:ind w:left="20"/>
              <w:jc w:val="both"/>
            </w:pPr>
            <w:r>
              <w:rPr>
                <w:rFonts w:ascii="Times New Roman"/>
                <w:b w:val="false"/>
                <w:i w:val="false"/>
                <w:color w:val="000000"/>
                <w:sz w:val="20"/>
              </w:rPr>
              <w:t>
В данные подсубпозиции включаются продукты, описанные в пояснениях к товарной позиции 2713, часть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Ароматические экстракты данных подсубпозиций (см. пояснения к товарной позиции 2713, часть (В), абзац (1)), как правило, удовлетворяют следующим требованиям: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содержание ароматических составляющих, определенное по методу, описанному в приложении А к пояснениям к данной группе, превышает 80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плотность более 0,950 г/см</w:t>
            </w:r>
            <w:r>
              <w:rPr>
                <w:rFonts w:ascii="Times New Roman"/>
                <w:b w:val="false"/>
                <w:i w:val="false"/>
                <w:color w:val="000000"/>
                <w:vertAlign w:val="superscript"/>
              </w:rPr>
              <w:t>3</w:t>
            </w:r>
            <w:r>
              <w:rPr>
                <w:rFonts w:ascii="Times New Roman"/>
                <w:b w:val="false"/>
                <w:i w:val="false"/>
                <w:color w:val="000000"/>
                <w:sz w:val="20"/>
              </w:rPr>
              <w:t xml:space="preserve"> при температуре 15 C по методу EN ISO 12185; 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не более 20 об.% перегоняется при температуре 300 C по методу EN ISO 3405 (эквивалент метода ASTM D 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Однако смешанные алкилбензолы и смешанные алкилнафталины, также удовлетворяющие указанным выше требованиям, относятся к товарной позиции 3817.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091"/>
          <w:p>
            <w:pPr>
              <w:spacing w:after="20"/>
              <w:ind w:left="20"/>
              <w:jc w:val="both"/>
            </w:pPr>
            <w:r>
              <w:rPr>
                <w:rFonts w:ascii="Times New Roman"/>
                <w:b w:val="false"/>
                <w:i w:val="false"/>
                <w:color w:val="000000"/>
                <w:sz w:val="20"/>
              </w:rPr>
              <w:t>
Смеси битумные на основе природного асфальта, природного битума, нефтяного битума, минеральных смол или пека минеральных смол (например, битумные мастики, асфальтовые смеси для дорожных покрытий)</w:t>
            </w:r>
          </w:p>
          <w:bookmarkEnd w:id="1091"/>
          <w:p>
            <w:pPr>
              <w:spacing w:after="20"/>
              <w:ind w:left="20"/>
              <w:jc w:val="both"/>
            </w:pPr>
            <w:r>
              <w:rPr>
                <w:rFonts w:ascii="Times New Roman"/>
                <w:b w:val="false"/>
                <w:i w:val="false"/>
                <w:color w:val="000000"/>
                <w:sz w:val="20"/>
              </w:rPr>
              <w:t>
Состав битумных смесей данной товарной позиции различен в зависимости от предполагаемого использования.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rPr>
                <w:rFonts w:ascii="Times New Roman"/>
                <w:b w:val="false"/>
                <w:i/>
                <w:color w:val="000000"/>
                <w:sz w:val="20"/>
              </w:rPr>
              <w:t>Продукты,</w:t>
            </w:r>
            <w:r>
              <w:rPr>
                <w:rFonts w:ascii="Times New Roman"/>
                <w:b w:val="false"/>
                <w:i w:val="false"/>
                <w:color w:val="000000"/>
                <w:sz w:val="20"/>
              </w:rPr>
              <w:t xml:space="preserve"> </w:t>
            </w:r>
            <w:r>
              <w:rPr>
                <w:rFonts w:ascii="Times New Roman"/>
                <w:b w:val="false"/>
                <w:i/>
                <w:color w:val="000000"/>
                <w:sz w:val="20"/>
              </w:rPr>
              <w:t>используемые</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гидроизоляции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защиты</w:t>
            </w:r>
            <w:r>
              <w:rPr>
                <w:rFonts w:ascii="Times New Roman"/>
                <w:b w:val="false"/>
                <w:i w:val="false"/>
                <w:color w:val="000000"/>
                <w:sz w:val="20"/>
              </w:rPr>
              <w:t xml:space="preserve"> </w:t>
            </w:r>
            <w:r>
              <w:rPr>
                <w:rFonts w:ascii="Times New Roman"/>
                <w:b w:val="false"/>
                <w:i/>
                <w:color w:val="000000"/>
                <w:sz w:val="20"/>
              </w:rPr>
              <w:t>поверхностей</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целей</w:t>
            </w:r>
            <w:r>
              <w:rPr>
                <w:rFonts w:ascii="Times New Roman"/>
                <w:b w:val="false"/>
                <w:i w:val="false"/>
                <w:color w:val="000000"/>
                <w:sz w:val="20"/>
              </w:rPr>
              <w:t xml:space="preserve"> </w:t>
            </w:r>
            <w:r>
              <w:rPr>
                <w:rFonts w:ascii="Times New Roman"/>
                <w:b w:val="false"/>
                <w:i/>
                <w:color w:val="000000"/>
                <w:sz w:val="20"/>
              </w:rPr>
              <w:t>обеспечения</w:t>
            </w:r>
            <w:r>
              <w:rPr>
                <w:rFonts w:ascii="Times New Roman"/>
                <w:b w:val="false"/>
                <w:i w:val="false"/>
                <w:color w:val="000000"/>
                <w:sz w:val="20"/>
              </w:rPr>
              <w:t xml:space="preserve"> </w:t>
            </w:r>
            <w:r>
              <w:rPr>
                <w:rFonts w:ascii="Times New Roman"/>
                <w:b w:val="false"/>
                <w:i/>
                <w:color w:val="000000"/>
                <w:sz w:val="20"/>
              </w:rPr>
              <w:t>изоляции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Продукты, используемые для антикоррозионных покрытий, изоляции электрических приборов, гидроизоляции поверхностей, заполнения трещин и т.д., обычно состоят из связующего элемента (битума, асфальта или смолы), жестких наполнителей, таких как минеральные волокна (асбест, стекло), древесных опилок и прочих веществ, необходимых для придания продукту требуемых свойств или улучшения его применения. Примерами таких продуктов являются: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битумные герметики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содержанием растворителя менее 30%, с помощью которых можно получать покрытия толщиной от 3 до 4 мм или менее;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битумные мастики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содержанием растворителя не более 10%, с помощью которых можно либо получать покрытия толщиной от 4 мм до 1 см, либо заделывать швы больших размеров (от 2 до 8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прочие битумные 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содержащие наполнители, но не растворители. Они могут быть получены тепловой обработкой непосредственно перед использованием. Помимо прочих применений они могут быть использованы для защиты трубопроводов, прокладываемых под землей или под водой.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rPr>
                <w:rFonts w:ascii="Times New Roman"/>
                <w:b w:val="false"/>
                <w:i/>
                <w:color w:val="000000"/>
                <w:sz w:val="20"/>
              </w:rPr>
              <w:t>Продукты,</w:t>
            </w:r>
            <w:r>
              <w:rPr>
                <w:rFonts w:ascii="Times New Roman"/>
                <w:b w:val="false"/>
                <w:i w:val="false"/>
                <w:color w:val="000000"/>
                <w:sz w:val="20"/>
              </w:rPr>
              <w:t xml:space="preserve"> </w:t>
            </w:r>
            <w:r>
              <w:rPr>
                <w:rFonts w:ascii="Times New Roman"/>
                <w:b w:val="false"/>
                <w:i/>
                <w:color w:val="000000"/>
                <w:sz w:val="20"/>
              </w:rPr>
              <w:t>используемые</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дорожных</w:t>
            </w:r>
            <w:r>
              <w:rPr>
                <w:rFonts w:ascii="Times New Roman"/>
                <w:b w:val="false"/>
                <w:i w:val="false"/>
                <w:color w:val="000000"/>
                <w:sz w:val="20"/>
              </w:rPr>
              <w:t xml:space="preserve"> </w:t>
            </w:r>
            <w:r>
              <w:rPr>
                <w:rFonts w:ascii="Times New Roman"/>
                <w:b w:val="false"/>
                <w:i/>
                <w:color w:val="000000"/>
                <w:sz w:val="20"/>
              </w:rPr>
              <w:t>покрытий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Битумные продукты данной товарной позиции, используемые для дорожных покрытий, делятся на две основные категории: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асфальтовые смеси для дорожных покрытий и битумные смеси для дорожных покрытий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Асфальтовые смеси для дорожных покрытий представляют собой битумы, растворенные в довольно тяжелых растворителях, количество которых может меняться в зависимости от требуемой вязкости.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описания этих продуктов отличаются в зависимости от типа используемых растворителей. Смеси, содержащие растворители, полученные из нефти, называются "разжиженными битумами". Смеси, содержащие растворители иного происхождения, называются "офлюсованными битумами".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Битумные смеси для дорожных покрытий подобны продуктам на основе битума, содержащего тяжелые растворители, количество которых меняется в зависимости от требуемой вязкости.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Иногда к этим продуктам добавляют связующие вещества для повышения сопротивления к отслаиванию.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эти битумные продукты имеют следующие отличительные характеристики: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пенетрация (метод иглы) при температуре 25 С, определенная по методу EN 1426, не менее 400,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остаток после перегонки, проводимой при пониженном давлении, составляет не менее 60 мас.% и имеет пенетрацию (метод иглы) при температуре 25 С, определенную по методу EN 1426, менее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Приведенная ниже схема показывает, как: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разжиженные и офлюсованные битумы отличаются от битумов субпозиции 2713 20 000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разжиженные и офлюсованные битумы отличаются от нефтепродуктов подсубпозиций 2710 12 110 1 – 2710 19 980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88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водные эмульсии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Это продукты, полученные эмульгированием битумов с водой.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Существуют категории препаратов: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анионные или "щелочные" эмульсии на основе обычного или таллового мыла;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катионные или "кислотные" эмульсии на основе алифатического амина или иона четвертичного аммониевого основания. </w:t>
            </w:r>
          </w:p>
        </w:tc>
      </w:tr>
    </w:tbl>
    <w:bookmarkStart w:name="z1325" w:id="1092"/>
    <w:p>
      <w:pPr>
        <w:spacing w:after="0"/>
        <w:ind w:left="0"/>
        <w:jc w:val="left"/>
      </w:pPr>
      <w:r>
        <w:rPr>
          <w:rFonts w:ascii="Times New Roman"/>
          <w:b/>
          <w:i w:val="false"/>
          <w:color w:val="000000"/>
        </w:rPr>
        <w:t xml:space="preserve"> ПРИЛОЖЕНИЕ A</w:t>
      </w:r>
      <w:r>
        <w:br/>
      </w:r>
      <w:r>
        <w:rPr>
          <w:rFonts w:ascii="Times New Roman"/>
          <w:b/>
          <w:i w:val="false"/>
          <w:color w:val="000000"/>
        </w:rPr>
        <w:t xml:space="preserve">МЕТОД ОПРЕДЕЛЕНИЯ СОДЕРЖАНИЯ АРОМАТИЧЕСКИХ СОСТАВных частей </w:t>
      </w:r>
      <w:r>
        <w:br/>
      </w:r>
      <w:r>
        <w:rPr>
          <w:rFonts w:ascii="Times New Roman"/>
          <w:b/>
          <w:i w:val="false"/>
          <w:color w:val="000000"/>
        </w:rPr>
        <w:t>В ПРОДУКТАХ С КОНЕЧНОЙ температурой ПЕРЕГОНКИ ВЫШЕ 315 C</w:t>
      </w:r>
    </w:p>
    <w:bookmarkEnd w:id="1092"/>
    <w:bookmarkStart w:name="z1326" w:id="1093"/>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Сфера</w:t>
      </w:r>
    </w:p>
    <w:bookmarkEnd w:id="1093"/>
    <w:bookmarkStart w:name="z1327" w:id="1094"/>
    <w:p>
      <w:pPr>
        <w:spacing w:after="0"/>
        <w:ind w:left="0"/>
        <w:jc w:val="both"/>
      </w:pPr>
      <w:r>
        <w:rPr>
          <w:rFonts w:ascii="Times New Roman"/>
          <w:b w:val="false"/>
          <w:i w:val="false"/>
          <w:color w:val="000000"/>
          <w:sz w:val="28"/>
        </w:rPr>
        <w:t>
      Таким методом определяется содержание ароматических и неароматических составляющих в нефтепродуктах.</w:t>
      </w:r>
    </w:p>
    <w:bookmarkEnd w:id="1094"/>
    <w:bookmarkStart w:name="z1328" w:id="1095"/>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Определение</w:t>
      </w:r>
    </w:p>
    <w:bookmarkEnd w:id="1095"/>
    <w:bookmarkStart w:name="z1329" w:id="1096"/>
    <w:p>
      <w:pPr>
        <w:spacing w:after="0"/>
        <w:ind w:left="0"/>
        <w:jc w:val="both"/>
      </w:pP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Ароматические составляющие: часть образца, растворенная в растворителе и адсорбированная на силикагеле. Ароматические составляющие могут содержать: ароматические углеводороды, конденсированные нафтеновые ароматические соединения, ароматические олефины, асфальтены, ароматические соединения, содержащие серу, азот, кислород и полярные ароматические соединения.</w:t>
      </w:r>
    </w:p>
    <w:bookmarkEnd w:id="1096"/>
    <w:bookmarkStart w:name="z1330" w:id="1097"/>
    <w:p>
      <w:pPr>
        <w:spacing w:after="0"/>
        <w:ind w:left="0"/>
        <w:jc w:val="both"/>
      </w:pPr>
      <w:r>
        <w:rPr>
          <w:rFonts w:ascii="Times New Roman"/>
          <w:b w:val="false"/>
          <w:i w:val="false"/>
          <w:color w:val="000000"/>
          <w:sz w:val="28"/>
        </w:rPr>
        <w:t xml:space="preserve">
      </w:t>
      </w:r>
      <w:r>
        <w:rPr>
          <w:rFonts w:ascii="Times New Roman"/>
          <w:b/>
          <w:i w:val="false"/>
          <w:color w:val="000000"/>
          <w:sz w:val="28"/>
        </w:rPr>
        <w:t>2.2.</w:t>
      </w:r>
      <w:r>
        <w:rPr>
          <w:rFonts w:ascii="Times New Roman"/>
          <w:b w:val="false"/>
          <w:i w:val="false"/>
          <w:color w:val="000000"/>
          <w:sz w:val="28"/>
        </w:rPr>
        <w:t xml:space="preserve"> Неароматические составляющие: часть образца, которая не адсорбирована на силикагеле и которая вымывается (элюируется) растворителем (например, неароматическими углеводородами). </w:t>
      </w:r>
    </w:p>
    <w:bookmarkEnd w:id="1097"/>
    <w:bookmarkStart w:name="z1331" w:id="1098"/>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Сущность</w:t>
      </w:r>
      <w:r>
        <w:rPr>
          <w:rFonts w:ascii="Times New Roman"/>
          <w:b w:val="false"/>
          <w:i w:val="false"/>
          <w:color w:val="000000"/>
          <w:sz w:val="28"/>
        </w:rPr>
        <w:t xml:space="preserve"> </w:t>
      </w:r>
      <w:r>
        <w:rPr>
          <w:rFonts w:ascii="Times New Roman"/>
          <w:b/>
          <w:i w:val="false"/>
          <w:color w:val="000000"/>
          <w:sz w:val="28"/>
        </w:rPr>
        <w:t>метода</w:t>
      </w:r>
    </w:p>
    <w:bookmarkEnd w:id="1098"/>
    <w:bookmarkStart w:name="z1332" w:id="1099"/>
    <w:p>
      <w:pPr>
        <w:spacing w:after="0"/>
        <w:ind w:left="0"/>
        <w:jc w:val="both"/>
      </w:pPr>
      <w:r>
        <w:rPr>
          <w:rFonts w:ascii="Times New Roman"/>
          <w:b w:val="false"/>
          <w:i w:val="false"/>
          <w:color w:val="000000"/>
          <w:sz w:val="28"/>
        </w:rPr>
        <w:t xml:space="preserve">
      Образец, растворенный в </w:t>
      </w:r>
      <w:r>
        <w:rPr>
          <w:rFonts w:ascii="Times New Roman"/>
          <w:b w:val="false"/>
          <w:i/>
          <w:color w:val="000000"/>
          <w:sz w:val="28"/>
        </w:rPr>
        <w:t>н</w:t>
      </w:r>
      <w:r>
        <w:rPr>
          <w:rFonts w:ascii="Times New Roman"/>
          <w:b w:val="false"/>
          <w:i w:val="false"/>
          <w:color w:val="000000"/>
          <w:sz w:val="28"/>
        </w:rPr>
        <w:t xml:space="preserve">-пентане, процеживается через специальную хроматографическую колонку, содержащую силикагель. Неароматические углеводороды, вымываемые </w:t>
      </w:r>
      <w:r>
        <w:rPr>
          <w:rFonts w:ascii="Times New Roman"/>
          <w:b w:val="false"/>
          <w:i/>
          <w:color w:val="000000"/>
          <w:sz w:val="28"/>
        </w:rPr>
        <w:t>н</w:t>
      </w:r>
      <w:r>
        <w:rPr>
          <w:rFonts w:ascii="Times New Roman"/>
          <w:b w:val="false"/>
          <w:i w:val="false"/>
          <w:color w:val="000000"/>
          <w:sz w:val="28"/>
        </w:rPr>
        <w:t>-пентаном, впоследствии собираются, и методом взвешивания после полного испарения растворителя определяется их количественное содержание.</w:t>
      </w:r>
    </w:p>
    <w:bookmarkEnd w:id="1099"/>
    <w:bookmarkStart w:name="z1333" w:id="1100"/>
    <w:p>
      <w:pPr>
        <w:spacing w:after="0"/>
        <w:ind w:left="0"/>
        <w:jc w:val="both"/>
      </w:pPr>
      <w:r>
        <w:rPr>
          <w:rFonts w:ascii="Times New Roman"/>
          <w:b w:val="false"/>
          <w:i w:val="false"/>
          <w:color w:val="000000"/>
          <w:sz w:val="28"/>
        </w:rPr>
        <w:t xml:space="preserve">
      Образцы, не растворяющиеся в </w:t>
      </w:r>
      <w:r>
        <w:rPr>
          <w:rFonts w:ascii="Times New Roman"/>
          <w:b w:val="false"/>
          <w:i/>
          <w:color w:val="000000"/>
          <w:sz w:val="28"/>
        </w:rPr>
        <w:t>н</w:t>
      </w:r>
      <w:r>
        <w:rPr>
          <w:rFonts w:ascii="Times New Roman"/>
          <w:b w:val="false"/>
          <w:i w:val="false"/>
          <w:color w:val="000000"/>
          <w:sz w:val="28"/>
        </w:rPr>
        <w:t>-пентане, должны быть растворены в циклогексане.</w:t>
      </w:r>
    </w:p>
    <w:bookmarkEnd w:id="1100"/>
    <w:bookmarkStart w:name="z1334" w:id="1101"/>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Оборудование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реактивы</w:t>
      </w:r>
    </w:p>
    <w:bookmarkEnd w:id="1101"/>
    <w:bookmarkStart w:name="z1335" w:id="1102"/>
    <w:p>
      <w:pPr>
        <w:spacing w:after="0"/>
        <w:ind w:left="0"/>
        <w:jc w:val="both"/>
      </w:pPr>
      <w:r>
        <w:rPr>
          <w:rFonts w:ascii="Times New Roman"/>
          <w:b w:val="false"/>
          <w:i w:val="false"/>
          <w:color w:val="000000"/>
          <w:sz w:val="28"/>
        </w:rPr>
        <w:t>
      Хроматографическая колонка: представляет собой стеклянную трубку с размерами и формой, показанными на сопроводительном рисунке. Верхнее отверстие должно герметически соединяться со стеклянным переходником, нижний торец которого прижат к верхней части колонки двумя металлическими зажимами с резиновой прокладкой. Соединение должно быть плотным, чтобы выдерживать дополнительно приложенное давление воздуха или азота.</w:t>
      </w:r>
    </w:p>
    <w:bookmarkEnd w:id="1102"/>
    <w:bookmarkStart w:name="z1336" w:id="1103"/>
    <w:p>
      <w:pPr>
        <w:spacing w:after="0"/>
        <w:ind w:left="0"/>
        <w:jc w:val="both"/>
      </w:pPr>
      <w:r>
        <w:rPr>
          <w:rFonts w:ascii="Times New Roman"/>
          <w:b w:val="false"/>
          <w:i w:val="false"/>
          <w:color w:val="000000"/>
          <w:sz w:val="28"/>
        </w:rPr>
        <w:t>
      Силикагель: размер зерна 200 меш или более. Перед использованием активируется выдерживанием в печи при температуре 170 С в течение 7 ч, затем помещается для охлаждения в эксикатор. После активации силикагель необходимо использовать в течение нескольких дней.</w:t>
      </w:r>
    </w:p>
    <w:bookmarkEnd w:id="1103"/>
    <w:bookmarkStart w:name="z1337" w:id="1104"/>
    <w:p>
      <w:pPr>
        <w:spacing w:after="0"/>
        <w:ind w:left="0"/>
        <w:jc w:val="both"/>
      </w:pPr>
      <w:r>
        <w:rPr>
          <w:rFonts w:ascii="Times New Roman"/>
          <w:b w:val="false"/>
          <w:i w:val="false"/>
          <w:color w:val="000000"/>
          <w:sz w:val="28"/>
        </w:rPr>
        <w:t xml:space="preserve">
      Растворитель I </w:t>
      </w:r>
      <w:r>
        <w:rPr>
          <w:rFonts w:ascii="Times New Roman"/>
          <w:b w:val="false"/>
          <w:i/>
          <w:color w:val="000000"/>
          <w:sz w:val="28"/>
        </w:rPr>
        <w:t>н</w:t>
      </w:r>
      <w:r>
        <w:rPr>
          <w:rFonts w:ascii="Times New Roman"/>
          <w:b w:val="false"/>
          <w:i w:val="false"/>
          <w:color w:val="000000"/>
          <w:sz w:val="28"/>
        </w:rPr>
        <w:t>-пентан: чистотой минимум 95%, не содержащий ароматических компонентов.</w:t>
      </w:r>
    </w:p>
    <w:bookmarkEnd w:id="1104"/>
    <w:bookmarkStart w:name="z1338" w:id="1105"/>
    <w:p>
      <w:pPr>
        <w:spacing w:after="0"/>
        <w:ind w:left="0"/>
        <w:jc w:val="both"/>
      </w:pPr>
      <w:r>
        <w:rPr>
          <w:rFonts w:ascii="Times New Roman"/>
          <w:b w:val="false"/>
          <w:i w:val="false"/>
          <w:color w:val="000000"/>
          <w:sz w:val="28"/>
        </w:rPr>
        <w:t>
      Растворитель II циклогексан: чистотой минимум 98%, не содержащий ароматических компонентов.</w:t>
      </w:r>
    </w:p>
    <w:bookmarkEnd w:id="1105"/>
    <w:bookmarkStart w:name="z1339" w:id="1106"/>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Метод</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(хроматографическая</w:t>
      </w:r>
      <w:r>
        <w:rPr>
          <w:rFonts w:ascii="Times New Roman"/>
          <w:b w:val="false"/>
          <w:i w:val="false"/>
          <w:color w:val="000000"/>
          <w:sz w:val="28"/>
        </w:rPr>
        <w:t xml:space="preserve"> </w:t>
      </w:r>
      <w:r>
        <w:rPr>
          <w:rFonts w:ascii="Times New Roman"/>
          <w:b/>
          <w:i w:val="false"/>
          <w:color w:val="000000"/>
          <w:sz w:val="28"/>
        </w:rPr>
        <w:t>колонка</w:t>
      </w:r>
      <w:r>
        <w:rPr>
          <w:rFonts w:ascii="Times New Roman"/>
          <w:b w:val="false"/>
          <w:i w:val="false"/>
          <w:color w:val="000000"/>
          <w:sz w:val="28"/>
        </w:rPr>
        <w:t xml:space="preserve"> </w:t>
      </w:r>
      <w:r>
        <w:rPr>
          <w:rFonts w:ascii="Times New Roman"/>
          <w:b/>
          <w:i w:val="false"/>
          <w:color w:val="000000"/>
          <w:sz w:val="28"/>
        </w:rPr>
        <w:t>1)</w:t>
      </w:r>
    </w:p>
    <w:bookmarkEnd w:id="1106"/>
    <w:bookmarkStart w:name="z1340" w:id="1107"/>
    <w:p>
      <w:pPr>
        <w:spacing w:after="0"/>
        <w:ind w:left="0"/>
        <w:jc w:val="both"/>
      </w:pPr>
      <w:r>
        <w:rPr>
          <w:rFonts w:ascii="Times New Roman"/>
          <w:b w:val="false"/>
          <w:i w:val="false"/>
          <w:color w:val="000000"/>
          <w:sz w:val="28"/>
        </w:rPr>
        <w:t xml:space="preserve">
      Приготовление образца растворителя: растворите приблизительно 3,6 г (точно взвешенного) образца в 10 мл </w:t>
      </w:r>
      <w:r>
        <w:rPr>
          <w:rFonts w:ascii="Times New Roman"/>
          <w:b w:val="false"/>
          <w:i/>
          <w:color w:val="000000"/>
          <w:sz w:val="28"/>
        </w:rPr>
        <w:t>н</w:t>
      </w:r>
      <w:r>
        <w:rPr>
          <w:rFonts w:ascii="Times New Roman"/>
          <w:b w:val="false"/>
          <w:i w:val="false"/>
          <w:color w:val="000000"/>
          <w:sz w:val="28"/>
        </w:rPr>
        <w:t>-пентана (I). Если образец не растворяется в н-пентане, растворите его в циклогексане и проводите исследование с использованием циклогексана (II) вместо н-пентана (I).</w:t>
      </w:r>
    </w:p>
    <w:bookmarkEnd w:id="1107"/>
    <w:bookmarkStart w:name="z1341" w:id="1108"/>
    <w:p>
      <w:pPr>
        <w:spacing w:after="0"/>
        <w:ind w:left="0"/>
        <w:jc w:val="both"/>
      </w:pPr>
      <w:r>
        <w:rPr>
          <w:rFonts w:ascii="Times New Roman"/>
          <w:b w:val="false"/>
          <w:i w:val="false"/>
          <w:color w:val="000000"/>
          <w:sz w:val="28"/>
        </w:rPr>
        <w:t>
      Заполните хроматографическую колонку 1 предварительно активированным силикагелем, оставив 10 см до верха, осторожно постукивая колонку вибратором для обеспечения более плотной укладки. Поверх силикагеля сделайте пробку из стеклянной ваты.</w:t>
      </w:r>
    </w:p>
    <w:bookmarkEnd w:id="1108"/>
    <w:bookmarkStart w:name="z1342" w:id="1109"/>
    <w:p>
      <w:pPr>
        <w:spacing w:after="0"/>
        <w:ind w:left="0"/>
        <w:jc w:val="both"/>
      </w:pPr>
      <w:r>
        <w:rPr>
          <w:rFonts w:ascii="Times New Roman"/>
          <w:b w:val="false"/>
          <w:i w:val="false"/>
          <w:color w:val="000000"/>
          <w:sz w:val="28"/>
        </w:rPr>
        <w:t>
      Перед работой смочите силикагель 180 мл растворителя (I) или растворителя (II) и подайте сверху сжатый воздух или азот до тех пор, пока верхняя поверхность жидкости не достигнет верхней границы силикагеля.</w:t>
      </w:r>
    </w:p>
    <w:bookmarkEnd w:id="1109"/>
    <w:bookmarkStart w:name="z1343" w:id="1110"/>
    <w:p>
      <w:pPr>
        <w:spacing w:after="0"/>
        <w:ind w:left="0"/>
        <w:jc w:val="both"/>
      </w:pPr>
      <w:r>
        <w:rPr>
          <w:rFonts w:ascii="Times New Roman"/>
          <w:b w:val="false"/>
          <w:i w:val="false"/>
          <w:color w:val="000000"/>
          <w:sz w:val="28"/>
        </w:rPr>
        <w:t xml:space="preserve">
      Осторожно выпустите из колонки избыточное давление и налейте сверху 3,6 г (точно взвешенное количество с 2 десятичными знаками) образца, растворенного в 10 мл растворителя (I) или растворителя (II), затем промойте мензурку другой порцией (10 мл) растворителя (I) или растворителя (II) и также вылейте ее в верхнюю часть колонки. </w:t>
      </w:r>
    </w:p>
    <w:bookmarkEnd w:id="1110"/>
    <w:bookmarkStart w:name="z1344" w:id="1111"/>
    <w:p>
      <w:pPr>
        <w:spacing w:after="0"/>
        <w:ind w:left="0"/>
        <w:jc w:val="both"/>
      </w:pPr>
      <w:r>
        <w:rPr>
          <w:rFonts w:ascii="Times New Roman"/>
          <w:b w:val="false"/>
          <w:i w:val="false"/>
          <w:color w:val="000000"/>
          <w:sz w:val="28"/>
        </w:rPr>
        <w:t>
      Давление прикладывайте постепенно, обеспечивая равномерное капание жидкости из нижней, капиллярной части колонки со скоростью приблизительно 1 мл/мин и собирайте эту жидкость в колбу емкостью 500 мл.</w:t>
      </w:r>
    </w:p>
    <w:bookmarkEnd w:id="1111"/>
    <w:bookmarkStart w:name="z1345" w:id="1112"/>
    <w:p>
      <w:pPr>
        <w:spacing w:after="0"/>
        <w:ind w:left="0"/>
        <w:jc w:val="both"/>
      </w:pPr>
      <w:r>
        <w:rPr>
          <w:rFonts w:ascii="Times New Roman"/>
          <w:b w:val="false"/>
          <w:i w:val="false"/>
          <w:color w:val="000000"/>
          <w:sz w:val="28"/>
        </w:rPr>
        <w:t>
      Когда уровень жидкости, содержащей анализируемое вещество, опустится до поверхности силикагеля, тщательно уберите давление и добавьте 230 мл растворителя (I) или растворителя (II); сразу же приложите давление повторно и спустите жидкость до уровня силикагеля, собирая элюат в ту же самую колбу.</w:t>
      </w:r>
    </w:p>
    <w:bookmarkEnd w:id="1112"/>
    <w:bookmarkStart w:name="z1346" w:id="1113"/>
    <w:p>
      <w:pPr>
        <w:spacing w:after="0"/>
        <w:ind w:left="0"/>
        <w:jc w:val="both"/>
      </w:pPr>
      <w:r>
        <w:rPr>
          <w:rFonts w:ascii="Times New Roman"/>
          <w:b w:val="false"/>
          <w:i w:val="false"/>
          <w:color w:val="000000"/>
          <w:sz w:val="28"/>
        </w:rPr>
        <w:t>
      Прежде чем уровень жидкости, содержащей отделяемое вещество, опустится до поверхности силикагеля, проверьте элюат с помощью FT-IR на наличие ароматических соединений. Если элюат содержит только алифатические углеводороды, снова добавьте 50 мл растворителя (I) или (II) после снятия давления. При необходимости повторите этот шаг.</w:t>
      </w:r>
    </w:p>
    <w:bookmarkEnd w:id="1113"/>
    <w:bookmarkStart w:name="z1347" w:id="1114"/>
    <w:p>
      <w:pPr>
        <w:spacing w:after="0"/>
        <w:ind w:left="0"/>
        <w:jc w:val="both"/>
      </w:pPr>
      <w:r>
        <w:rPr>
          <w:rFonts w:ascii="Times New Roman"/>
          <w:b w:val="false"/>
          <w:i w:val="false"/>
          <w:color w:val="000000"/>
          <w:sz w:val="28"/>
        </w:rPr>
        <w:t>
      Упарьте собранную фракцию в вакуумной печи при температуре 35 С или во вращающемся испарителе, или в каком-либо другом аналогичном оборудовании и затем с помощью растворителя (I) или растворителя (II) перенесите содержимое без потерь в заранее взвешенный лабораторный стакан.</w:t>
      </w:r>
    </w:p>
    <w:bookmarkEnd w:id="1114"/>
    <w:bookmarkStart w:name="z1348" w:id="1115"/>
    <w:p>
      <w:pPr>
        <w:spacing w:after="0"/>
        <w:ind w:left="0"/>
        <w:jc w:val="both"/>
      </w:pPr>
      <w:r>
        <w:rPr>
          <w:rFonts w:ascii="Times New Roman"/>
          <w:b w:val="false"/>
          <w:i w:val="false"/>
          <w:color w:val="000000"/>
          <w:sz w:val="28"/>
        </w:rPr>
        <w:t>
      Выпарите содержимое стакана в вакуумной печи при температуре 35°C до постоянного веса (W). Разница между двумя последними значениями веса не должна превышать 0,01 г. Разница во времени между двумя взвешиваниями должна составлять не менее 30 минут.</w:t>
      </w:r>
    </w:p>
    <w:bookmarkEnd w:id="1115"/>
    <w:bookmarkStart w:name="z1349" w:id="1116"/>
    <w:p>
      <w:pPr>
        <w:spacing w:after="0"/>
        <w:ind w:left="0"/>
        <w:jc w:val="both"/>
      </w:pPr>
      <w:r>
        <w:rPr>
          <w:rFonts w:ascii="Times New Roman"/>
          <w:b w:val="false"/>
          <w:i w:val="false"/>
          <w:color w:val="000000"/>
          <w:sz w:val="28"/>
        </w:rPr>
        <w:t>
      Процентное содержание неароматических углеводородов по массе (А) вычисляется по следующей формуле:</w:t>
      </w:r>
    </w:p>
    <w:bookmarkEnd w:id="1116"/>
    <w:bookmarkStart w:name="z1350" w:id="1117"/>
    <w:p>
      <w:pPr>
        <w:spacing w:after="0"/>
        <w:ind w:left="0"/>
        <w:jc w:val="both"/>
      </w:pPr>
      <w:r>
        <w:rPr>
          <w:rFonts w:ascii="Times New Roman"/>
          <w:b w:val="false"/>
          <w:i w:val="false"/>
          <w:color w:val="000000"/>
          <w:sz w:val="28"/>
        </w:rPr>
        <w:t>
      W</w:t>
      </w:r>
    </w:p>
    <w:bookmarkEnd w:id="1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 х 100,</w:t>
      </w:r>
    </w:p>
    <w:bookmarkStart w:name="z1352" w:id="1118"/>
    <w:p>
      <w:pPr>
        <w:spacing w:after="0"/>
        <w:ind w:left="0"/>
        <w:jc w:val="both"/>
      </w:pPr>
      <w:r>
        <w:rPr>
          <w:rFonts w:ascii="Times New Roman"/>
          <w:b w:val="false"/>
          <w:i w:val="false"/>
          <w:color w:val="000000"/>
          <w:sz w:val="28"/>
        </w:rPr>
        <w:t>
      W</w:t>
      </w:r>
      <w:r>
        <w:rPr>
          <w:rFonts w:ascii="Times New Roman"/>
          <w:b w:val="false"/>
          <w:i w:val="false"/>
          <w:color w:val="000000"/>
          <w:vertAlign w:val="subscript"/>
        </w:rPr>
        <w:t>1</w:t>
      </w:r>
    </w:p>
    <w:bookmarkEnd w:id="1118"/>
    <w:bookmarkStart w:name="z1353" w:id="1119"/>
    <w:p>
      <w:pPr>
        <w:spacing w:after="0"/>
        <w:ind w:left="0"/>
        <w:jc w:val="both"/>
      </w:pPr>
      <w:r>
        <w:rPr>
          <w:rFonts w:ascii="Times New Roman"/>
          <w:b w:val="false"/>
          <w:i w:val="false"/>
          <w:color w:val="000000"/>
          <w:sz w:val="28"/>
        </w:rPr>
        <w:t>
      где W</w:t>
      </w:r>
      <w:r>
        <w:rPr>
          <w:rFonts w:ascii="Times New Roman"/>
          <w:b w:val="false"/>
          <w:i w:val="false"/>
          <w:color w:val="000000"/>
          <w:vertAlign w:val="subscript"/>
        </w:rPr>
        <w:t>1</w:t>
      </w:r>
      <w:r>
        <w:rPr>
          <w:rFonts w:ascii="Times New Roman"/>
          <w:b w:val="false"/>
          <w:i w:val="false"/>
          <w:color w:val="000000"/>
          <w:sz w:val="28"/>
        </w:rPr>
        <w:t xml:space="preserve"> – масса образца.</w:t>
      </w:r>
    </w:p>
    <w:bookmarkEnd w:id="1119"/>
    <w:bookmarkStart w:name="z1354" w:id="1120"/>
    <w:p>
      <w:pPr>
        <w:spacing w:after="0"/>
        <w:ind w:left="0"/>
        <w:jc w:val="both"/>
      </w:pPr>
      <w:r>
        <w:rPr>
          <w:rFonts w:ascii="Times New Roman"/>
          <w:b w:val="false"/>
          <w:i w:val="false"/>
          <w:color w:val="000000"/>
          <w:sz w:val="28"/>
        </w:rPr>
        <w:t>
      Разница между 100 и А равняется процентному содержанию ароматических углеводородов, абсорбированных на силикагеле.</w:t>
      </w:r>
    </w:p>
    <w:bookmarkEnd w:id="1120"/>
    <w:bookmarkStart w:name="z1355" w:id="1121"/>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Точность</w:t>
      </w:r>
      <w:r>
        <w:rPr>
          <w:rFonts w:ascii="Times New Roman"/>
          <w:b w:val="false"/>
          <w:i w:val="false"/>
          <w:color w:val="000000"/>
          <w:sz w:val="28"/>
        </w:rPr>
        <w:t xml:space="preserve"> </w:t>
      </w:r>
      <w:r>
        <w:rPr>
          <w:rFonts w:ascii="Times New Roman"/>
          <w:b/>
          <w:i w:val="false"/>
          <w:color w:val="000000"/>
          <w:sz w:val="28"/>
        </w:rPr>
        <w:t>метода</w:t>
      </w:r>
    </w:p>
    <w:bookmarkEnd w:id="1121"/>
    <w:bookmarkStart w:name="z1356" w:id="1122"/>
    <w:p>
      <w:pPr>
        <w:spacing w:after="0"/>
        <w:ind w:left="0"/>
        <w:jc w:val="both"/>
      </w:pPr>
      <w:r>
        <w:rPr>
          <w:rFonts w:ascii="Times New Roman"/>
          <w:b w:val="false"/>
          <w:i w:val="false"/>
          <w:color w:val="000000"/>
          <w:sz w:val="28"/>
        </w:rPr>
        <w:t>
      Повторяемость: 5 %.</w:t>
      </w:r>
    </w:p>
    <w:bookmarkEnd w:id="1122"/>
    <w:bookmarkStart w:name="z1357" w:id="1123"/>
    <w:p>
      <w:pPr>
        <w:spacing w:after="0"/>
        <w:ind w:left="0"/>
        <w:jc w:val="both"/>
      </w:pPr>
      <w:r>
        <w:rPr>
          <w:rFonts w:ascii="Times New Roman"/>
          <w:b w:val="false"/>
          <w:i w:val="false"/>
          <w:color w:val="000000"/>
          <w:sz w:val="28"/>
        </w:rPr>
        <w:t>
      Воспроизводимость: 10 %.</w:t>
      </w:r>
    </w:p>
    <w:bookmarkEnd w:id="1123"/>
    <w:bookmarkStart w:name="z1358" w:id="1124"/>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Метод</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(хроматографическая</w:t>
      </w:r>
      <w:r>
        <w:rPr>
          <w:rFonts w:ascii="Times New Roman"/>
          <w:b w:val="false"/>
          <w:i w:val="false"/>
          <w:color w:val="000000"/>
          <w:sz w:val="28"/>
        </w:rPr>
        <w:t xml:space="preserve"> </w:t>
      </w:r>
      <w:r>
        <w:rPr>
          <w:rFonts w:ascii="Times New Roman"/>
          <w:b/>
          <w:i w:val="false"/>
          <w:color w:val="000000"/>
          <w:sz w:val="28"/>
        </w:rPr>
        <w:t>колонка</w:t>
      </w:r>
      <w:r>
        <w:rPr>
          <w:rFonts w:ascii="Times New Roman"/>
          <w:b w:val="false"/>
          <w:i w:val="false"/>
          <w:color w:val="000000"/>
          <w:sz w:val="28"/>
        </w:rPr>
        <w:t xml:space="preserve"> </w:t>
      </w:r>
      <w:r>
        <w:rPr>
          <w:rFonts w:ascii="Times New Roman"/>
          <w:b/>
          <w:i w:val="false"/>
          <w:color w:val="000000"/>
          <w:sz w:val="28"/>
        </w:rPr>
        <w:t>2)</w:t>
      </w:r>
    </w:p>
    <w:bookmarkEnd w:id="1124"/>
    <w:bookmarkStart w:name="z1359" w:id="1125"/>
    <w:p>
      <w:pPr>
        <w:spacing w:after="0"/>
        <w:ind w:left="0"/>
        <w:jc w:val="both"/>
      </w:pPr>
      <w:r>
        <w:rPr>
          <w:rFonts w:ascii="Times New Roman"/>
          <w:b w:val="false"/>
          <w:i w:val="false"/>
          <w:color w:val="000000"/>
          <w:sz w:val="28"/>
        </w:rPr>
        <w:t>
      Приготовление образца растворителя: растворите приблизительно 0,9 г (точно взвешенного) образца в 2,5 мл н-пентана (I). Если образец не растворяется в н-пентане, растворите его в циклогексане и проводите исследование с использованием циклогексана (II) вместо н-пентана (I).</w:t>
      </w:r>
    </w:p>
    <w:bookmarkEnd w:id="1125"/>
    <w:bookmarkStart w:name="z1360" w:id="1126"/>
    <w:p>
      <w:pPr>
        <w:spacing w:after="0"/>
        <w:ind w:left="0"/>
        <w:jc w:val="both"/>
      </w:pPr>
      <w:r>
        <w:rPr>
          <w:rFonts w:ascii="Times New Roman"/>
          <w:b w:val="false"/>
          <w:i w:val="false"/>
          <w:color w:val="000000"/>
          <w:sz w:val="28"/>
        </w:rPr>
        <w:t>
      Заполните хроматографическую колонку 2 предварительно активированным силикагелем, оставив 2,5 см до верха, осторожно постукивая колонку вибратором для обеспечения более плотной укладки. Поверх силикагеля сделайте пробку из стеклянной ваты.</w:t>
      </w:r>
    </w:p>
    <w:bookmarkEnd w:id="1126"/>
    <w:bookmarkStart w:name="z1361" w:id="1127"/>
    <w:p>
      <w:pPr>
        <w:spacing w:after="0"/>
        <w:ind w:left="0"/>
        <w:jc w:val="both"/>
      </w:pPr>
      <w:r>
        <w:rPr>
          <w:rFonts w:ascii="Times New Roman"/>
          <w:b w:val="false"/>
          <w:i w:val="false"/>
          <w:color w:val="000000"/>
          <w:sz w:val="28"/>
        </w:rPr>
        <w:t>
      Перед работой смочите силикагель 45 мл растворителя (I) или растворителя (II) и подайте сверху сжатый воздух или азот до тех пор, пока верхняя поверхность жидкости не достигнет верхней границы силикагеля.</w:t>
      </w:r>
    </w:p>
    <w:bookmarkEnd w:id="1127"/>
    <w:bookmarkStart w:name="z1362" w:id="1128"/>
    <w:p>
      <w:pPr>
        <w:spacing w:after="0"/>
        <w:ind w:left="0"/>
        <w:jc w:val="both"/>
      </w:pPr>
      <w:r>
        <w:rPr>
          <w:rFonts w:ascii="Times New Roman"/>
          <w:b w:val="false"/>
          <w:i w:val="false"/>
          <w:color w:val="000000"/>
          <w:sz w:val="28"/>
        </w:rPr>
        <w:t>
      Осторожно выпустите из колонки избыточное давление и налейте сверху 0,9 г (точно взвешенное количество с 2 десятичными знаками) образца, растворенного в 2,5 мл растворителя (I) или растворителя (II), затем промойте мензурку другой порцией (2,5 мл) растворителя (I) или растворителя (II) и также вылейте ее в верхнюю часть колонки.</w:t>
      </w:r>
    </w:p>
    <w:bookmarkEnd w:id="1128"/>
    <w:bookmarkStart w:name="z1363" w:id="1129"/>
    <w:p>
      <w:pPr>
        <w:spacing w:after="0"/>
        <w:ind w:left="0"/>
        <w:jc w:val="both"/>
      </w:pPr>
      <w:r>
        <w:rPr>
          <w:rFonts w:ascii="Times New Roman"/>
          <w:b w:val="false"/>
          <w:i w:val="false"/>
          <w:color w:val="000000"/>
          <w:sz w:val="28"/>
        </w:rPr>
        <w:t>
      Давление прикладывайте постепенно, обеспечивая равномерное капание жидкости из нижней, капиллярной части колонки со скоростью приблизительно 1 мл/мин и собирайте эту жидкость в колбу емкостью 250 мл.</w:t>
      </w:r>
    </w:p>
    <w:bookmarkEnd w:id="1129"/>
    <w:bookmarkStart w:name="z1364" w:id="1130"/>
    <w:p>
      <w:pPr>
        <w:spacing w:after="0"/>
        <w:ind w:left="0"/>
        <w:jc w:val="both"/>
      </w:pPr>
      <w:r>
        <w:rPr>
          <w:rFonts w:ascii="Times New Roman"/>
          <w:b w:val="false"/>
          <w:i w:val="false"/>
          <w:color w:val="000000"/>
          <w:sz w:val="28"/>
        </w:rPr>
        <w:t>
      Когда уровень жидкости, содержащей анализируемое вещество, опустится до поверхности силикагеля, тщательно уберите давление и добавьте 57,5 мл растворителя (I) или растворителя (II); сразу же приложите давление повторно и спустите жидкость до уровня силикагеля, собирая элюат в ту же самую колбу.</w:t>
      </w:r>
    </w:p>
    <w:bookmarkEnd w:id="1130"/>
    <w:bookmarkStart w:name="z1365" w:id="1131"/>
    <w:p>
      <w:pPr>
        <w:spacing w:after="0"/>
        <w:ind w:left="0"/>
        <w:jc w:val="both"/>
      </w:pPr>
      <w:r>
        <w:rPr>
          <w:rFonts w:ascii="Times New Roman"/>
          <w:b w:val="false"/>
          <w:i w:val="false"/>
          <w:color w:val="000000"/>
          <w:sz w:val="28"/>
        </w:rPr>
        <w:t>
      Прежде чем уровень жидкости, содержащей отделяемое вещество, опустится до поверхности силикагеля, проверьте элюат с помощью FT-IR на наличие ароматических соединений. Если элюат содержит только алифатические углеводороды, снова добавьте 12,5 мл растворителя (I) или (II) после снятия давления. При необходимости повторите этот шаг.</w:t>
      </w:r>
    </w:p>
    <w:bookmarkEnd w:id="1131"/>
    <w:bookmarkStart w:name="z1366" w:id="1132"/>
    <w:p>
      <w:pPr>
        <w:spacing w:after="0"/>
        <w:ind w:left="0"/>
        <w:jc w:val="both"/>
      </w:pPr>
      <w:r>
        <w:rPr>
          <w:rFonts w:ascii="Times New Roman"/>
          <w:b w:val="false"/>
          <w:i w:val="false"/>
          <w:color w:val="000000"/>
          <w:sz w:val="28"/>
        </w:rPr>
        <w:t>
      Упарьте собранную фракцию в вакуумной печи при температуре 35°C или во вращающемся испарителе, или в каком-либо другом аналогичном оборудовании и затем с помощью растворителя (I) или растворителя (II) перенесите содержимое без потерь в заранее взвешенный лабораторный стакан.</w:t>
      </w:r>
    </w:p>
    <w:bookmarkEnd w:id="1132"/>
    <w:bookmarkStart w:name="z1367" w:id="1133"/>
    <w:p>
      <w:pPr>
        <w:spacing w:after="0"/>
        <w:ind w:left="0"/>
        <w:jc w:val="both"/>
      </w:pPr>
      <w:r>
        <w:rPr>
          <w:rFonts w:ascii="Times New Roman"/>
          <w:b w:val="false"/>
          <w:i w:val="false"/>
          <w:color w:val="000000"/>
          <w:sz w:val="28"/>
        </w:rPr>
        <w:t>
      Выпарите содержимое стакана в вакуумной печи при температуре 35°C до постоянного веса (W). Разница между двумя последними значениями веса не должна превышать 0,01 г. Разница во времени между двумя взвешиваниями должна составлять не менее 30 минут.</w:t>
      </w:r>
    </w:p>
    <w:bookmarkEnd w:id="1133"/>
    <w:bookmarkStart w:name="z1368" w:id="1134"/>
    <w:p>
      <w:pPr>
        <w:spacing w:after="0"/>
        <w:ind w:left="0"/>
        <w:jc w:val="both"/>
      </w:pPr>
      <w:r>
        <w:rPr>
          <w:rFonts w:ascii="Times New Roman"/>
          <w:b w:val="false"/>
          <w:i w:val="false"/>
          <w:color w:val="000000"/>
          <w:sz w:val="28"/>
        </w:rPr>
        <w:t>
      Процентное содержание неароматических углеводородов по массе (А) вычисляется по следующей формуле:</w:t>
      </w:r>
    </w:p>
    <w:bookmarkEnd w:id="1134"/>
    <w:bookmarkStart w:name="z1369" w:id="1135"/>
    <w:p>
      <w:pPr>
        <w:spacing w:after="0"/>
        <w:ind w:left="0"/>
        <w:jc w:val="both"/>
      </w:pPr>
      <w:r>
        <w:rPr>
          <w:rFonts w:ascii="Times New Roman"/>
          <w:b w:val="false"/>
          <w:i w:val="false"/>
          <w:color w:val="000000"/>
          <w:sz w:val="28"/>
        </w:rPr>
        <w:t>
      W</w:t>
      </w:r>
    </w:p>
    <w:bookmarkEnd w:id="1135"/>
    <w:bookmarkStart w:name="z1370" w:id="1136"/>
    <w:p>
      <w:pPr>
        <w:spacing w:after="0"/>
        <w:ind w:left="0"/>
        <w:jc w:val="both"/>
      </w:pPr>
      <w:r>
        <w:rPr>
          <w:rFonts w:ascii="Times New Roman"/>
          <w:b w:val="false"/>
          <w:i w:val="false"/>
          <w:color w:val="000000"/>
          <w:sz w:val="28"/>
        </w:rPr>
        <w:t>
      A = ── х 100,</w:t>
      </w:r>
    </w:p>
    <w:bookmarkEnd w:id="1136"/>
    <w:bookmarkStart w:name="z1371" w:id="1137"/>
    <w:p>
      <w:pPr>
        <w:spacing w:after="0"/>
        <w:ind w:left="0"/>
        <w:jc w:val="both"/>
      </w:pPr>
      <w:r>
        <w:rPr>
          <w:rFonts w:ascii="Times New Roman"/>
          <w:b w:val="false"/>
          <w:i w:val="false"/>
          <w:color w:val="000000"/>
          <w:sz w:val="28"/>
        </w:rPr>
        <w:t>
      W</w:t>
      </w:r>
      <w:r>
        <w:rPr>
          <w:rFonts w:ascii="Times New Roman"/>
          <w:b w:val="false"/>
          <w:i w:val="false"/>
          <w:color w:val="000000"/>
          <w:vertAlign w:val="subscript"/>
        </w:rPr>
        <w:t>1</w:t>
      </w:r>
    </w:p>
    <w:bookmarkEnd w:id="1137"/>
    <w:bookmarkStart w:name="z1372" w:id="1138"/>
    <w:p>
      <w:pPr>
        <w:spacing w:after="0"/>
        <w:ind w:left="0"/>
        <w:jc w:val="both"/>
      </w:pPr>
      <w:r>
        <w:rPr>
          <w:rFonts w:ascii="Times New Roman"/>
          <w:b w:val="false"/>
          <w:i w:val="false"/>
          <w:color w:val="000000"/>
          <w:sz w:val="28"/>
        </w:rPr>
        <w:t>
      где W1 – масса образца.</w:t>
      </w:r>
    </w:p>
    <w:bookmarkEnd w:id="1138"/>
    <w:bookmarkStart w:name="z1373" w:id="1139"/>
    <w:p>
      <w:pPr>
        <w:spacing w:after="0"/>
        <w:ind w:left="0"/>
        <w:jc w:val="both"/>
      </w:pPr>
      <w:r>
        <w:rPr>
          <w:rFonts w:ascii="Times New Roman"/>
          <w:b w:val="false"/>
          <w:i w:val="false"/>
          <w:color w:val="000000"/>
          <w:sz w:val="28"/>
        </w:rPr>
        <w:t>
      Разница между 100 и А равняется процентному содержанию ароматических углеводородов, абсорбированных на силикагеле.</w:t>
      </w:r>
    </w:p>
    <w:bookmarkEnd w:id="1139"/>
    <w:bookmarkStart w:name="z1374" w:id="1140"/>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Точность</w:t>
      </w:r>
      <w:r>
        <w:rPr>
          <w:rFonts w:ascii="Times New Roman"/>
          <w:b w:val="false"/>
          <w:i w:val="false"/>
          <w:color w:val="000000"/>
          <w:sz w:val="28"/>
        </w:rPr>
        <w:t xml:space="preserve"> </w:t>
      </w:r>
      <w:r>
        <w:rPr>
          <w:rFonts w:ascii="Times New Roman"/>
          <w:b/>
          <w:i w:val="false"/>
          <w:color w:val="000000"/>
          <w:sz w:val="28"/>
        </w:rPr>
        <w:t>метода</w:t>
      </w:r>
    </w:p>
    <w:bookmarkEnd w:id="1140"/>
    <w:bookmarkStart w:name="z1375" w:id="1141"/>
    <w:p>
      <w:pPr>
        <w:spacing w:after="0"/>
        <w:ind w:left="0"/>
        <w:jc w:val="both"/>
      </w:pPr>
      <w:r>
        <w:rPr>
          <w:rFonts w:ascii="Times New Roman"/>
          <w:b w:val="false"/>
          <w:i w:val="false"/>
          <w:color w:val="000000"/>
          <w:sz w:val="28"/>
        </w:rPr>
        <w:t>
      Повторяемость: 5 %.</w:t>
      </w:r>
    </w:p>
    <w:bookmarkEnd w:id="1141"/>
    <w:bookmarkStart w:name="z1376" w:id="1142"/>
    <w:p>
      <w:pPr>
        <w:spacing w:after="0"/>
        <w:ind w:left="0"/>
        <w:jc w:val="both"/>
      </w:pPr>
      <w:r>
        <w:rPr>
          <w:rFonts w:ascii="Times New Roman"/>
          <w:b w:val="false"/>
          <w:i w:val="false"/>
          <w:color w:val="000000"/>
          <w:sz w:val="28"/>
        </w:rPr>
        <w:t>
      Воспроизводимость: 10 %.</w:t>
      </w:r>
    </w:p>
    <w:bookmarkEnd w:id="1142"/>
    <w:bookmarkStart w:name="z1377" w:id="1143"/>
    <w:p>
      <w:pPr>
        <w:spacing w:after="0"/>
        <w:ind w:left="0"/>
        <w:jc w:val="both"/>
      </w:pPr>
      <w:r>
        <w:rPr>
          <w:rFonts w:ascii="Times New Roman"/>
          <w:b w:val="false"/>
          <w:i w:val="false"/>
          <w:color w:val="000000"/>
          <w:sz w:val="28"/>
        </w:rPr>
        <w:t xml:space="preserve">
      </w:t>
      </w:r>
      <w:r>
        <w:rPr>
          <w:rFonts w:ascii="Times New Roman"/>
          <w:b/>
          <w:i w:val="false"/>
          <w:color w:val="000000"/>
          <w:sz w:val="28"/>
        </w:rPr>
        <w:t>Хроматографическая</w:t>
      </w:r>
      <w:r>
        <w:rPr>
          <w:rFonts w:ascii="Times New Roman"/>
          <w:b w:val="false"/>
          <w:i w:val="false"/>
          <w:color w:val="000000"/>
          <w:sz w:val="28"/>
        </w:rPr>
        <w:t xml:space="preserve"> </w:t>
      </w:r>
      <w:r>
        <w:rPr>
          <w:rFonts w:ascii="Times New Roman"/>
          <w:b/>
          <w:i w:val="false"/>
          <w:color w:val="000000"/>
          <w:sz w:val="28"/>
        </w:rPr>
        <w:t>колонка</w:t>
      </w:r>
      <w:r>
        <w:rPr>
          <w:rFonts w:ascii="Times New Roman"/>
          <w:b w:val="false"/>
          <w:i w:val="false"/>
          <w:color w:val="000000"/>
          <w:sz w:val="28"/>
        </w:rPr>
        <w:t xml:space="preserve"> </w:t>
      </w:r>
      <w:r>
        <w:rPr>
          <w:rFonts w:ascii="Times New Roman"/>
          <w:b/>
          <w:i w:val="false"/>
          <w:color w:val="000000"/>
          <w:sz w:val="28"/>
        </w:rPr>
        <w:t>1</w:t>
      </w:r>
    </w:p>
    <w:bookmarkEnd w:id="114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797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79700" cy="19050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912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791200" cy="6337300"/>
                          </a:xfrm>
                          <a:prstGeom prst="rect">
                            <a:avLst/>
                          </a:prstGeom>
                        </pic:spPr>
                      </pic:pic>
                    </a:graphicData>
                  </a:graphic>
                </wp:inline>
              </w:drawing>
            </w:r>
          </w:p>
          <w:p>
            <w:pPr>
              <w:spacing w:after="20"/>
              <w:ind w:left="20"/>
              <w:jc w:val="both"/>
            </w:pPr>
          </w:p>
          <w:p>
            <w:pPr>
              <w:spacing w:after="20"/>
              <w:ind w:left="20"/>
              <w:jc w:val="both"/>
            </w:pPr>
          </w:p>
        </w:tc>
      </w:tr>
    </w:tbl>
    <w:bookmarkStart w:name="z1378" w:id="1144"/>
    <w:p>
      <w:pPr>
        <w:spacing w:after="0"/>
        <w:ind w:left="0"/>
        <w:jc w:val="both"/>
      </w:pPr>
      <w:r>
        <w:rPr>
          <w:rFonts w:ascii="Times New Roman"/>
          <w:b w:val="false"/>
          <w:i w:val="false"/>
          <w:color w:val="000000"/>
          <w:sz w:val="28"/>
        </w:rPr>
        <w:t xml:space="preserve">
      </w:t>
      </w:r>
      <w:r>
        <w:rPr>
          <w:rFonts w:ascii="Times New Roman"/>
          <w:b/>
          <w:i w:val="false"/>
          <w:color w:val="000000"/>
          <w:sz w:val="28"/>
        </w:rPr>
        <w:t>Хроматографическая</w:t>
      </w:r>
      <w:r>
        <w:rPr>
          <w:rFonts w:ascii="Times New Roman"/>
          <w:b w:val="false"/>
          <w:i w:val="false"/>
          <w:color w:val="000000"/>
          <w:sz w:val="28"/>
        </w:rPr>
        <w:t xml:space="preserve"> </w:t>
      </w:r>
      <w:r>
        <w:rPr>
          <w:rFonts w:ascii="Times New Roman"/>
          <w:b/>
          <w:i w:val="false"/>
          <w:color w:val="000000"/>
          <w:sz w:val="28"/>
        </w:rPr>
        <w:t>колонка</w:t>
      </w:r>
      <w:r>
        <w:rPr>
          <w:rFonts w:ascii="Times New Roman"/>
          <w:b w:val="false"/>
          <w:i w:val="false"/>
          <w:color w:val="000000"/>
          <w:sz w:val="28"/>
        </w:rPr>
        <w:t xml:space="preserve"> </w:t>
      </w:r>
      <w:r>
        <w:rPr>
          <w:rFonts w:ascii="Times New Roman"/>
          <w:b/>
          <w:i w:val="false"/>
          <w:color w:val="000000"/>
          <w:sz w:val="28"/>
        </w:rPr>
        <w:t>2</w:t>
      </w:r>
    </w:p>
    <w:bookmarkEnd w:id="114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797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79700" cy="19050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912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791200" cy="6337300"/>
                          </a:xfrm>
                          <a:prstGeom prst="rect">
                            <a:avLst/>
                          </a:prstGeom>
                        </pic:spPr>
                      </pic:pic>
                    </a:graphicData>
                  </a:graphic>
                </wp:inline>
              </w:drawing>
            </w:r>
          </w:p>
          <w:p>
            <w:pPr>
              <w:spacing w:after="20"/>
              <w:ind w:left="20"/>
              <w:jc w:val="both"/>
            </w:pPr>
          </w:p>
          <w:p>
            <w:pPr>
              <w:spacing w:after="20"/>
              <w:ind w:left="20"/>
              <w:jc w:val="both"/>
            </w:pPr>
          </w:p>
        </w:tc>
      </w:tr>
    </w:tbl>
    <w:bookmarkStart w:name="z1379" w:id="1145"/>
    <w:p>
      <w:pPr>
        <w:spacing w:after="0"/>
        <w:ind w:left="0"/>
        <w:jc w:val="left"/>
      </w:pPr>
      <w:r>
        <w:rPr>
          <w:rFonts w:ascii="Times New Roman"/>
          <w:b/>
          <w:i w:val="false"/>
          <w:color w:val="000000"/>
        </w:rPr>
        <w:t xml:space="preserve"> ПРиЛОЖЕНИЕ Б</w:t>
      </w:r>
      <w:r>
        <w:br/>
      </w:r>
      <w:r>
        <w:rPr>
          <w:rFonts w:ascii="Times New Roman"/>
          <w:b/>
          <w:i w:val="false"/>
          <w:color w:val="000000"/>
        </w:rPr>
        <w:t>МЕТОД ОПРЕДЕЛЕНИЯ температуры КРИСТАЛЛИЗАЦИИ НАФТАЛИНА</w:t>
      </w:r>
    </w:p>
    <w:bookmarkEnd w:id="1145"/>
    <w:bookmarkStart w:name="z1380" w:id="1146"/>
    <w:p>
      <w:pPr>
        <w:spacing w:after="0"/>
        <w:ind w:left="0"/>
        <w:jc w:val="both"/>
      </w:pPr>
      <w:r>
        <w:rPr>
          <w:rFonts w:ascii="Times New Roman"/>
          <w:b w:val="false"/>
          <w:i w:val="false"/>
          <w:color w:val="000000"/>
          <w:sz w:val="28"/>
        </w:rPr>
        <w:t>
      Расплавьте при непрерывном помешивании приблизительно 100 г нафталина в фарфоровом тигле емкостью около 100 см</w:t>
      </w:r>
      <w:r>
        <w:rPr>
          <w:rFonts w:ascii="Times New Roman"/>
          <w:b w:val="false"/>
          <w:i w:val="false"/>
          <w:color w:val="000000"/>
          <w:vertAlign w:val="superscript"/>
        </w:rPr>
        <w:t>3</w:t>
      </w:r>
      <w:r>
        <w:rPr>
          <w:rFonts w:ascii="Times New Roman"/>
          <w:b w:val="false"/>
          <w:i w:val="false"/>
          <w:color w:val="000000"/>
          <w:sz w:val="28"/>
        </w:rPr>
        <w:t>. Введите в предварительно нагретую склянку Жукова около 40 см</w:t>
      </w:r>
      <w:r>
        <w:rPr>
          <w:rFonts w:ascii="Times New Roman"/>
          <w:b w:val="false"/>
          <w:i w:val="false"/>
          <w:color w:val="000000"/>
          <w:vertAlign w:val="superscript"/>
        </w:rPr>
        <w:t>3</w:t>
      </w:r>
      <w:r>
        <w:rPr>
          <w:rFonts w:ascii="Times New Roman"/>
          <w:b w:val="false"/>
          <w:i w:val="false"/>
          <w:color w:val="000000"/>
          <w:sz w:val="28"/>
        </w:rPr>
        <w:t xml:space="preserve"> расплавленного вещества так, чтобы она оказалась заполненной на три четверти объема, вставьте термометр с ценой деления шкалы 0,1C через корковую пробку, поместив шарик с ртутью в центр жидкости. Как только температура упадет почти до точки кристаллизации нафталина (около 83 С), стимулируйте кристаллизацию непрерывным перемешиванием. Когда начнут образовываться кристаллы, столбик термометра, как правило, стабилизируется и затем начнет вновь падать. Температура, при которой ртутный столбик стабилизируется и останется постоянным в течение некоторого времени, отмечается, и эта температура принимается за точку кристаллизации нафталина после коррекции, учитывающей часть столбика, находящегося вне колбы. </w:t>
      </w:r>
    </w:p>
    <w:bookmarkEnd w:id="1146"/>
    <w:bookmarkStart w:name="z1381" w:id="1147"/>
    <w:p>
      <w:pPr>
        <w:spacing w:after="0"/>
        <w:ind w:left="0"/>
        <w:jc w:val="both"/>
      </w:pPr>
      <w:r>
        <w:rPr>
          <w:rFonts w:ascii="Times New Roman"/>
          <w:b w:val="false"/>
          <w:i w:val="false"/>
          <w:color w:val="000000"/>
          <w:sz w:val="28"/>
        </w:rPr>
        <w:t>
      Для ртутного термометра эта коррекция рассчитывается следующим образом:</w:t>
      </w:r>
    </w:p>
    <w:bookmarkEnd w:id="1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(t — t</w:t>
      </w:r>
      <w:r>
        <w:rPr>
          <w:rFonts w:ascii="Times New Roman"/>
          <w:b w:val="false"/>
          <w:i w:val="false"/>
          <w:color w:val="000000"/>
          <w:vertAlign w:val="sub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6000</w:t>
      </w:r>
    </w:p>
    <w:bookmarkStart w:name="z1383" w:id="1148"/>
    <w:p>
      <w:pPr>
        <w:spacing w:after="0"/>
        <w:ind w:left="0"/>
        <w:jc w:val="both"/>
      </w:pPr>
      <w:r>
        <w:rPr>
          <w:rFonts w:ascii="Times New Roman"/>
          <w:b w:val="false"/>
          <w:i w:val="false"/>
          <w:color w:val="000000"/>
          <w:sz w:val="28"/>
        </w:rPr>
        <w:t xml:space="preserve">
      где n – число делений ртутного столбика, находящихся вне колбы; </w:t>
      </w:r>
    </w:p>
    <w:bookmarkEnd w:id="1148"/>
    <w:bookmarkStart w:name="z1384" w:id="1149"/>
    <w:p>
      <w:pPr>
        <w:spacing w:after="0"/>
        <w:ind w:left="0"/>
        <w:jc w:val="both"/>
      </w:pPr>
      <w:r>
        <w:rPr>
          <w:rFonts w:ascii="Times New Roman"/>
          <w:b w:val="false"/>
          <w:i w:val="false"/>
          <w:color w:val="000000"/>
          <w:sz w:val="28"/>
        </w:rPr>
        <w:t xml:space="preserve">
       t – отмеченная температура; </w:t>
      </w:r>
    </w:p>
    <w:bookmarkEnd w:id="1149"/>
    <w:bookmarkStart w:name="z1385" w:id="1150"/>
    <w:p>
      <w:pPr>
        <w:spacing w:after="0"/>
        <w:ind w:left="0"/>
        <w:jc w:val="both"/>
      </w:pPr>
      <w:r>
        <w:rPr>
          <w:rFonts w:ascii="Times New Roman"/>
          <w:b w:val="false"/>
          <w:i w:val="false"/>
          <w:color w:val="000000"/>
          <w:sz w:val="28"/>
        </w:rPr>
        <w:t>
       t</w:t>
      </w:r>
      <w:r>
        <w:rPr>
          <w:rFonts w:ascii="Times New Roman"/>
          <w:b w:val="false"/>
          <w:i w:val="false"/>
          <w:color w:val="000000"/>
          <w:vertAlign w:val="subscript"/>
        </w:rPr>
        <w:t>1</w:t>
      </w:r>
      <w:r>
        <w:rPr>
          <w:rFonts w:ascii="Times New Roman"/>
          <w:b w:val="false"/>
          <w:i w:val="false"/>
          <w:color w:val="000000"/>
          <w:sz w:val="28"/>
        </w:rPr>
        <w:t xml:space="preserve"> – средняя температура части ртутного столбика, находящегося вне колбы (t</w:t>
      </w:r>
      <w:r>
        <w:rPr>
          <w:rFonts w:ascii="Times New Roman"/>
          <w:b w:val="false"/>
          <w:i w:val="false"/>
          <w:color w:val="000000"/>
          <w:vertAlign w:val="subscript"/>
        </w:rPr>
        <w:t>1</w:t>
      </w:r>
      <w:r>
        <w:rPr>
          <w:rFonts w:ascii="Times New Roman"/>
          <w:b w:val="false"/>
          <w:i w:val="false"/>
          <w:color w:val="000000"/>
          <w:sz w:val="28"/>
        </w:rPr>
        <w:t xml:space="preserve"> может быть определена приблизительно с помощью вспомогательного термометра, ртутный шарик которого помещен в центр высоты наружной части ртутного столбика, находящегося вне колбы). Термометры с капиллярными трубками имеют очень высокую точность.</w:t>
      </w:r>
    </w:p>
    <w:bookmarkEnd w:id="1150"/>
    <w:bookmarkStart w:name="z1386" w:id="1151"/>
    <w:p>
      <w:pPr>
        <w:spacing w:after="0"/>
        <w:ind w:left="0"/>
        <w:jc w:val="both"/>
      </w:pPr>
      <w:r>
        <w:rPr>
          <w:rFonts w:ascii="Times New Roman"/>
          <w:b w:val="false"/>
          <w:i w:val="false"/>
          <w:color w:val="000000"/>
          <w:sz w:val="28"/>
        </w:rPr>
        <w:t>
      Ниже приведен рисунок склянки Жукова, представляющей собой стеклянный сосуд с двойными стенками. Воздух из пространства между стенками откачен.</w:t>
      </w:r>
    </w:p>
    <w:bookmarkEnd w:id="1151"/>
    <w:bookmarkStart w:name="z1387" w:id="1152"/>
    <w:p>
      <w:pPr>
        <w:spacing w:after="0"/>
        <w:ind w:left="0"/>
        <w:jc w:val="both"/>
      </w:pPr>
      <w:r>
        <w:rPr>
          <w:rFonts w:ascii="Times New Roman"/>
          <w:b w:val="false"/>
          <w:i w:val="false"/>
          <w:color w:val="000000"/>
          <w:sz w:val="28"/>
        </w:rPr>
        <w:t xml:space="preserve">
      </w:t>
      </w:r>
    </w:p>
    <w:bookmarkEnd w:id="1152"/>
    <w:p>
      <w:pPr>
        <w:spacing w:after="0"/>
        <w:ind w:left="0"/>
        <w:jc w:val="both"/>
      </w:pPr>
      <w:r>
        <w:drawing>
          <wp:inline distT="0" distB="0" distL="0" distR="0">
            <wp:extent cx="2984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84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8" w:id="1153"/>
    <w:p>
      <w:pPr>
        <w:spacing w:after="0"/>
        <w:ind w:left="0"/>
        <w:jc w:val="left"/>
      </w:pPr>
      <w:r>
        <w:rPr>
          <w:rFonts w:ascii="Times New Roman"/>
          <w:b/>
          <w:i w:val="false"/>
          <w:color w:val="000000"/>
        </w:rPr>
        <w:t xml:space="preserve"> раздел VI</w:t>
      </w:r>
      <w:r>
        <w:br/>
      </w:r>
      <w:r>
        <w:rPr>
          <w:rFonts w:ascii="Times New Roman"/>
          <w:b/>
          <w:i w:val="false"/>
          <w:color w:val="000000"/>
        </w:rPr>
        <w:t xml:space="preserve">ПРОДУКЦИЯ ХИМИЧЕСКОЙ И СВЯЗАННЫХ С НЕЙ </w:t>
      </w:r>
      <w:r>
        <w:br/>
      </w:r>
      <w:r>
        <w:rPr>
          <w:rFonts w:ascii="Times New Roman"/>
          <w:b/>
          <w:i w:val="false"/>
          <w:color w:val="000000"/>
        </w:rPr>
        <w:t>ОТРАСЛЕЙ ПРОМЫШЛЕННОСТИ</w:t>
      </w:r>
    </w:p>
    <w:bookmarkEnd w:id="1153"/>
    <w:bookmarkStart w:name="z1389" w:id="1154"/>
    <w:p>
      <w:pPr>
        <w:spacing w:after="0"/>
        <w:ind w:left="0"/>
        <w:jc w:val="left"/>
      </w:pPr>
      <w:r>
        <w:rPr>
          <w:rFonts w:ascii="Times New Roman"/>
          <w:b/>
          <w:i w:val="false"/>
          <w:color w:val="000000"/>
        </w:rPr>
        <w:t xml:space="preserve"> ОБЩИЕ ПОЛОЖЕНИЯ</w:t>
      </w:r>
    </w:p>
    <w:bookmarkEnd w:id="1154"/>
    <w:bookmarkStart w:name="z1390" w:id="1155"/>
    <w:p>
      <w:pPr>
        <w:spacing w:after="0"/>
        <w:ind w:left="0"/>
        <w:jc w:val="both"/>
      </w:pPr>
      <w:r>
        <w:rPr>
          <w:rFonts w:ascii="Times New Roman"/>
          <w:b w:val="false"/>
          <w:i w:val="false"/>
          <w:color w:val="000000"/>
          <w:sz w:val="28"/>
        </w:rPr>
        <w:t>
      Для разъяснения примечаний к разделу 1, 2, 3 и 4 см. общие положения пояснений к разделу VI.</w:t>
      </w:r>
    </w:p>
    <w:bookmarkEnd w:id="1155"/>
    <w:bookmarkStart w:name="z1391" w:id="1156"/>
    <w:p>
      <w:pPr>
        <w:spacing w:after="0"/>
        <w:ind w:left="0"/>
        <w:jc w:val="left"/>
      </w:pPr>
      <w:r>
        <w:rPr>
          <w:rFonts w:ascii="Times New Roman"/>
          <w:b/>
          <w:i w:val="false"/>
          <w:color w:val="000000"/>
        </w:rPr>
        <w:t xml:space="preserve"> группа 28</w:t>
      </w:r>
      <w:r>
        <w:br/>
      </w:r>
      <w:r>
        <w:rPr>
          <w:rFonts w:ascii="Times New Roman"/>
          <w:b/>
          <w:i w:val="false"/>
          <w:color w:val="000000"/>
        </w:rPr>
        <w:t>Продукты неорганической химии; соединения неорганические или органические драгоценных металлов, редкоземельных металлов, радиоактивных элементов или изотопов</w:t>
      </w:r>
    </w:p>
    <w:bookmarkEnd w:id="1156"/>
    <w:bookmarkStart w:name="z1392" w:id="1157"/>
    <w:p>
      <w:pPr>
        <w:spacing w:after="0"/>
        <w:ind w:left="0"/>
        <w:jc w:val="both"/>
      </w:pPr>
      <w:r>
        <w:rPr>
          <w:rFonts w:ascii="Times New Roman"/>
          <w:b w:val="false"/>
          <w:i w:val="false"/>
          <w:color w:val="000000"/>
          <w:sz w:val="28"/>
        </w:rPr>
        <w:t>
      Дополнительное примечание:</w:t>
      </w:r>
    </w:p>
    <w:bookmarkEnd w:id="1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 оговорено иное, соли, указанные в субпозициях, включают кислые соли и основные соли.</w:t>
            </w:r>
          </w:p>
        </w:tc>
      </w:tr>
    </w:tbl>
    <w:bookmarkStart w:name="z1393" w:id="1158"/>
    <w:p>
      <w:pPr>
        <w:spacing w:after="0"/>
        <w:ind w:left="0"/>
        <w:jc w:val="left"/>
      </w:pPr>
      <w:r>
        <w:rPr>
          <w:rFonts w:ascii="Times New Roman"/>
          <w:b/>
          <w:i w:val="false"/>
          <w:color w:val="000000"/>
        </w:rPr>
        <w:t xml:space="preserve"> ОБЩИЕ ПОЛОЖЕНИЯ</w:t>
      </w:r>
    </w:p>
    <w:bookmarkEnd w:id="1158"/>
    <w:bookmarkStart w:name="z1394" w:id="1159"/>
    <w:p>
      <w:pPr>
        <w:spacing w:after="0"/>
        <w:ind w:left="0"/>
        <w:jc w:val="both"/>
      </w:pPr>
      <w:r>
        <w:rPr>
          <w:rFonts w:ascii="Times New Roman"/>
          <w:b w:val="false"/>
          <w:i w:val="false"/>
          <w:color w:val="000000"/>
          <w:sz w:val="28"/>
        </w:rPr>
        <w:t>
      Отдельные неорганические соединения определенного химического состава, представленные в виде пищевых добавок в капсулах (кроме микрокапсул), например из желатина, не включаются в данную группу, поскольку представление в капсулах не является обработкой, охватываемой примечанием 1 к данной группе.</w:t>
      </w:r>
    </w:p>
    <w:bookmarkEnd w:id="1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КИСЛОТЫ НЕОРГАНИЧЕСКИЕ И СОЕДИНЕНИЯ НЕМЕТАЛЛОВ </w:t>
            </w:r>
          </w:p>
          <w:p>
            <w:pPr>
              <w:spacing w:after="20"/>
              <w:ind w:left="20"/>
              <w:jc w:val="both"/>
            </w:pPr>
            <w:r>
              <w:rPr>
                <w:rFonts w:ascii="Times New Roman"/>
                <w:b w:val="false"/>
                <w:i w:val="false"/>
                <w:color w:val="000000"/>
                <w:sz w:val="20"/>
              </w:rPr>
              <w:t>С КИСЛОРОДОМ НЕОРГАНИЧЕСКИЕ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неорганические прочие и соединения неметаллов с кислородом неорганические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2811 19 800 0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160"/>
          <w:p>
            <w:pPr>
              <w:spacing w:after="20"/>
              <w:ind w:left="20"/>
              <w:jc w:val="both"/>
            </w:pPr>
            <w:r>
              <w:rPr>
                <w:rFonts w:ascii="Times New Roman"/>
                <w:b w:val="false"/>
                <w:i w:val="false"/>
                <w:color w:val="000000"/>
                <w:sz w:val="20"/>
              </w:rPr>
              <w:t>
Прочие</w:t>
            </w:r>
          </w:p>
          <w:bookmarkEnd w:id="1160"/>
          <w:p>
            <w:pPr>
              <w:spacing w:after="20"/>
              <w:ind w:left="20"/>
              <w:jc w:val="both"/>
            </w:pPr>
            <w:r>
              <w:rPr>
                <w:rFonts w:ascii="Times New Roman"/>
                <w:b w:val="false"/>
                <w:i w:val="false"/>
                <w:color w:val="000000"/>
                <w:sz w:val="20"/>
              </w:rPr>
              <w:t>
В данную подсубпозицию включаются продукты, описанные в примечании 4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СОЕДИНЕНИЯ НЕМЕТАЛЛОВ С ГАЛОГЕНАМИ ИЛИ СЕРОЙ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Галогениды и галогенид оксиды неметаллов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2812 19 000 0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161"/>
          <w:p>
            <w:pPr>
              <w:spacing w:after="20"/>
              <w:ind w:left="20"/>
              <w:jc w:val="both"/>
            </w:pPr>
            <w:r>
              <w:rPr>
                <w:rFonts w:ascii="Times New Roman"/>
                <w:b w:val="false"/>
                <w:i w:val="false"/>
                <w:color w:val="000000"/>
                <w:sz w:val="20"/>
              </w:rPr>
              <w:t>
Прочие</w:t>
            </w:r>
          </w:p>
          <w:bookmarkEnd w:id="1161"/>
          <w:p>
            <w:pPr>
              <w:spacing w:after="20"/>
              <w:ind w:left="20"/>
              <w:jc w:val="both"/>
            </w:pPr>
            <w:r>
              <w:rPr>
                <w:rFonts w:ascii="Times New Roman"/>
                <w:b w:val="false"/>
                <w:i w:val="false"/>
                <w:color w:val="000000"/>
                <w:sz w:val="20"/>
              </w:rPr>
              <w:t>
В данную субпозицию включается тетрахлорид теллура (TeCl</w:t>
            </w:r>
            <w:r>
              <w:rPr>
                <w:rFonts w:ascii="Times New Roman"/>
                <w:b w:val="false"/>
                <w:i w:val="false"/>
                <w:color w:val="000000"/>
                <w:vertAlign w:val="subscript"/>
              </w:rPr>
              <w:t>4</w:t>
            </w:r>
            <w:r>
              <w:rPr>
                <w:rFonts w:ascii="Times New Roman"/>
                <w:b w:val="false"/>
                <w:i w:val="false"/>
                <w:color w:val="000000"/>
                <w:sz w:val="20"/>
              </w:rPr>
              <w:t>), используемый в основном для образования патины на изделиях из серебра.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HЕОРГАНИЧЕСКИЕ ОСНОВАНИЯ, ОКСИДЫ, ГИДРОКСИДЫ </w:t>
            </w:r>
          </w:p>
          <w:p>
            <w:pPr>
              <w:spacing w:after="20"/>
              <w:ind w:left="20"/>
              <w:jc w:val="both"/>
            </w:pPr>
            <w:r>
              <w:rPr>
                <w:rFonts w:ascii="Times New Roman"/>
                <w:b w:val="false"/>
                <w:i w:val="false"/>
                <w:color w:val="000000"/>
                <w:sz w:val="20"/>
              </w:rPr>
              <w:t>И ПЕРОКСИДЫ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Пероксидами принято считать только соединения металла с кислородом, молекулы которых, как в случае пероксида водорода, содержат связь –0–0–.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гидроксиды или пероксиды металлов, которые не поименованы в ранее указанных товарных позициях или субпозициях этой подгруппы, должны быть отнесены к подсубпозиции 2825 90 850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Искусственный корунд определенного или неопределенного химического состава; оксид алюминия; гидроксид алюминия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2818</w:t>
            </w:r>
            <w:r>
              <w:rPr>
                <w:rFonts w:ascii="Times New Roman"/>
                <w:b w:val="false"/>
                <w:i w:val="false"/>
                <w:color w:val="000000"/>
                <w:sz w:val="20"/>
              </w:rPr>
              <w:t xml:space="preserve">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110</w:t>
            </w:r>
            <w:r>
              <w:rPr>
                <w:rFonts w:ascii="Times New Roman"/>
                <w:b w:val="false"/>
                <w:i w:val="false"/>
                <w:color w:val="000000"/>
                <w:sz w:val="20"/>
              </w:rPr>
              <w:t xml:space="preserve"> </w:t>
            </w:r>
            <w:r>
              <w:rPr>
                <w:rFonts w:ascii="Times New Roman"/>
                <w:b/>
                <w:i w:val="false"/>
                <w:color w:val="000000"/>
                <w:sz w:val="20"/>
              </w:rPr>
              <w:t>0</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2818</w:t>
            </w:r>
            <w:r>
              <w:rPr>
                <w:rFonts w:ascii="Times New Roman"/>
                <w:b w:val="false"/>
                <w:i w:val="false"/>
                <w:color w:val="000000"/>
                <w:sz w:val="20"/>
              </w:rPr>
              <w:t xml:space="preserve">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990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162"/>
          <w:p>
            <w:pPr>
              <w:spacing w:after="20"/>
              <w:ind w:left="20"/>
              <w:jc w:val="both"/>
            </w:pPr>
            <w:r>
              <w:rPr>
                <w:rFonts w:ascii="Times New Roman"/>
                <w:b w:val="false"/>
                <w:i w:val="false"/>
                <w:color w:val="000000"/>
                <w:sz w:val="20"/>
              </w:rPr>
              <w:t>
</w:t>
            </w:r>
            <w:r>
              <w:rPr>
                <w:rFonts w:ascii="Times New Roman"/>
                <w:b/>
                <w:i w:val="false"/>
                <w:color w:val="000000"/>
                <w:sz w:val="20"/>
              </w:rPr>
              <w:t>Искусственный</w:t>
            </w:r>
            <w:r>
              <w:rPr>
                <w:rFonts w:ascii="Times New Roman"/>
                <w:b w:val="false"/>
                <w:i w:val="false"/>
                <w:color w:val="000000"/>
                <w:sz w:val="20"/>
              </w:rPr>
              <w:t xml:space="preserve"> </w:t>
            </w:r>
            <w:r>
              <w:rPr>
                <w:rFonts w:ascii="Times New Roman"/>
                <w:b/>
                <w:i w:val="false"/>
                <w:color w:val="000000"/>
                <w:sz w:val="20"/>
              </w:rPr>
              <w:t>корунд</w:t>
            </w:r>
            <w:r>
              <w:rPr>
                <w:rFonts w:ascii="Times New Roman"/>
                <w:b w:val="false"/>
                <w:i w:val="false"/>
                <w:color w:val="000000"/>
                <w:sz w:val="20"/>
              </w:rPr>
              <w:t xml:space="preserve"> </w:t>
            </w:r>
            <w:r>
              <w:rPr>
                <w:rFonts w:ascii="Times New Roman"/>
                <w:b/>
                <w:i w:val="false"/>
                <w:color w:val="000000"/>
                <w:sz w:val="20"/>
              </w:rPr>
              <w:t>определенного</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неопределенного</w:t>
            </w:r>
            <w:r>
              <w:rPr>
                <w:rFonts w:ascii="Times New Roman"/>
                <w:b w:val="false"/>
                <w:i w:val="false"/>
                <w:color w:val="000000"/>
                <w:sz w:val="20"/>
              </w:rPr>
              <w:t xml:space="preserve"> </w:t>
            </w:r>
            <w:r>
              <w:rPr>
                <w:rFonts w:ascii="Times New Roman"/>
                <w:b/>
                <w:i w:val="false"/>
                <w:color w:val="000000"/>
                <w:sz w:val="20"/>
              </w:rPr>
              <w:t>химического</w:t>
            </w:r>
            <w:r>
              <w:rPr>
                <w:rFonts w:ascii="Times New Roman"/>
                <w:b w:val="false"/>
                <w:i w:val="false"/>
                <w:color w:val="000000"/>
                <w:sz w:val="20"/>
              </w:rPr>
              <w:t xml:space="preserve"> </w:t>
            </w:r>
            <w:r>
              <w:rPr>
                <w:rFonts w:ascii="Times New Roman"/>
                <w:b/>
                <w:i w:val="false"/>
                <w:color w:val="000000"/>
                <w:sz w:val="20"/>
              </w:rPr>
              <w:t>состава</w:t>
            </w:r>
          </w:p>
          <w:bookmarkEnd w:id="1162"/>
          <w:p>
            <w:pPr>
              <w:spacing w:after="20"/>
              <w:ind w:left="20"/>
              <w:jc w:val="both"/>
            </w:pPr>
            <w:r>
              <w:rPr>
                <w:rFonts w:ascii="Times New Roman"/>
                <w:b w:val="false"/>
                <w:i w:val="false"/>
                <w:color w:val="000000"/>
                <w:sz w:val="20"/>
              </w:rPr>
              <w:t xml:space="preserve">
Искусственный корунд представляет собой </w:t>
            </w:r>
            <w:r>
              <w:rPr>
                <w:rFonts w:ascii="Times New Roman"/>
                <w:b w:val="false"/>
                <w:i w:val="false"/>
                <w:color w:val="000000"/>
                <w:sz w:val="20"/>
              </w:rPr>
              <w:t>a</w:t>
            </w:r>
            <w:r>
              <w:rPr>
                <w:rFonts w:ascii="Times New Roman"/>
                <w:b w:val="false"/>
                <w:i w:val="false"/>
                <w:color w:val="000000"/>
                <w:sz w:val="20"/>
              </w:rPr>
              <w:t xml:space="preserve">-модификацию оксида алюминия (корунда), получаемого в результате технологического процесса, например, в результате плавления оксида алюминия в электропечи, а также кристаллического перехода оксида алюминия в </w:t>
            </w:r>
            <w:r>
              <w:rPr>
                <w:rFonts w:ascii="Times New Roman"/>
                <w:b w:val="false"/>
                <w:i w:val="false"/>
                <w:color w:val="000000"/>
                <w:sz w:val="20"/>
              </w:rPr>
              <w:t>a</w:t>
            </w:r>
            <w:r>
              <w:rPr>
                <w:rFonts w:ascii="Times New Roman"/>
                <w:b w:val="false"/>
                <w:i w:val="false"/>
                <w:color w:val="000000"/>
                <w:sz w:val="20"/>
              </w:rPr>
              <w:t xml:space="preserve"> - форму из его других кристаллических форм в процессе прокаливания при температуре более 1200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163"/>
          <w:p>
            <w:pPr>
              <w:spacing w:after="20"/>
              <w:ind w:left="20"/>
              <w:jc w:val="both"/>
            </w:pPr>
            <w:r>
              <w:rPr>
                <w:rFonts w:ascii="Times New Roman"/>
                <w:b w:val="false"/>
                <w:i w:val="false"/>
                <w:color w:val="000000"/>
                <w:sz w:val="20"/>
              </w:rPr>
              <w:t>
</w:t>
            </w:r>
            <w:r>
              <w:rPr>
                <w:rFonts w:ascii="Times New Roman"/>
                <w:b/>
                <w:i w:val="false"/>
                <w:color w:val="000000"/>
                <w:sz w:val="20"/>
              </w:rPr>
              <w:t>Оксид</w:t>
            </w:r>
            <w:r>
              <w:rPr>
                <w:rFonts w:ascii="Times New Roman"/>
                <w:b w:val="false"/>
                <w:i w:val="false"/>
                <w:color w:val="000000"/>
                <w:sz w:val="20"/>
              </w:rPr>
              <w:t xml:space="preserve"> </w:t>
            </w:r>
            <w:r>
              <w:rPr>
                <w:rFonts w:ascii="Times New Roman"/>
                <w:b/>
                <w:i w:val="false"/>
                <w:color w:val="000000"/>
                <w:sz w:val="20"/>
              </w:rPr>
              <w:t>алюминия,</w:t>
            </w:r>
            <w:r>
              <w:rPr>
                <w:rFonts w:ascii="Times New Roman"/>
                <w:b w:val="false"/>
                <w:i w:val="false"/>
                <w:color w:val="000000"/>
                <w:sz w:val="20"/>
              </w:rPr>
              <w:t xml:space="preserve"> </w:t>
            </w:r>
            <w:r>
              <w:rPr>
                <w:rFonts w:ascii="Times New Roman"/>
                <w:b/>
                <w:i w:val="false"/>
                <w:color w:val="000000"/>
                <w:sz w:val="20"/>
              </w:rPr>
              <w:t>отличный</w:t>
            </w:r>
            <w:r>
              <w:rPr>
                <w:rFonts w:ascii="Times New Roman"/>
                <w:b w:val="false"/>
                <w:i w:val="false"/>
                <w:color w:val="000000"/>
                <w:sz w:val="20"/>
              </w:rPr>
              <w:t xml:space="preserve"> </w:t>
            </w:r>
            <w:r>
              <w:rPr>
                <w:rFonts w:ascii="Times New Roman"/>
                <w:b/>
                <w:i w:val="false"/>
                <w:color w:val="000000"/>
                <w:sz w:val="20"/>
              </w:rPr>
              <w:t>от</w:t>
            </w:r>
            <w:r>
              <w:rPr>
                <w:rFonts w:ascii="Times New Roman"/>
                <w:b w:val="false"/>
                <w:i w:val="false"/>
                <w:color w:val="000000"/>
                <w:sz w:val="20"/>
              </w:rPr>
              <w:t xml:space="preserve"> </w:t>
            </w:r>
            <w:r>
              <w:rPr>
                <w:rFonts w:ascii="Times New Roman"/>
                <w:b/>
                <w:i w:val="false"/>
                <w:color w:val="000000"/>
                <w:sz w:val="20"/>
              </w:rPr>
              <w:t>искусственного</w:t>
            </w:r>
            <w:r>
              <w:rPr>
                <w:rFonts w:ascii="Times New Roman"/>
                <w:b w:val="false"/>
                <w:i w:val="false"/>
                <w:color w:val="000000"/>
                <w:sz w:val="20"/>
              </w:rPr>
              <w:t xml:space="preserve"> </w:t>
            </w:r>
            <w:r>
              <w:rPr>
                <w:rFonts w:ascii="Times New Roman"/>
                <w:b/>
                <w:i w:val="false"/>
                <w:color w:val="000000"/>
                <w:sz w:val="20"/>
              </w:rPr>
              <w:t>корунда</w:t>
            </w:r>
            <w:r>
              <w:rPr>
                <w:rFonts w:ascii="Times New Roman"/>
                <w:b w:val="false"/>
                <w:i w:val="false"/>
                <w:color w:val="000000"/>
                <w:sz w:val="20"/>
              </w:rPr>
              <w:t xml:space="preserve"> </w:t>
            </w:r>
          </w:p>
          <w:bookmarkEnd w:id="1163"/>
          <w:p>
            <w:pPr>
              <w:spacing w:after="20"/>
              <w:ind w:left="20"/>
              <w:jc w:val="both"/>
            </w:pPr>
            <w:r>
              <w:rPr>
                <w:rFonts w:ascii="Times New Roman"/>
                <w:b w:val="false"/>
                <w:i w:val="false"/>
                <w:color w:val="000000"/>
                <w:sz w:val="20"/>
              </w:rPr>
              <w:t>
К оксиду алюминия (безводный или кальцинированный оксид алюминия)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xml:space="preserve">) относятся кристаллические модификации, отличные от </w:t>
            </w:r>
            <w:r>
              <w:rPr>
                <w:rFonts w:ascii="Times New Roman"/>
                <w:b w:val="false"/>
                <w:i w:val="false"/>
                <w:color w:val="000000"/>
                <w:sz w:val="20"/>
              </w:rPr>
              <w:t>a</w:t>
            </w:r>
            <w:r>
              <w:rPr>
                <w:rFonts w:ascii="Times New Roman"/>
                <w:b w:val="false"/>
                <w:i w:val="false"/>
                <w:color w:val="000000"/>
                <w:sz w:val="20"/>
              </w:rPr>
              <w:t xml:space="preserve"> - формы оксида алюминия (корунда), например, его  -,  -,  - ,  -, -, - формы, аморфный оксид алюминия (алюмогель), а также оксид алюминия, состоящий из нескольких кристаллических модификаций, кроме </w:t>
            </w:r>
            <w:r>
              <w:rPr>
                <w:rFonts w:ascii="Times New Roman"/>
                <w:b w:val="false"/>
                <w:i w:val="false"/>
                <w:color w:val="000000"/>
                <w:sz w:val="20"/>
              </w:rPr>
              <w:t>a</w:t>
            </w:r>
            <w:r>
              <w:rPr>
                <w:rFonts w:ascii="Times New Roman"/>
                <w:b w:val="false"/>
                <w:i w:val="false"/>
                <w:color w:val="000000"/>
                <w:sz w:val="20"/>
              </w:rPr>
              <w:t xml:space="preserve"> - формы. Получают прокаливанием гидроксида алюминия, описанного в пояснениях к товарной позиции 2818, (В), при температуре не выше 1200 </w:t>
            </w:r>
            <w:r>
              <w:rPr>
                <w:rFonts w:ascii="Times New Roman"/>
                <w:b w:val="false"/>
                <w:i w:val="false"/>
                <w:color w:val="000000"/>
                <w:vertAlign w:val="superscript"/>
              </w:rPr>
              <w:t>0</w:t>
            </w:r>
            <w:r>
              <w:rPr>
                <w:rFonts w:ascii="Times New Roman"/>
                <w:b w:val="false"/>
                <w:i w:val="false"/>
                <w:color w:val="000000"/>
                <w:sz w:val="20"/>
              </w:rPr>
              <w:t>С или из алюминиевых квасцов. Легкий белый порошок, не растворимый в воде.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и гидроксиды хрома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164"/>
          <w:p>
            <w:pPr>
              <w:spacing w:after="20"/>
              <w:ind w:left="20"/>
              <w:jc w:val="both"/>
            </w:pPr>
            <w:r>
              <w:rPr>
                <w:rFonts w:ascii="Times New Roman"/>
                <w:b w:val="false"/>
                <w:i w:val="false"/>
                <w:color w:val="000000"/>
                <w:sz w:val="20"/>
              </w:rPr>
              <w:t>
Триоксид хрома</w:t>
            </w:r>
          </w:p>
          <w:bookmarkEnd w:id="1164"/>
          <w:p>
            <w:pPr>
              <w:spacing w:after="20"/>
              <w:ind w:left="20"/>
              <w:jc w:val="both"/>
            </w:pPr>
            <w:r>
              <w:rPr>
                <w:rFonts w:ascii="Times New Roman"/>
                <w:b w:val="false"/>
                <w:i w:val="false"/>
                <w:color w:val="000000"/>
                <w:sz w:val="20"/>
              </w:rPr>
              <w:t>
См. пояснения к товарной позиции 2819, (А),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165"/>
          <w:p>
            <w:pPr>
              <w:spacing w:after="20"/>
              <w:ind w:left="20"/>
              <w:jc w:val="both"/>
            </w:pPr>
            <w:r>
              <w:rPr>
                <w:rFonts w:ascii="Times New Roman"/>
                <w:b w:val="false"/>
                <w:i w:val="false"/>
                <w:color w:val="000000"/>
                <w:sz w:val="20"/>
              </w:rPr>
              <w:t>
Прочие</w:t>
            </w:r>
          </w:p>
          <w:bookmarkEnd w:id="1165"/>
          <w:p>
            <w:pPr>
              <w:spacing w:after="20"/>
              <w:ind w:left="20"/>
              <w:jc w:val="both"/>
            </w:pPr>
            <w:r>
              <w:rPr>
                <w:rFonts w:ascii="Times New Roman"/>
                <w:b w:val="false"/>
                <w:i w:val="false"/>
                <w:color w:val="000000"/>
                <w:sz w:val="20"/>
              </w:rPr>
              <w:t>
В данную подсубпозицию включаются продукты, указанные в пояснениях к товарной позиции 2819, (А), (2) и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свинца; сурик свинцовый (красный и оранжевый)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2824 90 000 1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166"/>
          <w:p>
            <w:pPr>
              <w:spacing w:after="20"/>
              <w:ind w:left="20"/>
              <w:jc w:val="both"/>
            </w:pPr>
            <w:r>
              <w:rPr>
                <w:rFonts w:ascii="Times New Roman"/>
                <w:b w:val="false"/>
                <w:i w:val="false"/>
                <w:color w:val="000000"/>
                <w:sz w:val="20"/>
              </w:rPr>
              <w:t>
</w:t>
            </w:r>
            <w:r>
              <w:rPr>
                <w:rFonts w:ascii="Times New Roman"/>
                <w:b/>
                <w:i w:val="false"/>
                <w:color w:val="000000"/>
                <w:sz w:val="20"/>
              </w:rPr>
              <w:t>Сурик</w:t>
            </w:r>
            <w:r>
              <w:rPr>
                <w:rFonts w:ascii="Times New Roman"/>
                <w:b w:val="false"/>
                <w:i w:val="false"/>
                <w:color w:val="000000"/>
                <w:sz w:val="20"/>
              </w:rPr>
              <w:t xml:space="preserve"> </w:t>
            </w:r>
            <w:r>
              <w:rPr>
                <w:rFonts w:ascii="Times New Roman"/>
                <w:b/>
                <w:i w:val="false"/>
                <w:color w:val="000000"/>
                <w:sz w:val="20"/>
              </w:rPr>
              <w:t>свинцовый</w:t>
            </w:r>
            <w:r>
              <w:rPr>
                <w:rFonts w:ascii="Times New Roman"/>
                <w:b w:val="false"/>
                <w:i w:val="false"/>
                <w:color w:val="000000"/>
                <w:sz w:val="20"/>
              </w:rPr>
              <w:t xml:space="preserve"> </w:t>
            </w:r>
            <w:r>
              <w:rPr>
                <w:rFonts w:ascii="Times New Roman"/>
                <w:b/>
                <w:i w:val="false"/>
                <w:color w:val="000000"/>
                <w:sz w:val="20"/>
              </w:rPr>
              <w:t>(красный</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оранжевый)</w:t>
            </w:r>
          </w:p>
          <w:bookmarkEnd w:id="1166"/>
          <w:p>
            <w:pPr>
              <w:spacing w:after="20"/>
              <w:ind w:left="20"/>
              <w:jc w:val="both"/>
            </w:pPr>
            <w:r>
              <w:rPr>
                <w:rFonts w:ascii="Times New Roman"/>
                <w:b w:val="false"/>
                <w:i w:val="false"/>
                <w:color w:val="000000"/>
                <w:sz w:val="20"/>
              </w:rPr>
              <w:t>
Термины "красный свинцовый сурик" и "оранжевый свинцовый сурик" определены в пояснениях к товарной позиции 2824,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и гидроксиламин и их неорганические соли; неорганические основания прочие; оксиды, гидроксиды и пероксиды металлов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2825 70 000 0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167"/>
          <w:p>
            <w:pPr>
              <w:spacing w:after="20"/>
              <w:ind w:left="20"/>
              <w:jc w:val="both"/>
            </w:pPr>
            <w:r>
              <w:rPr>
                <w:rFonts w:ascii="Times New Roman"/>
                <w:b w:val="false"/>
                <w:i w:val="false"/>
                <w:color w:val="000000"/>
                <w:sz w:val="20"/>
              </w:rPr>
              <w:t>
Оксиды и гидроксиды молибдена</w:t>
            </w:r>
          </w:p>
          <w:bookmarkEnd w:id="1167"/>
          <w:p>
            <w:pPr>
              <w:spacing w:after="20"/>
              <w:ind w:left="20"/>
              <w:jc w:val="both"/>
            </w:pPr>
            <w:r>
              <w:rPr>
                <w:rFonts w:ascii="Times New Roman"/>
                <w:b w:val="false"/>
                <w:i w:val="false"/>
                <w:color w:val="000000"/>
                <w:sz w:val="20"/>
              </w:rPr>
              <w:t>
В данную субпозицию не включается технический оксид молибдена, полученный обжигом молибденовых концентратов (субпозиция 2613 10 000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СОЛИ И ПЕРОКСОСОЛИ НЕОРГАНИЧЕСКИХ КИСЛОТ И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Фториды; фторосиликаты, фтороалюминаты и прочие комплексные соли фтора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168"/>
          <w:p>
            <w:pPr>
              <w:spacing w:after="20"/>
              <w:ind w:left="20"/>
              <w:jc w:val="both"/>
            </w:pPr>
            <w:r>
              <w:rPr>
                <w:rFonts w:ascii="Times New Roman"/>
                <w:b w:val="false"/>
                <w:i w:val="false"/>
                <w:color w:val="000000"/>
                <w:sz w:val="20"/>
              </w:rPr>
              <w:t>
Аммония или натрия</w:t>
            </w:r>
          </w:p>
          <w:bookmarkEnd w:id="1168"/>
          <w:p>
            <w:pPr>
              <w:spacing w:after="20"/>
              <w:ind w:left="20"/>
              <w:jc w:val="both"/>
            </w:pPr>
            <w:r>
              <w:rPr>
                <w:rFonts w:ascii="Times New Roman"/>
                <w:b w:val="false"/>
                <w:i w:val="false"/>
                <w:color w:val="000000"/>
                <w:sz w:val="20"/>
              </w:rPr>
              <w:t>
См. пояснения к товарной позиции 2826, (А), (1) и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2826 19 900 0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169"/>
          <w:p>
            <w:pPr>
              <w:spacing w:after="20"/>
              <w:ind w:left="20"/>
              <w:jc w:val="both"/>
            </w:pPr>
            <w:r>
              <w:rPr>
                <w:rFonts w:ascii="Times New Roman"/>
                <w:b w:val="false"/>
                <w:i w:val="false"/>
                <w:color w:val="000000"/>
                <w:sz w:val="20"/>
              </w:rPr>
              <w:t>
Прочие</w:t>
            </w:r>
          </w:p>
          <w:bookmarkEnd w:id="1169"/>
          <w:p>
            <w:pPr>
              <w:spacing w:after="20"/>
              <w:ind w:left="20"/>
              <w:jc w:val="both"/>
            </w:pPr>
            <w:r>
              <w:rPr>
                <w:rFonts w:ascii="Times New Roman"/>
                <w:b w:val="false"/>
                <w:i w:val="false"/>
                <w:color w:val="000000"/>
                <w:sz w:val="20"/>
              </w:rPr>
              <w:t>
Помимо продуктов, указанных в пояснениях к товарной позиции 2826, (А), (4) – (9), в данную подсубпозицию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дифторид бериллия (BeF</w:t>
            </w:r>
            <w:r>
              <w:rPr>
                <w:rFonts w:ascii="Times New Roman"/>
                <w:b w:val="false"/>
                <w:i w:val="false"/>
                <w:color w:val="000000"/>
                <w:vertAlign w:val="subscript"/>
              </w:rPr>
              <w:t>2</w:t>
            </w:r>
            <w:r>
              <w:rPr>
                <w:rFonts w:ascii="Times New Roman"/>
                <w:b w:val="false"/>
                <w:i w:val="false"/>
                <w:color w:val="000000"/>
                <w:sz w:val="20"/>
              </w:rPr>
              <w:t>), продукт, напоминающий по внешнему виду стекло, имеющий плотность около 2 г/см</w:t>
            </w:r>
            <w:r>
              <w:rPr>
                <w:rFonts w:ascii="Times New Roman"/>
                <w:b w:val="false"/>
                <w:i w:val="false"/>
                <w:color w:val="000000"/>
                <w:vertAlign w:val="superscript"/>
              </w:rPr>
              <w:t>3</w:t>
            </w:r>
            <w:r>
              <w:rPr>
                <w:rFonts w:ascii="Times New Roman"/>
                <w:b w:val="false"/>
                <w:i w:val="false"/>
                <w:color w:val="000000"/>
                <w:sz w:val="20"/>
              </w:rPr>
              <w:t xml:space="preserve"> и точку плавления порядка 800 C, очень хорошо растворимый в воде, используемый в качестве промежуточного продукта в металлургии бериллия. Получается прокаливанием фторбериллата аммония;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основной фторид бериллия (5BeF</w:t>
            </w:r>
            <w:r>
              <w:rPr>
                <w:rFonts w:ascii="Times New Roman"/>
                <w:b w:val="false"/>
                <w:i w:val="false"/>
                <w:color w:val="000000"/>
                <w:vertAlign w:val="subscript"/>
              </w:rPr>
              <w:t>2</w:t>
            </w:r>
            <w:r>
              <w:rPr>
                <w:rFonts w:ascii="Times New Roman"/>
                <w:b w:val="false"/>
                <w:i w:val="false"/>
                <w:color w:val="000000"/>
                <w:sz w:val="20"/>
              </w:rPr>
              <w:t>·2BeO), также напоминающий по внешнему виду стекло и растворимый в воде, имеющий чуть большую плотность (около 2,3 г/см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170"/>
          <w:p>
            <w:pPr>
              <w:spacing w:after="20"/>
              <w:ind w:left="20"/>
              <w:jc w:val="both"/>
            </w:pPr>
            <w:r>
              <w:rPr>
                <w:rFonts w:ascii="Times New Roman"/>
                <w:b w:val="false"/>
                <w:i w:val="false"/>
                <w:color w:val="000000"/>
                <w:sz w:val="20"/>
              </w:rPr>
              <w:t>
Гексафтороалюминат натрия (синтетический криолит)</w:t>
            </w:r>
          </w:p>
          <w:bookmarkEnd w:id="1170"/>
          <w:p>
            <w:pPr>
              <w:spacing w:after="20"/>
              <w:ind w:left="20"/>
              <w:jc w:val="both"/>
            </w:pPr>
            <w:r>
              <w:rPr>
                <w:rFonts w:ascii="Times New Roman"/>
                <w:b w:val="false"/>
                <w:i w:val="false"/>
                <w:color w:val="000000"/>
                <w:sz w:val="20"/>
              </w:rPr>
              <w:t>
См. пояснения к товарной позиции 2826, (В),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2826 90 800 0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171"/>
          <w:p>
            <w:pPr>
              <w:spacing w:after="20"/>
              <w:ind w:left="20"/>
              <w:jc w:val="both"/>
            </w:pPr>
            <w:r>
              <w:rPr>
                <w:rFonts w:ascii="Times New Roman"/>
                <w:b w:val="false"/>
                <w:i w:val="false"/>
                <w:color w:val="000000"/>
                <w:sz w:val="20"/>
              </w:rPr>
              <w:t>
Прочие</w:t>
            </w:r>
          </w:p>
          <w:bookmarkEnd w:id="1171"/>
          <w:p>
            <w:pPr>
              <w:spacing w:after="20"/>
              <w:ind w:left="20"/>
              <w:jc w:val="both"/>
            </w:pPr>
            <w:r>
              <w:rPr>
                <w:rFonts w:ascii="Times New Roman"/>
                <w:b w:val="false"/>
                <w:i w:val="false"/>
                <w:color w:val="000000"/>
                <w:sz w:val="20"/>
              </w:rPr>
              <w:t xml:space="preserve">
См. пояснения к товарной позиции 2826, (Б) и (В), (2) – (5), </w:t>
            </w:r>
          </w:p>
          <w:p>
            <w:pPr>
              <w:spacing w:after="20"/>
              <w:ind w:left="20"/>
              <w:jc w:val="both"/>
            </w:pPr>
            <w:r>
              <w:rPr>
                <w:rFonts w:ascii="Times New Roman"/>
                <w:b w:val="false"/>
                <w:i w:val="false"/>
                <w:color w:val="000000"/>
                <w:sz w:val="20"/>
              </w:rPr>
              <w:t>за исключением гексафтороцирконата дикалия, который поименован в подсубпозиции 2826 90 100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квасцы; пероксосульфаты (персульфаты)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2833 29 300 0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172"/>
          <w:p>
            <w:pPr>
              <w:spacing w:after="20"/>
              <w:ind w:left="20"/>
              <w:jc w:val="both"/>
            </w:pPr>
            <w:r>
              <w:rPr>
                <w:rFonts w:ascii="Times New Roman"/>
                <w:b w:val="false"/>
                <w:i w:val="false"/>
                <w:color w:val="000000"/>
                <w:sz w:val="20"/>
              </w:rPr>
              <w:t>
Кобальта; титана</w:t>
            </w:r>
          </w:p>
          <w:bookmarkEnd w:id="1172"/>
          <w:p>
            <w:pPr>
              <w:spacing w:after="20"/>
              <w:ind w:left="20"/>
              <w:jc w:val="both"/>
            </w:pPr>
            <w:r>
              <w:rPr>
                <w:rFonts w:ascii="Times New Roman"/>
                <w:b w:val="false"/>
                <w:i w:val="false"/>
                <w:color w:val="000000"/>
                <w:sz w:val="20"/>
              </w:rPr>
              <w:t>
В данную подсубпозицию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сульфат трехвалентного титана (Ti</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r>
              <w:rPr>
                <w:rFonts w:ascii="Times New Roman"/>
                <w:b w:val="false"/>
                <w:i w:val="false"/>
                <w:color w:val="000000"/>
                <w:sz w:val="20"/>
              </w:rPr>
              <w:t>)</w:t>
            </w:r>
            <w:r>
              <w:rPr>
                <w:rFonts w:ascii="Times New Roman"/>
                <w:b w:val="false"/>
                <w:i w:val="false"/>
                <w:color w:val="000000"/>
                <w:vertAlign w:val="subscript"/>
              </w:rPr>
              <w:t>3</w:t>
            </w:r>
            <w:r>
              <w:rPr>
                <w:rFonts w:ascii="Times New Roman"/>
                <w:b w:val="false"/>
                <w:i w:val="false"/>
                <w:color w:val="000000"/>
                <w:sz w:val="20"/>
              </w:rPr>
              <w:t xml:space="preserve">). В безводной форме это вещество представляет собой кристаллический порошок зеленого цвета, не растворимый в воде, но растворимый в разбавленных кислотах с образованием фиолетового раствора. В гидратированном состоянии он образует устойчивый кристаллогидрат, растворимый в воде. Используется в качестве восстановителя в текстильной промышленности;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сульфат оксида титана (сульфат титанила) ((TiO)SO</w:t>
            </w:r>
            <w:r>
              <w:rPr>
                <w:rFonts w:ascii="Times New Roman"/>
                <w:b w:val="false"/>
                <w:i w:val="false"/>
                <w:color w:val="000000"/>
                <w:vertAlign w:val="subscript"/>
              </w:rPr>
              <w:t>4</w:t>
            </w:r>
            <w:r>
              <w:rPr>
                <w:rFonts w:ascii="Times New Roman"/>
                <w:b w:val="false"/>
                <w:i w:val="false"/>
                <w:color w:val="000000"/>
                <w:sz w:val="20"/>
              </w:rPr>
              <w:t xml:space="preserve">). Может находиться в безводной форме, представляющей собой гигроскопичный порошок белого цвета, или в одной из гидратированных форм, из которых наиболее устойчивой является дигидрат. Используется в качестве протравы при крашении;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сульфат четырехвалентного титана (Ti(SO</w:t>
            </w:r>
            <w:r>
              <w:rPr>
                <w:rFonts w:ascii="Times New Roman"/>
                <w:b w:val="false"/>
                <w:i w:val="false"/>
                <w:color w:val="000000"/>
                <w:vertAlign w:val="subscript"/>
              </w:rPr>
              <w:t>4</w:t>
            </w:r>
            <w:r>
              <w:rPr>
                <w:rFonts w:ascii="Times New Roman"/>
                <w:b w:val="false"/>
                <w:i w:val="false"/>
                <w:color w:val="000000"/>
                <w:sz w:val="20"/>
              </w:rPr>
              <w:t>)</w:t>
            </w:r>
            <w:r>
              <w:rPr>
                <w:rFonts w:ascii="Times New Roman"/>
                <w:b w:val="false"/>
                <w:i w:val="false"/>
                <w:color w:val="000000"/>
                <w:vertAlign w:val="subscript"/>
              </w:rPr>
              <w:t>2</w:t>
            </w:r>
            <w:r>
              <w:rPr>
                <w:rFonts w:ascii="Times New Roman"/>
                <w:b w:val="false"/>
                <w:i w:val="false"/>
                <w:color w:val="000000"/>
                <w:sz w:val="20"/>
              </w:rPr>
              <w:t>), представляющий собой нестабильный, сильно гигроскопичный порошок белого цвета.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Фосфинаты (гипофосфиты), фосфонаты (фосфиты) и фосфаты; полифосфаты определенного или неопределенного химического состава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173"/>
          <w:p>
            <w:pPr>
              <w:spacing w:after="20"/>
              <w:ind w:left="20"/>
              <w:jc w:val="both"/>
            </w:pPr>
            <w:r>
              <w:rPr>
                <w:rFonts w:ascii="Times New Roman"/>
                <w:b w:val="false"/>
                <w:i w:val="false"/>
                <w:color w:val="000000"/>
                <w:sz w:val="20"/>
              </w:rPr>
              <w:t>
Фосфинаты (гипофосфиты) и фосфонаты (фосфиты)</w:t>
            </w:r>
          </w:p>
          <w:bookmarkEnd w:id="1173"/>
          <w:p>
            <w:pPr>
              <w:spacing w:after="20"/>
              <w:ind w:left="20"/>
              <w:jc w:val="both"/>
            </w:pPr>
            <w:r>
              <w:rPr>
                <w:rFonts w:ascii="Times New Roman"/>
                <w:b w:val="false"/>
                <w:i w:val="false"/>
                <w:color w:val="000000"/>
                <w:sz w:val="20"/>
              </w:rPr>
              <w:t>
См. пояснения к товарной позиции 2835, (А) и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22 000 0 – 2835 29 900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174"/>
          <w:p>
            <w:pPr>
              <w:spacing w:after="20"/>
              <w:ind w:left="20"/>
              <w:jc w:val="both"/>
            </w:pPr>
            <w:r>
              <w:rPr>
                <w:rFonts w:ascii="Times New Roman"/>
                <w:b w:val="false"/>
                <w:i w:val="false"/>
                <w:color w:val="000000"/>
                <w:sz w:val="20"/>
              </w:rPr>
              <w:t>
Фосфаты</w:t>
            </w:r>
          </w:p>
          <w:bookmarkEnd w:id="1174"/>
          <w:p>
            <w:pPr>
              <w:spacing w:after="20"/>
              <w:ind w:left="20"/>
              <w:jc w:val="both"/>
            </w:pPr>
            <w:r>
              <w:rPr>
                <w:rFonts w:ascii="Times New Roman"/>
                <w:b w:val="false"/>
                <w:i w:val="false"/>
                <w:color w:val="000000"/>
                <w:sz w:val="20"/>
              </w:rPr>
              <w:t>
См. пояснения к товарной позиции 2835, (В), первый абзац, (I), и второй абзац, (1), (а), (2), (а), (б) и (в), и (3) –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позиции не включаются смеси различных фосфатов (как правило, группа 31 или подсубпозиция 3824 99 960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175"/>
          <w:p>
            <w:pPr>
              <w:spacing w:after="20"/>
              <w:ind w:left="20"/>
              <w:jc w:val="both"/>
            </w:pPr>
            <w:r>
              <w:rPr>
                <w:rFonts w:ascii="Times New Roman"/>
                <w:b w:val="false"/>
                <w:i w:val="false"/>
                <w:color w:val="000000"/>
                <w:sz w:val="20"/>
              </w:rPr>
              <w:t>
2835 31 000 0</w:t>
            </w:r>
          </w:p>
          <w:bookmarkEnd w:id="1175"/>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2835 39 000 0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176"/>
          <w:p>
            <w:pPr>
              <w:spacing w:after="20"/>
              <w:ind w:left="20"/>
              <w:jc w:val="both"/>
            </w:pPr>
            <w:r>
              <w:rPr>
                <w:rFonts w:ascii="Times New Roman"/>
                <w:b w:val="false"/>
                <w:i w:val="false"/>
                <w:color w:val="000000"/>
                <w:sz w:val="20"/>
              </w:rPr>
              <w:t>
Полифосфаты</w:t>
            </w:r>
          </w:p>
          <w:bookmarkEnd w:id="1176"/>
          <w:p>
            <w:pPr>
              <w:spacing w:after="20"/>
              <w:ind w:left="20"/>
              <w:jc w:val="both"/>
            </w:pPr>
            <w:r>
              <w:rPr>
                <w:rFonts w:ascii="Times New Roman"/>
                <w:b w:val="false"/>
                <w:i w:val="false"/>
                <w:color w:val="000000"/>
                <w:sz w:val="20"/>
              </w:rPr>
              <w:t>
См. пояснения к товарной позиции 2835, (В), первый абзац, (II), (III) и (IV) и второй абзац, (1), (б) и (2), (г) – (ж).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177"/>
          <w:p>
            <w:pPr>
              <w:spacing w:after="20"/>
              <w:ind w:left="20"/>
              <w:jc w:val="both"/>
            </w:pPr>
            <w:r>
              <w:rPr>
                <w:rFonts w:ascii="Times New Roman"/>
                <w:b w:val="false"/>
                <w:i w:val="false"/>
                <w:color w:val="000000"/>
                <w:sz w:val="20"/>
              </w:rPr>
              <w:t>
Прочие</w:t>
            </w:r>
          </w:p>
          <w:bookmarkEnd w:id="1177"/>
          <w:p>
            <w:pPr>
              <w:spacing w:after="20"/>
              <w:ind w:left="20"/>
              <w:jc w:val="both"/>
            </w:pPr>
            <w:r>
              <w:rPr>
                <w:rFonts w:ascii="Times New Roman"/>
                <w:b w:val="false"/>
                <w:i w:val="false"/>
                <w:color w:val="000000"/>
                <w:sz w:val="20"/>
              </w:rPr>
              <w:t>
В данную 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дифосфат тетрааммония (пирофосфат аммония) ((NH</w:t>
            </w:r>
            <w:r>
              <w:rPr>
                <w:rFonts w:ascii="Times New Roman"/>
                <w:b w:val="false"/>
                <w:i w:val="false"/>
                <w:color w:val="000000"/>
                <w:vertAlign w:val="subscript"/>
              </w:rPr>
              <w:t>4</w:t>
            </w:r>
            <w:r>
              <w:rPr>
                <w:rFonts w:ascii="Times New Roman"/>
                <w:b w:val="false"/>
                <w:i w:val="false"/>
                <w:color w:val="000000"/>
                <w:sz w:val="20"/>
              </w:rPr>
              <w:t>)</w:t>
            </w:r>
            <w:r>
              <w:rPr>
                <w:rFonts w:ascii="Times New Roman"/>
                <w:b w:val="false"/>
                <w:i w:val="false"/>
                <w:color w:val="000000"/>
                <w:vertAlign w:val="subscript"/>
              </w:rPr>
              <w:t>4</w:t>
            </w:r>
            <w:r>
              <w:rPr>
                <w:rFonts w:ascii="Times New Roman"/>
                <w:b w:val="false"/>
                <w:i w:val="false"/>
                <w:color w:val="000000"/>
                <w:sz w:val="20"/>
              </w:rPr>
              <w:t>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7</w:t>
            </w:r>
            <w:r>
              <w:rPr>
                <w:rFonts w:ascii="Times New Roman"/>
                <w:b w:val="false"/>
                <w:i w:val="false"/>
                <w:color w:val="000000"/>
                <w:sz w:val="20"/>
              </w:rPr>
              <w:t>) и трифосфат пентааммония ((NH</w:t>
            </w:r>
            <w:r>
              <w:rPr>
                <w:rFonts w:ascii="Times New Roman"/>
                <w:b w:val="false"/>
                <w:i w:val="false"/>
                <w:color w:val="000000"/>
                <w:vertAlign w:val="subscript"/>
              </w:rPr>
              <w:t>4</w:t>
            </w:r>
            <w:r>
              <w:rPr>
                <w:rFonts w:ascii="Times New Roman"/>
                <w:b w:val="false"/>
                <w:i w:val="false"/>
                <w:color w:val="000000"/>
                <w:sz w:val="20"/>
              </w:rPr>
              <w:t>)</w:t>
            </w:r>
            <w:r>
              <w:rPr>
                <w:rFonts w:ascii="Times New Roman"/>
                <w:b w:val="false"/>
                <w:i w:val="false"/>
                <w:color w:val="000000"/>
                <w:vertAlign w:val="subscript"/>
              </w:rPr>
              <w:t>5</w:t>
            </w:r>
            <w:r>
              <w:rPr>
                <w:rFonts w:ascii="Times New Roman"/>
                <w:b w:val="false"/>
                <w:i w:val="false"/>
                <w:color w:val="000000"/>
                <w:sz w:val="20"/>
              </w:rPr>
              <w:t>P</w:t>
            </w:r>
            <w:r>
              <w:rPr>
                <w:rFonts w:ascii="Times New Roman"/>
                <w:b w:val="false"/>
                <w:i w:val="false"/>
                <w:color w:val="000000"/>
                <w:vertAlign w:val="subscript"/>
              </w:rPr>
              <w:t>3</w:t>
            </w:r>
            <w:r>
              <w:rPr>
                <w:rFonts w:ascii="Times New Roman"/>
                <w:b w:val="false"/>
                <w:i w:val="false"/>
                <w:color w:val="000000"/>
                <w:sz w:val="20"/>
              </w:rPr>
              <w:t>O</w:t>
            </w:r>
            <w:r>
              <w:rPr>
                <w:rFonts w:ascii="Times New Roman"/>
                <w:b w:val="false"/>
                <w:i w:val="false"/>
                <w:color w:val="000000"/>
                <w:vertAlign w:val="subscript"/>
              </w:rPr>
              <w:t>10</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пирофосфаты натрия (дифосфаты натрия): пирофосфат тетранатрия (нейтральный (средний) дифосфат) (Na</w:t>
            </w:r>
            <w:r>
              <w:rPr>
                <w:rFonts w:ascii="Times New Roman"/>
                <w:b w:val="false"/>
                <w:i w:val="false"/>
                <w:color w:val="000000"/>
                <w:vertAlign w:val="subscript"/>
              </w:rPr>
              <w:t>4</w:t>
            </w:r>
            <w:r>
              <w:rPr>
                <w:rFonts w:ascii="Times New Roman"/>
                <w:b w:val="false"/>
                <w:i w:val="false"/>
                <w:color w:val="000000"/>
                <w:sz w:val="20"/>
              </w:rPr>
              <w:t>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7</w:t>
            </w:r>
            <w:r>
              <w:rPr>
                <w:rFonts w:ascii="Times New Roman"/>
                <w:b w:val="false"/>
                <w:i w:val="false"/>
                <w:color w:val="000000"/>
                <w:sz w:val="20"/>
              </w:rPr>
              <w:t>), дигидропирофосфат динатрия (кислый дифосфат) (Na</w:t>
            </w:r>
            <w:r>
              <w:rPr>
                <w:rFonts w:ascii="Times New Roman"/>
                <w:b w:val="false"/>
                <w:i w:val="false"/>
                <w:color w:val="000000"/>
                <w:vertAlign w:val="subscript"/>
              </w:rPr>
              <w:t>2</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7</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метафосфаты натрия (общая формула (NaPO</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n</w:t>
            </w:r>
            <w:r>
              <w:rPr>
                <w:rFonts w:ascii="Times New Roman"/>
                <w:b w:val="false"/>
                <w:i w:val="false"/>
                <w:color w:val="000000"/>
                <w:sz w:val="20"/>
              </w:rPr>
              <w:t>), два из них: циклотрифосфат натрия и циклотетрафосфат натрия;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прочие полифосфаты натрия, имеющие высокую степень полимеризации. Они включают продукт, неправильно называемый гексаметафосфатом натрия, известный также как соль Грэхама, представляющая собой полимерную смесь ((NаPO</w:t>
            </w:r>
            <w:r>
              <w:rPr>
                <w:rFonts w:ascii="Times New Roman"/>
                <w:b w:val="false"/>
                <w:i w:val="false"/>
                <w:color w:val="000000"/>
                <w:vertAlign w:val="subscript"/>
              </w:rPr>
              <w:t>3</w:t>
            </w:r>
            <w:r>
              <w:rPr>
                <w:rFonts w:ascii="Times New Roman"/>
                <w:b w:val="false"/>
                <w:i w:val="false"/>
                <w:color w:val="000000"/>
                <w:sz w:val="20"/>
              </w:rPr>
              <w:t xml:space="preserve">)n) со степенью полимеризации от 30 до 90.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данную субпозицию также включаются полифосфаты аммония, имеющие более высокую степень полимеризации, даже когда состоят из аналогичных рядов полимеров (иногда называемых метафосфатами аммония). Это имеет место, например, в случае с аммониевой солью Куролла (не следует путать с солью Курро, метафосфатом натрия), с линейным полимером, имеющим высокую степень полимеризации (от нескольких тысяч до десятков тысяч звеньев). Они представляют собой белый кристаллический порошок, не очень растворимый в воде, использующийся в основном в качестве огнеупорного материала.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2840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Бораты; пероксобораты (пербораты)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2840 19 900 0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178"/>
          <w:p>
            <w:pPr>
              <w:spacing w:after="20"/>
              <w:ind w:left="20"/>
              <w:jc w:val="both"/>
            </w:pPr>
            <w:r>
              <w:rPr>
                <w:rFonts w:ascii="Times New Roman"/>
                <w:b w:val="false"/>
                <w:i w:val="false"/>
                <w:color w:val="000000"/>
                <w:sz w:val="20"/>
              </w:rPr>
              <w:t>
Прочий</w:t>
            </w:r>
          </w:p>
          <w:bookmarkEnd w:id="1178"/>
          <w:p>
            <w:pPr>
              <w:spacing w:after="20"/>
              <w:ind w:left="20"/>
              <w:jc w:val="both"/>
            </w:pPr>
            <w:r>
              <w:rPr>
                <w:rFonts w:ascii="Times New Roman"/>
                <w:b w:val="false"/>
                <w:i w:val="false"/>
                <w:color w:val="000000"/>
                <w:sz w:val="20"/>
              </w:rPr>
              <w:t xml:space="preserve">
В данную подсубпозицию включается кристаллический тетраборат динатрия </w:t>
            </w:r>
          </w:p>
          <w:p>
            <w:pPr>
              <w:spacing w:after="20"/>
              <w:ind w:left="20"/>
              <w:jc w:val="both"/>
            </w:pPr>
            <w:r>
              <w:rPr>
                <w:rFonts w:ascii="Times New Roman"/>
                <w:b w:val="false"/>
                <w:i w:val="false"/>
                <w:color w:val="000000"/>
                <w:sz w:val="20"/>
              </w:rPr>
              <w:t>(с 10H</w:t>
            </w:r>
            <w:r>
              <w:rPr>
                <w:rFonts w:ascii="Times New Roman"/>
                <w:b w:val="false"/>
                <w:i w:val="false"/>
                <w:color w:val="000000"/>
                <w:vertAlign w:val="subscript"/>
              </w:rPr>
              <w:t>2</w:t>
            </w:r>
            <w:r>
              <w:rPr>
                <w:rFonts w:ascii="Times New Roman"/>
                <w:b w:val="false"/>
                <w:i w:val="false"/>
                <w:color w:val="000000"/>
                <w:sz w:val="20"/>
              </w:rPr>
              <w:t>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179"/>
          <w:p>
            <w:pPr>
              <w:spacing w:after="20"/>
              <w:ind w:left="20"/>
              <w:jc w:val="both"/>
            </w:pPr>
            <w:r>
              <w:rPr>
                <w:rFonts w:ascii="Times New Roman"/>
                <w:b w:val="false"/>
                <w:i w:val="false"/>
                <w:color w:val="000000"/>
                <w:sz w:val="20"/>
              </w:rPr>
              <w:t>
Бораты натрия безводные</w:t>
            </w:r>
          </w:p>
          <w:bookmarkEnd w:id="1179"/>
          <w:p>
            <w:pPr>
              <w:spacing w:after="20"/>
              <w:ind w:left="20"/>
              <w:jc w:val="both"/>
            </w:pPr>
            <w:r>
              <w:rPr>
                <w:rFonts w:ascii="Times New Roman"/>
                <w:b w:val="false"/>
                <w:i w:val="false"/>
                <w:color w:val="000000"/>
                <w:sz w:val="20"/>
              </w:rPr>
              <w:t>
В данную подсубпозицию включаются пентаборат натрия и метаборат натрия.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оксометаллических или пероксометаллических кислот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2841 69 000 0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180"/>
          <w:p>
            <w:pPr>
              <w:spacing w:after="20"/>
              <w:ind w:left="20"/>
              <w:jc w:val="both"/>
            </w:pPr>
            <w:r>
              <w:rPr>
                <w:rFonts w:ascii="Times New Roman"/>
                <w:b w:val="false"/>
                <w:i w:val="false"/>
                <w:color w:val="000000"/>
                <w:sz w:val="20"/>
              </w:rPr>
              <w:t>
Прочие</w:t>
            </w:r>
          </w:p>
          <w:bookmarkEnd w:id="1180"/>
          <w:p>
            <w:pPr>
              <w:spacing w:after="20"/>
              <w:ind w:left="20"/>
              <w:jc w:val="both"/>
            </w:pPr>
            <w:r>
              <w:rPr>
                <w:rFonts w:ascii="Times New Roman"/>
                <w:b w:val="false"/>
                <w:i w:val="false"/>
                <w:color w:val="000000"/>
                <w:sz w:val="20"/>
              </w:rPr>
              <w:t>
Манганиты являются солями марганцовистой кислоты (H</w:t>
            </w:r>
            <w:r>
              <w:rPr>
                <w:rFonts w:ascii="Times New Roman"/>
                <w:b w:val="false"/>
                <w:i w:val="false"/>
                <w:color w:val="000000"/>
                <w:vertAlign w:val="subscript"/>
              </w:rPr>
              <w:t>2</w:t>
            </w:r>
            <w:r>
              <w:rPr>
                <w:rFonts w:ascii="Times New Roman"/>
                <w:b w:val="false"/>
                <w:i w:val="false"/>
                <w:color w:val="000000"/>
                <w:sz w:val="20"/>
              </w:rPr>
              <w:t>MnO</w:t>
            </w:r>
            <w:r>
              <w:rPr>
                <w:rFonts w:ascii="Times New Roman"/>
                <w:b w:val="false"/>
                <w:i w:val="false"/>
                <w:color w:val="000000"/>
                <w:vertAlign w:val="subscript"/>
              </w:rPr>
              <w:t>3</w:t>
            </w:r>
            <w:r>
              <w:rPr>
                <w:rFonts w:ascii="Times New Roman"/>
                <w:b w:val="false"/>
                <w:i w:val="false"/>
                <w:color w:val="000000"/>
                <w:sz w:val="20"/>
              </w:rPr>
              <w:t>). Они также почти нерастворимы в воде и легко гидролизуются.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включается манганит меди (CuMnO</w:t>
            </w:r>
            <w:r>
              <w:rPr>
                <w:rFonts w:ascii="Times New Roman"/>
                <w:b w:val="false"/>
                <w:i w:val="false"/>
                <w:color w:val="000000"/>
                <w:vertAlign w:val="subscript"/>
              </w:rPr>
              <w:t>3</w:t>
            </w:r>
            <w:r>
              <w:rPr>
                <w:rFonts w:ascii="Times New Roman"/>
                <w:b w:val="false"/>
                <w:i w:val="false"/>
                <w:color w:val="000000"/>
                <w:sz w:val="20"/>
              </w:rPr>
              <w:t>), использующийся в противогазах для окисления монооксида углерода до диоксида углерода, и гидроманганит двухвалентной меди (Cu(HMnO</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2</w:t>
            </w:r>
            <w:r>
              <w:rPr>
                <w:rFonts w:ascii="Times New Roman"/>
                <w:b w:val="false"/>
                <w:i w:val="false"/>
                <w:color w:val="000000"/>
                <w:sz w:val="20"/>
              </w:rPr>
              <w:t>), являющийся еще более эффективным соединением.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Помимо манганатов, перечисленных в пояснениях к товарной позиции 2841, (3), (а), в данную субпозицию включаются также манганаты, имеющие в своем составе пятивалентный марганец, например, Na</w:t>
            </w:r>
            <w:r>
              <w:rPr>
                <w:rFonts w:ascii="Times New Roman"/>
                <w:b w:val="false"/>
                <w:i w:val="false"/>
                <w:color w:val="000000"/>
                <w:vertAlign w:val="subscript"/>
              </w:rPr>
              <w:t>3</w:t>
            </w:r>
            <w:r>
              <w:rPr>
                <w:rFonts w:ascii="Times New Roman"/>
                <w:b w:val="false"/>
                <w:i w:val="false"/>
                <w:color w:val="000000"/>
                <w:sz w:val="20"/>
              </w:rPr>
              <w:t>MnO</w:t>
            </w:r>
            <w:r>
              <w:rPr>
                <w:rFonts w:ascii="Times New Roman"/>
                <w:b w:val="false"/>
                <w:i w:val="false"/>
                <w:color w:val="000000"/>
                <w:vertAlign w:val="subscript"/>
              </w:rPr>
              <w:t>4</w:t>
            </w:r>
            <w:r>
              <w:rPr>
                <w:rFonts w:ascii="Times New Roman"/>
                <w:b w:val="false"/>
                <w:i w:val="false"/>
                <w:color w:val="000000"/>
                <w:sz w:val="20"/>
              </w:rPr>
              <w:t>·10H</w:t>
            </w:r>
            <w:r>
              <w:rPr>
                <w:rFonts w:ascii="Times New Roman"/>
                <w:b w:val="false"/>
                <w:i w:val="false"/>
                <w:color w:val="000000"/>
                <w:vertAlign w:val="subscript"/>
              </w:rPr>
              <w:t>2</w:t>
            </w:r>
            <w:r>
              <w:rPr>
                <w:rFonts w:ascii="Times New Roman"/>
                <w:b w:val="false"/>
                <w:i w:val="false"/>
                <w:color w:val="000000"/>
                <w:sz w:val="20"/>
              </w:rPr>
              <w:t>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неорганических кислот или пероксокислот (включая алюмосиликаты определенного или неопределенного химического состава), кроме азидов,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181"/>
          <w:p>
            <w:pPr>
              <w:spacing w:after="20"/>
              <w:ind w:left="20"/>
              <w:jc w:val="both"/>
            </w:pPr>
            <w:r>
              <w:rPr>
                <w:rFonts w:ascii="Times New Roman"/>
                <w:b w:val="false"/>
                <w:i w:val="false"/>
                <w:color w:val="000000"/>
                <w:sz w:val="20"/>
              </w:rPr>
              <w:t>
2842 10 000 2</w:t>
            </w:r>
          </w:p>
          <w:bookmarkEnd w:id="1181"/>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2842 10 000 8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182"/>
          <w:p>
            <w:pPr>
              <w:spacing w:after="20"/>
              <w:ind w:left="20"/>
              <w:jc w:val="both"/>
            </w:pPr>
            <w:r>
              <w:rPr>
                <w:rFonts w:ascii="Times New Roman"/>
                <w:b w:val="false"/>
                <w:i w:val="false"/>
                <w:color w:val="000000"/>
                <w:sz w:val="20"/>
              </w:rPr>
              <w:t>
Силикаты двойные или комплексные, включая алюмосиликаты определенного или неопределенного химического состава</w:t>
            </w:r>
          </w:p>
          <w:bookmarkEnd w:id="1182"/>
          <w:p>
            <w:pPr>
              <w:spacing w:after="20"/>
              <w:ind w:left="20"/>
              <w:jc w:val="both"/>
            </w:pPr>
            <w:r>
              <w:rPr>
                <w:rFonts w:ascii="Times New Roman"/>
                <w:b w:val="false"/>
                <w:i w:val="false"/>
                <w:color w:val="000000"/>
                <w:sz w:val="20"/>
              </w:rPr>
              <w:t>
См. пояснения к товарной позиции 2842, (II), второй абзац, (Л).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183"/>
          <w:p>
            <w:pPr>
              <w:spacing w:after="20"/>
              <w:ind w:left="20"/>
              <w:jc w:val="both"/>
            </w:pPr>
            <w:r>
              <w:rPr>
                <w:rFonts w:ascii="Times New Roman"/>
                <w:b w:val="false"/>
                <w:i w:val="false"/>
                <w:color w:val="000000"/>
                <w:sz w:val="20"/>
              </w:rPr>
              <w:t>
Соли, двойные соли или комплексные соли селеновой или теллуровой кислот</w:t>
            </w:r>
          </w:p>
          <w:bookmarkEnd w:id="1183"/>
          <w:p>
            <w:pPr>
              <w:spacing w:after="20"/>
              <w:ind w:left="20"/>
              <w:jc w:val="both"/>
            </w:pPr>
            <w:r>
              <w:rPr>
                <w:rFonts w:ascii="Times New Roman"/>
                <w:b w:val="false"/>
                <w:i w:val="false"/>
                <w:color w:val="000000"/>
                <w:sz w:val="20"/>
              </w:rPr>
              <w:t>
Помимо продуктов, указанных в пояснениях к товарной позиции 2842, (I), (В) и (Г), (II), (Г) и (Д), и селеносульфидов, селеносульфатов и тиотеллуратов, указанных в пояснениях к товарной позиции 2842, (II), (В), (3), в данную подсубпозицию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селенид индия (InSe), используемый в качестве полупроводника;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высокоочищенный теллурид свинца (PbTe), используемый в транзисторах, термопарах, ртутных лампах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РАЗНЫЕ НЕОРГАНИЧЕСКИЕ 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184"/>
          <w:p>
            <w:pPr>
              <w:spacing w:after="20"/>
              <w:ind w:left="20"/>
              <w:jc w:val="both"/>
            </w:pPr>
            <w:r>
              <w:rPr>
                <w:rFonts w:ascii="Times New Roman"/>
                <w:b w:val="false"/>
                <w:i w:val="false"/>
                <w:color w:val="000000"/>
                <w:sz w:val="20"/>
              </w:rPr>
              <w:t>
Элементы химические радиоактивные и изотопы радиоактивные (включая делящиеся или воспроизводящиеся химические элементы и изотопы) и их соединения; смеси и остатки, содержащие эти продукты</w:t>
            </w:r>
          </w:p>
          <w:bookmarkEnd w:id="1184"/>
          <w:p>
            <w:pPr>
              <w:spacing w:after="20"/>
              <w:ind w:left="20"/>
              <w:jc w:val="both"/>
            </w:pPr>
            <w:r>
              <w:rPr>
                <w:rFonts w:ascii="Times New Roman"/>
                <w:b w:val="false"/>
                <w:i w:val="false"/>
                <w:color w:val="000000"/>
                <w:sz w:val="20"/>
              </w:rPr>
              <w:t>
См. примечание 6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10 100 0 – 2844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185"/>
          <w:p>
            <w:pPr>
              <w:spacing w:after="20"/>
              <w:ind w:left="20"/>
              <w:jc w:val="both"/>
            </w:pPr>
            <w:r>
              <w:rPr>
                <w:rFonts w:ascii="Times New Roman"/>
                <w:b w:val="false"/>
                <w:i w:val="false"/>
                <w:color w:val="000000"/>
                <w:sz w:val="20"/>
              </w:rPr>
              <w:t>
Уран природный и его соединения; сплавы, дисперсии (включая металлокерамику), продукты и смеси керамические, содержащие природный уран или соединения природного урана</w:t>
            </w:r>
          </w:p>
          <w:bookmarkEnd w:id="1185"/>
          <w:p>
            <w:pPr>
              <w:spacing w:after="20"/>
              <w:ind w:left="20"/>
              <w:jc w:val="both"/>
            </w:pPr>
            <w:r>
              <w:rPr>
                <w:rFonts w:ascii="Times New Roman"/>
                <w:b w:val="false"/>
                <w:i w:val="false"/>
                <w:color w:val="000000"/>
                <w:sz w:val="20"/>
              </w:rPr>
              <w:t>
См. пояснения к товарной позиции 2844, (IV), (А), (1); (Б), (1) и (В), (1)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20 250 0 – 2844 20 990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186"/>
          <w:p>
            <w:pPr>
              <w:spacing w:after="20"/>
              <w:ind w:left="20"/>
              <w:jc w:val="both"/>
            </w:pPr>
            <w:r>
              <w:rPr>
                <w:rFonts w:ascii="Times New Roman"/>
                <w:b w:val="false"/>
                <w:i w:val="false"/>
                <w:color w:val="000000"/>
                <w:sz w:val="20"/>
              </w:rPr>
              <w:t>
Уран, обогащенный ураном-235, и его соединения; плутоний и его соединения; сплавы, дисперсии (включая металлокерамику), продукты и смеси керамические, содержащие уран, обогащенный ураном-235, плутоний или соединения этих продуктов</w:t>
            </w:r>
          </w:p>
          <w:bookmarkEnd w:id="1186"/>
          <w:p>
            <w:pPr>
              <w:spacing w:after="20"/>
              <w:ind w:left="20"/>
              <w:jc w:val="both"/>
            </w:pPr>
            <w:r>
              <w:rPr>
                <w:rFonts w:ascii="Times New Roman"/>
                <w:b w:val="false"/>
                <w:i w:val="false"/>
                <w:color w:val="000000"/>
                <w:sz w:val="20"/>
              </w:rPr>
              <w:t>
Уран, обогащенный изотопом-235, поступающий в продажу в виде "низкообогащенного урана" (содержащего до 20% урана-235) и "высокообогащенного урана" (содержащего более 20% урана-235).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плутония и его соединений см. пояснения к товарной позиции 2844, (IV), (А), (3); (Б), (2) и (В), (1) и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187"/>
          <w:p>
            <w:pPr>
              <w:spacing w:after="20"/>
              <w:ind w:left="20"/>
              <w:jc w:val="both"/>
            </w:pPr>
            <w:r>
              <w:rPr>
                <w:rFonts w:ascii="Times New Roman"/>
                <w:b w:val="false"/>
                <w:i w:val="false"/>
                <w:color w:val="000000"/>
                <w:sz w:val="20"/>
              </w:rPr>
              <w:t>
2844 30 110 0</w:t>
            </w:r>
          </w:p>
          <w:bookmarkEnd w:id="1187"/>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2844 30 190 0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188"/>
          <w:p>
            <w:pPr>
              <w:spacing w:after="20"/>
              <w:ind w:left="20"/>
              <w:jc w:val="both"/>
            </w:pPr>
            <w:r>
              <w:rPr>
                <w:rFonts w:ascii="Times New Roman"/>
                <w:b w:val="false"/>
                <w:i w:val="false"/>
                <w:color w:val="000000"/>
                <w:sz w:val="20"/>
              </w:rPr>
              <w:t>
Уран, обедненный ураном-235; сплавы, дисперсии (включая металлокерамику), продукты и смеси керамические, содержащие уран, обедненный ураном-235, или соединения этого продукта</w:t>
            </w:r>
          </w:p>
          <w:bookmarkEnd w:id="1188"/>
          <w:p>
            <w:pPr>
              <w:spacing w:after="20"/>
              <w:ind w:left="20"/>
              <w:jc w:val="both"/>
            </w:pPr>
            <w:r>
              <w:rPr>
                <w:rFonts w:ascii="Times New Roman"/>
                <w:b w:val="false"/>
                <w:i w:val="false"/>
                <w:color w:val="000000"/>
                <w:sz w:val="20"/>
              </w:rPr>
              <w:t>
Уран, обедненный ураном-235, является побочным продуктом производства урана, обогащенного ураном-235. Из-за его гораздо меньшей стоимости и большого доступного количества он заменяет природный уран, особенно в качестве воспроизводящего материала, в качестве защитного экрана от радиации, в качестве тяжелого металла при производстве маховиков или при приготовлении поглощающих составов (геттеров), используемых для очистки некоторых газов.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30 510 0 – 2844 30 690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189"/>
          <w:p>
            <w:pPr>
              <w:spacing w:after="20"/>
              <w:ind w:left="20"/>
              <w:jc w:val="both"/>
            </w:pPr>
            <w:r>
              <w:rPr>
                <w:rFonts w:ascii="Times New Roman"/>
                <w:b w:val="false"/>
                <w:i w:val="false"/>
                <w:color w:val="000000"/>
                <w:sz w:val="20"/>
              </w:rPr>
              <w:t>
Торий; сплавы, дисперсии (включая металлокерамику), продукты и смеси керамические, содержащие торий, или соединения этого продукта</w:t>
            </w:r>
          </w:p>
          <w:bookmarkEnd w:id="1189"/>
          <w:p>
            <w:pPr>
              <w:spacing w:after="20"/>
              <w:ind w:left="20"/>
              <w:jc w:val="both"/>
            </w:pPr>
            <w:r>
              <w:rPr>
                <w:rFonts w:ascii="Times New Roman"/>
                <w:b w:val="false"/>
                <w:i w:val="false"/>
                <w:color w:val="000000"/>
                <w:sz w:val="20"/>
              </w:rPr>
              <w:t>
См. пояснения к товарной позиции 2844, (IV), в частности (А), (2) и (Б),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30 911 0 – 2844 30 990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190"/>
          <w:p>
            <w:pPr>
              <w:spacing w:after="20"/>
              <w:ind w:left="20"/>
              <w:jc w:val="both"/>
            </w:pPr>
            <w:r>
              <w:rPr>
                <w:rFonts w:ascii="Times New Roman"/>
                <w:b w:val="false"/>
                <w:i w:val="false"/>
                <w:color w:val="000000"/>
                <w:sz w:val="20"/>
              </w:rPr>
              <w:t>
Соединения урана, обедненного ураном-235, или тория, смешанные или не смешанные вместе</w:t>
            </w:r>
          </w:p>
          <w:bookmarkEnd w:id="1190"/>
          <w:p>
            <w:pPr>
              <w:spacing w:after="20"/>
              <w:ind w:left="20"/>
              <w:jc w:val="both"/>
            </w:pPr>
            <w:r>
              <w:rPr>
                <w:rFonts w:ascii="Times New Roman"/>
                <w:b w:val="false"/>
                <w:i w:val="false"/>
                <w:color w:val="000000"/>
                <w:sz w:val="20"/>
              </w:rPr>
              <w:t>
См. пояснения к товарной позиции 2844, (IV), (Б), (1) и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191"/>
          <w:p>
            <w:pPr>
              <w:spacing w:after="20"/>
              <w:ind w:left="20"/>
              <w:jc w:val="both"/>
            </w:pPr>
            <w:r>
              <w:rPr>
                <w:rFonts w:ascii="Times New Roman"/>
                <w:b w:val="false"/>
                <w:i w:val="false"/>
                <w:color w:val="000000"/>
                <w:sz w:val="20"/>
              </w:rPr>
              <w:t>
</w:t>
            </w:r>
            <w:r>
              <w:rPr>
                <w:rFonts w:ascii="Times New Roman"/>
                <w:b/>
                <w:i w:val="false"/>
                <w:color w:val="000000"/>
                <w:sz w:val="20"/>
              </w:rPr>
              <w:t>2844</w:t>
            </w:r>
            <w:r>
              <w:rPr>
                <w:rFonts w:ascii="Times New Roman"/>
                <w:b w:val="false"/>
                <w:i w:val="false"/>
                <w:color w:val="000000"/>
                <w:sz w:val="20"/>
              </w:rPr>
              <w:t xml:space="preserve"> </w:t>
            </w:r>
            <w:r>
              <w:rPr>
                <w:rFonts w:ascii="Times New Roman"/>
                <w:b/>
                <w:i w:val="false"/>
                <w:color w:val="000000"/>
                <w:sz w:val="20"/>
              </w:rPr>
              <w:t>41</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p>
          <w:bookmarkEnd w:id="1191"/>
          <w:p>
            <w:pPr>
              <w:spacing w:after="20"/>
              <w:ind w:left="20"/>
              <w:jc w:val="both"/>
            </w:pPr>
            <w:r>
              <w:rPr>
                <w:rFonts w:ascii="Times New Roman"/>
                <w:b w:val="false"/>
                <w:i w:val="false"/>
                <w:color w:val="000000"/>
                <w:sz w:val="20"/>
              </w:rPr>
              <w:t>
</w:t>
            </w:r>
            <w:r>
              <w:rPr>
                <w:rFonts w:ascii="Times New Roman"/>
                <w:b/>
                <w:i w:val="false"/>
                <w:color w:val="000000"/>
                <w:sz w:val="20"/>
              </w:rPr>
              <w:t>2844</w:t>
            </w:r>
            <w:r>
              <w:rPr>
                <w:rFonts w:ascii="Times New Roman"/>
                <w:b w:val="false"/>
                <w:i w:val="false"/>
                <w:color w:val="000000"/>
                <w:sz w:val="20"/>
              </w:rPr>
              <w:t xml:space="preserve"> </w:t>
            </w:r>
            <w:r>
              <w:rPr>
                <w:rFonts w:ascii="Times New Roman"/>
                <w:b/>
                <w:i w:val="false"/>
                <w:color w:val="000000"/>
                <w:sz w:val="20"/>
              </w:rPr>
              <w:t>44</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192"/>
          <w:p>
            <w:pPr>
              <w:spacing w:after="20"/>
              <w:ind w:left="20"/>
              <w:jc w:val="both"/>
            </w:pPr>
            <w:r>
              <w:rPr>
                <w:rFonts w:ascii="Times New Roman"/>
                <w:b w:val="false"/>
                <w:i w:val="false"/>
                <w:color w:val="000000"/>
                <w:sz w:val="20"/>
              </w:rPr>
              <w:t>
</w:t>
            </w:r>
            <w:r>
              <w:rPr>
                <w:rFonts w:ascii="Times New Roman"/>
                <w:b/>
                <w:i w:val="false"/>
                <w:color w:val="000000"/>
                <w:sz w:val="20"/>
              </w:rPr>
              <w:t>Элементы</w:t>
            </w:r>
            <w:r>
              <w:rPr>
                <w:rFonts w:ascii="Times New Roman"/>
                <w:b w:val="false"/>
                <w:i w:val="false"/>
                <w:color w:val="000000"/>
                <w:sz w:val="20"/>
              </w:rPr>
              <w:t xml:space="preserve"> </w:t>
            </w:r>
            <w:r>
              <w:rPr>
                <w:rFonts w:ascii="Times New Roman"/>
                <w:b/>
                <w:i w:val="false"/>
                <w:color w:val="000000"/>
                <w:sz w:val="20"/>
              </w:rPr>
              <w:t>радиоактивные,</w:t>
            </w:r>
            <w:r>
              <w:rPr>
                <w:rFonts w:ascii="Times New Roman"/>
                <w:b w:val="false"/>
                <w:i w:val="false"/>
                <w:color w:val="000000"/>
                <w:sz w:val="20"/>
              </w:rPr>
              <w:t xml:space="preserve"> </w:t>
            </w:r>
            <w:r>
              <w:rPr>
                <w:rFonts w:ascii="Times New Roman"/>
                <w:b/>
                <w:i w:val="false"/>
                <w:color w:val="000000"/>
                <w:sz w:val="20"/>
              </w:rPr>
              <w:t>изотопы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соединения,</w:t>
            </w:r>
            <w:r>
              <w:rPr>
                <w:rFonts w:ascii="Times New Roman"/>
                <w:b w:val="false"/>
                <w:i w:val="false"/>
                <w:color w:val="000000"/>
                <w:sz w:val="20"/>
              </w:rPr>
              <w:t xml:space="preserve"> </w:t>
            </w:r>
            <w:r>
              <w:rPr>
                <w:rFonts w:ascii="Times New Roman"/>
                <w:b/>
                <w:i w:val="false"/>
                <w:color w:val="000000"/>
                <w:sz w:val="20"/>
              </w:rPr>
              <w:t>кроме</w:t>
            </w:r>
            <w:r>
              <w:rPr>
                <w:rFonts w:ascii="Times New Roman"/>
                <w:b w:val="false"/>
                <w:i w:val="false"/>
                <w:color w:val="000000"/>
                <w:sz w:val="20"/>
              </w:rPr>
              <w:t xml:space="preserve"> </w:t>
            </w:r>
            <w:r>
              <w:rPr>
                <w:rFonts w:ascii="Times New Roman"/>
                <w:b/>
                <w:i w:val="false"/>
                <w:color w:val="000000"/>
                <w:sz w:val="20"/>
              </w:rPr>
              <w:t>указанных</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субпозиции</w:t>
            </w:r>
            <w:r>
              <w:rPr>
                <w:rFonts w:ascii="Times New Roman"/>
                <w:b w:val="false"/>
                <w:i w:val="false"/>
                <w:color w:val="000000"/>
                <w:sz w:val="20"/>
              </w:rPr>
              <w:t xml:space="preserve"> </w:t>
            </w:r>
            <w:r>
              <w:rPr>
                <w:rFonts w:ascii="Times New Roman"/>
                <w:b/>
                <w:i w:val="false"/>
                <w:color w:val="000000"/>
                <w:sz w:val="20"/>
              </w:rPr>
              <w:t>2844</w:t>
            </w:r>
            <w:r>
              <w:rPr>
                <w:rFonts w:ascii="Times New Roman"/>
                <w:b w:val="false"/>
                <w:i w:val="false"/>
                <w:color w:val="000000"/>
                <w:sz w:val="20"/>
              </w:rPr>
              <w:t xml:space="preserve">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2844</w:t>
            </w:r>
            <w:r>
              <w:rPr>
                <w:rFonts w:ascii="Times New Roman"/>
                <w:b w:val="false"/>
                <w:i w:val="false"/>
                <w:color w:val="000000"/>
                <w:sz w:val="20"/>
              </w:rPr>
              <w:t xml:space="preserve">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2844</w:t>
            </w:r>
            <w:r>
              <w:rPr>
                <w:rFonts w:ascii="Times New Roman"/>
                <w:b w:val="false"/>
                <w:i w:val="false"/>
                <w:color w:val="000000"/>
                <w:sz w:val="20"/>
              </w:rPr>
              <w:t xml:space="preserve"> </w:t>
            </w:r>
            <w:r>
              <w:rPr>
                <w:rFonts w:ascii="Times New Roman"/>
                <w:b/>
                <w:i w:val="false"/>
                <w:color w:val="000000"/>
                <w:sz w:val="20"/>
              </w:rPr>
              <w:t>30;</w:t>
            </w:r>
            <w:r>
              <w:rPr>
                <w:rFonts w:ascii="Times New Roman"/>
                <w:b w:val="false"/>
                <w:i w:val="false"/>
                <w:color w:val="000000"/>
                <w:sz w:val="20"/>
              </w:rPr>
              <w:t xml:space="preserve"> </w:t>
            </w:r>
            <w:r>
              <w:rPr>
                <w:rFonts w:ascii="Times New Roman"/>
                <w:b/>
                <w:i w:val="false"/>
                <w:color w:val="000000"/>
                <w:sz w:val="20"/>
              </w:rPr>
              <w:t>сплавы,</w:t>
            </w:r>
            <w:r>
              <w:rPr>
                <w:rFonts w:ascii="Times New Roman"/>
                <w:b w:val="false"/>
                <w:i w:val="false"/>
                <w:color w:val="000000"/>
                <w:sz w:val="20"/>
              </w:rPr>
              <w:t xml:space="preserve"> </w:t>
            </w:r>
            <w:r>
              <w:rPr>
                <w:rFonts w:ascii="Times New Roman"/>
                <w:b/>
                <w:i w:val="false"/>
                <w:color w:val="000000"/>
                <w:sz w:val="20"/>
              </w:rPr>
              <w:t>дисперсии</w:t>
            </w:r>
            <w:r>
              <w:rPr>
                <w:rFonts w:ascii="Times New Roman"/>
                <w:b w:val="false"/>
                <w:i w:val="false"/>
                <w:color w:val="000000"/>
                <w:sz w:val="20"/>
              </w:rPr>
              <w:t xml:space="preserve"> </w:t>
            </w:r>
            <w:r>
              <w:rPr>
                <w:rFonts w:ascii="Times New Roman"/>
                <w:b/>
                <w:i w:val="false"/>
                <w:color w:val="000000"/>
                <w:sz w:val="20"/>
              </w:rPr>
              <w:t>(включая</w:t>
            </w:r>
            <w:r>
              <w:rPr>
                <w:rFonts w:ascii="Times New Roman"/>
                <w:b w:val="false"/>
                <w:i w:val="false"/>
                <w:color w:val="000000"/>
                <w:sz w:val="20"/>
              </w:rPr>
              <w:t xml:space="preserve"> </w:t>
            </w:r>
            <w:r>
              <w:rPr>
                <w:rFonts w:ascii="Times New Roman"/>
                <w:b/>
                <w:i w:val="false"/>
                <w:color w:val="000000"/>
                <w:sz w:val="20"/>
              </w:rPr>
              <w:t>металлокерамику),</w:t>
            </w:r>
            <w:r>
              <w:rPr>
                <w:rFonts w:ascii="Times New Roman"/>
                <w:b w:val="false"/>
                <w:i w:val="false"/>
                <w:color w:val="000000"/>
                <w:sz w:val="20"/>
              </w:rPr>
              <w:t xml:space="preserve"> </w:t>
            </w:r>
            <w:r>
              <w:rPr>
                <w:rFonts w:ascii="Times New Roman"/>
                <w:b/>
                <w:i w:val="false"/>
                <w:color w:val="000000"/>
                <w:sz w:val="20"/>
              </w:rPr>
              <w:t>продукты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смеси</w:t>
            </w:r>
            <w:r>
              <w:rPr>
                <w:rFonts w:ascii="Times New Roman"/>
                <w:b w:val="false"/>
                <w:i w:val="false"/>
                <w:color w:val="000000"/>
                <w:sz w:val="20"/>
              </w:rPr>
              <w:t xml:space="preserve"> </w:t>
            </w:r>
            <w:r>
              <w:rPr>
                <w:rFonts w:ascii="Times New Roman"/>
                <w:b/>
                <w:i w:val="false"/>
                <w:color w:val="000000"/>
                <w:sz w:val="20"/>
              </w:rPr>
              <w:t>керамические,</w:t>
            </w:r>
            <w:r>
              <w:rPr>
                <w:rFonts w:ascii="Times New Roman"/>
                <w:b w:val="false"/>
                <w:i w:val="false"/>
                <w:color w:val="000000"/>
                <w:sz w:val="20"/>
              </w:rPr>
              <w:t xml:space="preserve"> </w:t>
            </w:r>
            <w:r>
              <w:rPr>
                <w:rFonts w:ascii="Times New Roman"/>
                <w:b/>
                <w:i w:val="false"/>
                <w:color w:val="000000"/>
                <w:sz w:val="20"/>
              </w:rPr>
              <w:t>содержащие</w:t>
            </w:r>
            <w:r>
              <w:rPr>
                <w:rFonts w:ascii="Times New Roman"/>
                <w:b w:val="false"/>
                <w:i w:val="false"/>
                <w:color w:val="000000"/>
                <w:sz w:val="20"/>
              </w:rPr>
              <w:t xml:space="preserve"> </w:t>
            </w:r>
            <w:r>
              <w:rPr>
                <w:rFonts w:ascii="Times New Roman"/>
                <w:b/>
                <w:i w:val="false"/>
                <w:color w:val="000000"/>
                <w:sz w:val="20"/>
              </w:rPr>
              <w:t>эти</w:t>
            </w:r>
            <w:r>
              <w:rPr>
                <w:rFonts w:ascii="Times New Roman"/>
                <w:b w:val="false"/>
                <w:i w:val="false"/>
                <w:color w:val="000000"/>
                <w:sz w:val="20"/>
              </w:rPr>
              <w:t xml:space="preserve"> </w:t>
            </w:r>
            <w:r>
              <w:rPr>
                <w:rFonts w:ascii="Times New Roman"/>
                <w:b/>
                <w:i w:val="false"/>
                <w:color w:val="000000"/>
                <w:sz w:val="20"/>
              </w:rPr>
              <w:t>элементы,</w:t>
            </w:r>
            <w:r>
              <w:rPr>
                <w:rFonts w:ascii="Times New Roman"/>
                <w:b w:val="false"/>
                <w:i w:val="false"/>
                <w:color w:val="000000"/>
                <w:sz w:val="20"/>
              </w:rPr>
              <w:t xml:space="preserve"> </w:t>
            </w:r>
            <w:r>
              <w:rPr>
                <w:rFonts w:ascii="Times New Roman"/>
                <w:b/>
                <w:i w:val="false"/>
                <w:color w:val="000000"/>
                <w:sz w:val="20"/>
              </w:rPr>
              <w:t>изотопы</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соединения;</w:t>
            </w:r>
            <w:r>
              <w:rPr>
                <w:rFonts w:ascii="Times New Roman"/>
                <w:b w:val="false"/>
                <w:i w:val="false"/>
                <w:color w:val="000000"/>
                <w:sz w:val="20"/>
              </w:rPr>
              <w:t xml:space="preserve"> </w:t>
            </w:r>
            <w:r>
              <w:rPr>
                <w:rFonts w:ascii="Times New Roman"/>
                <w:b/>
                <w:i w:val="false"/>
                <w:color w:val="000000"/>
                <w:sz w:val="20"/>
              </w:rPr>
              <w:t>остатки</w:t>
            </w:r>
            <w:r>
              <w:rPr>
                <w:rFonts w:ascii="Times New Roman"/>
                <w:b w:val="false"/>
                <w:i w:val="false"/>
                <w:color w:val="000000"/>
                <w:sz w:val="20"/>
              </w:rPr>
              <w:t xml:space="preserve"> </w:t>
            </w:r>
            <w:r>
              <w:rPr>
                <w:rFonts w:ascii="Times New Roman"/>
                <w:b/>
                <w:i w:val="false"/>
                <w:color w:val="000000"/>
                <w:sz w:val="20"/>
              </w:rPr>
              <w:t>радиоактивные</w:t>
            </w:r>
          </w:p>
          <w:bookmarkEnd w:id="1192"/>
          <w:p>
            <w:pPr>
              <w:spacing w:after="20"/>
              <w:ind w:left="20"/>
              <w:jc w:val="both"/>
            </w:pPr>
            <w:r>
              <w:rPr>
                <w:rFonts w:ascii="Times New Roman"/>
                <w:b w:val="false"/>
                <w:i w:val="false"/>
                <w:color w:val="000000"/>
                <w:sz w:val="20"/>
              </w:rPr>
              <w:t>
Определение термина "изотопы" см. в последнем предложении примечания 6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также пояснения к товарной позиции 2844.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193"/>
          <w:p>
            <w:pPr>
              <w:spacing w:after="20"/>
              <w:ind w:left="20"/>
              <w:jc w:val="both"/>
            </w:pPr>
            <w:r>
              <w:rPr>
                <w:rFonts w:ascii="Times New Roman"/>
                <w:b w:val="false"/>
                <w:i w:val="false"/>
                <w:color w:val="000000"/>
                <w:sz w:val="20"/>
              </w:rPr>
              <w:t>
Отpаботанные (облученные) тепловыделяющие элементы (твэлы) ядерных реакторов</w:t>
            </w:r>
          </w:p>
          <w:bookmarkEnd w:id="1193"/>
          <w:p>
            <w:pPr>
              <w:spacing w:after="20"/>
              <w:ind w:left="20"/>
              <w:jc w:val="both"/>
            </w:pPr>
            <w:r>
              <w:rPr>
                <w:rFonts w:ascii="Times New Roman"/>
                <w:b w:val="false"/>
                <w:i w:val="false"/>
                <w:color w:val="000000"/>
                <w:sz w:val="20"/>
              </w:rPr>
              <w:t>
См. пояснения к товарной позиции 2844, (IV), (В),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194"/>
          <w:p>
            <w:pPr>
              <w:spacing w:after="20"/>
              <w:ind w:left="20"/>
              <w:jc w:val="both"/>
            </w:pPr>
            <w:r>
              <w:rPr>
                <w:rFonts w:ascii="Times New Roman"/>
                <w:b w:val="false"/>
                <w:i w:val="false"/>
                <w:color w:val="000000"/>
                <w:sz w:val="20"/>
              </w:rPr>
              <w:t>
Изотопы, кроме изотопов товарной позиции 2844; соединения неорганические или органические этих изотопов, определенного или неопределенного химического состава</w:t>
            </w:r>
          </w:p>
          <w:bookmarkEnd w:id="1194"/>
          <w:p>
            <w:pPr>
              <w:spacing w:after="20"/>
              <w:ind w:left="20"/>
              <w:jc w:val="both"/>
            </w:pPr>
            <w:r>
              <w:rPr>
                <w:rFonts w:ascii="Times New Roman"/>
                <w:b w:val="false"/>
                <w:i w:val="false"/>
                <w:color w:val="000000"/>
                <w:sz w:val="20"/>
              </w:rPr>
              <w:t>
Определение термина "изотопы" см. в последнем предложении примечания 6 к данной группе и пояснениях к товарной позиции 2844, (I).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195"/>
          <w:p>
            <w:pPr>
              <w:spacing w:after="20"/>
              <w:ind w:left="20"/>
              <w:jc w:val="both"/>
            </w:pPr>
            <w:r>
              <w:rPr>
                <w:rFonts w:ascii="Times New Roman"/>
                <w:b w:val="false"/>
                <w:i w:val="false"/>
                <w:color w:val="000000"/>
                <w:sz w:val="20"/>
              </w:rPr>
              <w:t>
Тяжелая вода (оксид дейтерия)</w:t>
            </w:r>
          </w:p>
          <w:bookmarkEnd w:id="1195"/>
          <w:p>
            <w:pPr>
              <w:spacing w:after="20"/>
              <w:ind w:left="20"/>
              <w:jc w:val="both"/>
            </w:pPr>
            <w:r>
              <w:rPr>
                <w:rFonts w:ascii="Times New Roman"/>
                <w:b w:val="false"/>
                <w:i w:val="false"/>
                <w:color w:val="000000"/>
                <w:sz w:val="20"/>
              </w:rPr>
              <w:t xml:space="preserve">
В данную субпозицию включается тяжелая вода (или оксид дейтерия), напоминающая по внешнему виду обыкновенную воду и обладающая аналогичными химическими свойствами, но слегка отличающаяся физическими свойствами. Тяжелая вода используется в качестве источника дейтерия, в ядерных реакторах для замедления нейтронов, расщепляющих атомы урана.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1196"/>
          <w:p>
            <w:pPr>
              <w:spacing w:after="20"/>
              <w:ind w:left="20"/>
              <w:jc w:val="both"/>
            </w:pPr>
            <w:r>
              <w:rPr>
                <w:rFonts w:ascii="Times New Roman"/>
                <w:b w:val="false"/>
                <w:i w:val="false"/>
                <w:color w:val="000000"/>
                <w:sz w:val="20"/>
              </w:rPr>
              <w:t>
Дейтерий и его соединения; водород и его соединения, обогащенные дейтерием; смеси и растворы, содержащие эти продукты</w:t>
            </w:r>
          </w:p>
          <w:bookmarkEnd w:id="1196"/>
          <w:p>
            <w:pPr>
              <w:spacing w:after="20"/>
              <w:ind w:left="20"/>
              <w:jc w:val="both"/>
            </w:pPr>
            <w:r>
              <w:rPr>
                <w:rFonts w:ascii="Times New Roman"/>
                <w:b w:val="false"/>
                <w:i w:val="false"/>
                <w:color w:val="000000"/>
                <w:sz w:val="20"/>
              </w:rPr>
              <w:t>
См. пояснения к товарной позиции 2845, третий абзац, (1) и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включаются также прочие гидрированные органические или неорганические соединения, в которых водород частично или полностью замещен дейтерием. Наиболее важными соединениями являются дейтерид лития, дейтерированный аммоний, дейтерированный сероводород, дейтерированный бензол, дейтерированный дифенил и дейтерированные терфенилы. Эти продукты используются в ядерной промышленности для замедления нейтронов (замедлители), в качестве промежуточных соединений в производстве тяжелой воды или в изучении реакции термоядерного синтеза. Эти соединения также имеют широкое применение в органическом анализе и синтезе.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2845 90 800 0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1197"/>
          <w:p>
            <w:pPr>
              <w:spacing w:after="20"/>
              <w:ind w:left="20"/>
              <w:jc w:val="both"/>
            </w:pPr>
            <w:r>
              <w:rPr>
                <w:rFonts w:ascii="Times New Roman"/>
                <w:b w:val="false"/>
                <w:i w:val="false"/>
                <w:color w:val="000000"/>
                <w:sz w:val="20"/>
              </w:rPr>
              <w:t>
Прочие</w:t>
            </w:r>
          </w:p>
          <w:bookmarkEnd w:id="1197"/>
          <w:p>
            <w:pPr>
              <w:spacing w:after="20"/>
              <w:ind w:left="20"/>
              <w:jc w:val="both"/>
            </w:pPr>
            <w:r>
              <w:rPr>
                <w:rFonts w:ascii="Times New Roman"/>
                <w:b w:val="false"/>
                <w:i w:val="false"/>
                <w:color w:val="000000"/>
                <w:sz w:val="20"/>
              </w:rPr>
              <w:t>
В данную подсубпозицию включаются следующие изотопы и соединения: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углерод-13, литий-7 и их соединения;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бор-11, азот-15, кислород-18 и их соединения (например, </w:t>
            </w:r>
            <w:r>
              <w:rPr>
                <w:rFonts w:ascii="Times New Roman"/>
                <w:b w:val="false"/>
                <w:i w:val="false"/>
                <w:color w:val="000000"/>
                <w:vertAlign w:val="superscript"/>
              </w:rPr>
              <w:t>15</w:t>
            </w:r>
            <w:r>
              <w:rPr>
                <w:rFonts w:ascii="Times New Roman"/>
                <w:b w:val="false"/>
                <w:i w:val="false"/>
                <w:color w:val="000000"/>
                <w:sz w:val="20"/>
              </w:rPr>
              <w:t>NH</w:t>
            </w:r>
            <w:r>
              <w:rPr>
                <w:rFonts w:ascii="Times New Roman"/>
                <w:b w:val="false"/>
                <w:i w:val="false"/>
                <w:color w:val="000000"/>
                <w:vertAlign w:val="subscript"/>
              </w:rPr>
              <w:t>3</w:t>
            </w: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vertAlign w:val="superscript"/>
              </w:rPr>
              <w:t>18</w:t>
            </w:r>
            <w:r>
              <w:rPr>
                <w:rFonts w:ascii="Times New Roman"/>
                <w:b w:val="false"/>
                <w:i w:val="false"/>
                <w:color w:val="000000"/>
                <w:sz w:val="20"/>
              </w:rPr>
              <w:t>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Они используются в научных исследованиях и в ядерной промышленности.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неорганические или органические, редкоземельных металлов, иттрия или скандия или смесей этих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198"/>
          <w:p>
            <w:pPr>
              <w:spacing w:after="20"/>
              <w:ind w:left="20"/>
              <w:jc w:val="both"/>
            </w:pPr>
            <w:r>
              <w:rPr>
                <w:rFonts w:ascii="Times New Roman"/>
                <w:b w:val="false"/>
                <w:i w:val="false"/>
                <w:color w:val="000000"/>
                <w:sz w:val="20"/>
              </w:rPr>
              <w:t>
Соединения церия</w:t>
            </w:r>
          </w:p>
          <w:bookmarkEnd w:id="1198"/>
          <w:p>
            <w:pPr>
              <w:spacing w:after="20"/>
              <w:ind w:left="20"/>
              <w:jc w:val="both"/>
            </w:pPr>
            <w:r>
              <w:rPr>
                <w:rFonts w:ascii="Times New Roman"/>
                <w:b w:val="false"/>
                <w:i w:val="false"/>
                <w:color w:val="000000"/>
                <w:sz w:val="20"/>
              </w:rPr>
              <w:t>
См. пояснения к товарной позиции 2846, третий абзац,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 90 100 0 – 2846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199"/>
          <w:p>
            <w:pPr>
              <w:spacing w:after="20"/>
              <w:ind w:left="20"/>
              <w:jc w:val="both"/>
            </w:pPr>
            <w:r>
              <w:rPr>
                <w:rFonts w:ascii="Times New Roman"/>
                <w:b w:val="false"/>
                <w:i w:val="false"/>
                <w:color w:val="000000"/>
                <w:sz w:val="20"/>
              </w:rPr>
              <w:t>
Прочие</w:t>
            </w:r>
          </w:p>
          <w:bookmarkEnd w:id="1199"/>
          <w:p>
            <w:pPr>
              <w:spacing w:after="20"/>
              <w:ind w:left="20"/>
              <w:jc w:val="both"/>
            </w:pPr>
            <w:r>
              <w:rPr>
                <w:rFonts w:ascii="Times New Roman"/>
                <w:b w:val="false"/>
                <w:i w:val="false"/>
                <w:color w:val="000000"/>
                <w:sz w:val="20"/>
              </w:rPr>
              <w:t>
В данные подсубпозиции включаются соединения редкоземельных металлов, называемые лантаноидами (по названию первого элемента в этой подгруппе), включающие оксиды европия, гадолиния, самария и тербия, используемые в качестве поглотителей нейтронов при управлении или защите ядерных реакторов и в цветных кинескопах.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также пояснения к товарной позиции 2846, третий абзац, (2).</w:t>
            </w:r>
          </w:p>
        </w:tc>
      </w:tr>
    </w:tbl>
    <w:bookmarkStart w:name="z1438" w:id="1200"/>
    <w:p>
      <w:pPr>
        <w:spacing w:after="0"/>
        <w:ind w:left="0"/>
        <w:jc w:val="left"/>
      </w:pPr>
      <w:r>
        <w:rPr>
          <w:rFonts w:ascii="Times New Roman"/>
          <w:b/>
          <w:i w:val="false"/>
          <w:color w:val="000000"/>
        </w:rPr>
        <w:t xml:space="preserve"> группа 29</w:t>
      </w:r>
      <w:r>
        <w:br/>
      </w:r>
      <w:r>
        <w:rPr>
          <w:rFonts w:ascii="Times New Roman"/>
          <w:b/>
          <w:i w:val="false"/>
          <w:color w:val="000000"/>
        </w:rPr>
        <w:t>Органические химические соединения</w:t>
      </w:r>
    </w:p>
    <w:bookmarkEnd w:id="1200"/>
    <w:bookmarkStart w:name="z1439" w:id="1201"/>
    <w:p>
      <w:pPr>
        <w:spacing w:after="0"/>
        <w:ind w:left="0"/>
        <w:jc w:val="both"/>
      </w:pPr>
      <w:r>
        <w:rPr>
          <w:rFonts w:ascii="Times New Roman"/>
          <w:b w:val="false"/>
          <w:i w:val="false"/>
          <w:color w:val="000000"/>
          <w:sz w:val="28"/>
        </w:rPr>
        <w:t>
      Дополнительные примечания Евразийского экономического союза:</w:t>
      </w:r>
    </w:p>
    <w:bookmarkEnd w:id="1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подсубпозицию 2901 10 000 1 включаются этан, бутан и изобутан в виде отдельных изомеров чистотой 95% или более. Указанное процентное содержание соединений вычисляется соответственно по объему для газообразных продуктов или по массе для сжиженных продуктов. Этан, бутан и изобутан, имеющие меньшую степень чистоты, относятся к товарной позиции 2711.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подсубпозицию 2901 10 000 2 включаются пентан и изопентан в виде отдельных изомеров чистотой 95 мас. % или более.</w:t>
            </w:r>
          </w:p>
        </w:tc>
      </w:tr>
    </w:tbl>
    <w:bookmarkStart w:name="z1440" w:id="1202"/>
    <w:p>
      <w:pPr>
        <w:spacing w:after="0"/>
        <w:ind w:left="0"/>
        <w:jc w:val="left"/>
      </w:pPr>
      <w:r>
        <w:rPr>
          <w:rFonts w:ascii="Times New Roman"/>
          <w:b/>
          <w:i w:val="false"/>
          <w:color w:val="000000"/>
        </w:rPr>
        <w:t xml:space="preserve"> ОБЩИЕ ПОЛОЖЕНИЯ </w:t>
      </w:r>
    </w:p>
    <w:bookmarkEnd w:id="1202"/>
    <w:bookmarkStart w:name="z1441" w:id="1203"/>
    <w:p>
      <w:pPr>
        <w:spacing w:after="0"/>
        <w:ind w:left="0"/>
        <w:jc w:val="both"/>
      </w:pPr>
      <w:r>
        <w:rPr>
          <w:rFonts w:ascii="Times New Roman"/>
          <w:b w:val="false"/>
          <w:i w:val="false"/>
          <w:color w:val="000000"/>
          <w:sz w:val="28"/>
        </w:rPr>
        <w:t>
      Аббревиатура (INN), стоящая после наименования, указывает на то, что данное наименование включено в перечень Международных непатентованных названий для фармацевтических веществ, опубликованный Всемирной организацией здравоохранения.</w:t>
      </w:r>
    </w:p>
    <w:bookmarkEnd w:id="1203"/>
    <w:bookmarkStart w:name="z1442" w:id="1204"/>
    <w:p>
      <w:pPr>
        <w:spacing w:after="0"/>
        <w:ind w:left="0"/>
        <w:jc w:val="both"/>
      </w:pPr>
      <w:r>
        <w:rPr>
          <w:rFonts w:ascii="Times New Roman"/>
          <w:b w:val="false"/>
          <w:i w:val="false"/>
          <w:color w:val="000000"/>
          <w:sz w:val="28"/>
        </w:rPr>
        <w:t xml:space="preserve">
      Аббревиатура (INNM) указывает на то, что наименование принято Всемирной организацией здравоохранения в качестве "Международных модифицированных непатентованных названий". </w:t>
      </w:r>
    </w:p>
    <w:bookmarkEnd w:id="1204"/>
    <w:bookmarkStart w:name="z1443" w:id="1205"/>
    <w:p>
      <w:pPr>
        <w:spacing w:after="0"/>
        <w:ind w:left="0"/>
        <w:jc w:val="both"/>
      </w:pPr>
      <w:r>
        <w:rPr>
          <w:rFonts w:ascii="Times New Roman"/>
          <w:b w:val="false"/>
          <w:i w:val="false"/>
          <w:color w:val="000000"/>
          <w:sz w:val="28"/>
        </w:rPr>
        <w:t>
      Аббревиатура (ISO) указывает на то, что согласно рекомендации R 1750 Международной организации по стандартизации данное наименование выступает в качестве одного из "общепринятых наименований для химикатов, предназначенных для борьбы с вредителями, и регуляторов роста растений".</w:t>
      </w:r>
    </w:p>
    <w:bookmarkEnd w:id="1205"/>
    <w:bookmarkStart w:name="z1444" w:id="1206"/>
    <w:p>
      <w:pPr>
        <w:spacing w:after="0"/>
        <w:ind w:left="0"/>
        <w:jc w:val="both"/>
      </w:pPr>
      <w:r>
        <w:rPr>
          <w:rFonts w:ascii="Times New Roman"/>
          <w:b w:val="false"/>
          <w:i w:val="false"/>
          <w:color w:val="000000"/>
          <w:sz w:val="28"/>
        </w:rPr>
        <w:t xml:space="preserve">
      Конденсированной системой называется система, в которой имеются, по крайней мере, два кольца, имеющих одну, и только одну, общую связь и два, и только два, общих атома. </w:t>
      </w:r>
    </w:p>
    <w:bookmarkEnd w:id="1206"/>
    <w:bookmarkStart w:name="z1445" w:id="1207"/>
    <w:p>
      <w:pPr>
        <w:spacing w:after="0"/>
        <w:ind w:left="0"/>
        <w:jc w:val="both"/>
      </w:pPr>
      <w:r>
        <w:rPr>
          <w:rFonts w:ascii="Times New Roman"/>
          <w:b w:val="false"/>
          <w:i w:val="false"/>
          <w:color w:val="000000"/>
          <w:sz w:val="28"/>
        </w:rPr>
        <w:t xml:space="preserve">
      Отдельные органические соединения определенного химического состава, представленные в виде пищевых добавок в капсулах (кроме микрокапсул), например, из желатина, не включаются в данную группу, поскольку представление в капсулах не является обработкой, охватываемой примечанием 1 к данной группе. </w:t>
      </w:r>
    </w:p>
    <w:bookmarkEnd w:id="1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Пояснения к примечанию 1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общие положения пояснений к данной группе, (А), первые четыре абзаца.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группу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антрацен чистотой 90 мас.% или более (субпозиция 2902 90 000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бензол чистотой 95 мас. % или более (субпозиция 2902 20 000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нафталин, имеющий температуру кристаллизации 79,4 C или более (субпозиция 2902 90 000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толуол чистотой 95 мас.% или более (субпозиция 2902 30 000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ксилолы, содержащие более 95 мас.% или более ксилола (общее содержание изомеров) (субпозиции 2902 41 000 0 – 2902 44 000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этан и прочие насыщенные ациклические углеводороды (кроме метана и пропана) в виде отдельных изомеров чистотой 95% или более по объему для газообразных продуктов</w:t>
            </w:r>
            <w:r>
              <w:rPr>
                <w:rFonts w:ascii="Times New Roman"/>
                <w:b w:val="false"/>
                <w:i w:val="false"/>
                <w:color w:val="000000"/>
                <w:vertAlign w:val="superscript"/>
              </w:rPr>
              <w:t>1</w:t>
            </w:r>
            <w:r>
              <w:rPr>
                <w:rFonts w:ascii="Times New Roman"/>
                <w:b w:val="false"/>
                <w:i w:val="false"/>
                <w:color w:val="000000"/>
                <w:sz w:val="20"/>
              </w:rPr>
              <w:t xml:space="preserve"> либо по массе для негазообразных продуктов (подсубпозиции 2901 10 000 1 – 2901 10 000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этилен чистотой 95 об.% или более (субпозиция 2901 21 000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пропен (пропилен) чистотой 90 об.% или более (субпозиция 2901 22 000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жирные спирты чистотой 90 мас.% или более, в пересчете на сухое вещество, содержащие шесть или более атомов углерода (субпозиция 2905 16, 2905 17 000 0 или подсубпозиция 2905 29 900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крезолы (отдельный изомер или смесь изомеров), содержащие 95 мас.% или более крезола, при этом учитываются вместе все изомеры крезола (субпозиция 2907 12 000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фенол чистотой 90 мас.% или более (субпозиция 2907 11 000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ксиленолы (отдельный изомер или смесь изомеров), содержащие 95 мас.% или более ксиленола, при этом учитываются вместе все изомеры ксиленола (подсубпозиция 2907 19 100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жирные кислоты (кроме олеиновой кислоты) чистотой 90 мас.% или более, в пересчете на сухое вещество, содержащие шесть или более атомов углерода (товарные позиции 2915 и 2916);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олеиновая кислота чистотой 85 мас.% или более, в пересчете на сухое вещество (субпозиция 2916 15 000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пиридин чистотой 95 мас.% или более (субпозиция 2933 31 000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метилпиридин (пиколин), 5-этил-2-метилпиридин (5-этил-2-пиколин) и 2-винилпиридин, чистотой 90 мас.% или более (субпозиция 2933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хинолин чистотой 95 мас.% или более, в пересчете на сухое вещество (по данным газовой хроматографии) (подсубпозиция 2933 49 900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1,2-дигидро-2,2,4-триметилхинолин чистотой 85 мас.% или более, в пересчете на сухое вещество (подсубпозиция 2933 49 900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акридин чистотой 95 мас.% или более, в пересчете на сухое вещество по данным газовой хроматографии) (подсубпозиция 2933 99 800);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производные жирных кислот и жирных спиртов вышеуказанных пунктов 9, 13 и 14 (например, соли, сложные эфиры (кроме солей и сложных эфиров глицерина), амины, амиды, нитрилы) при условии, что они удовлетворяют критериям, установленным для соответствующих жирных кислот и спиртов.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Пояснения </w:t>
            </w:r>
          </w:p>
          <w:p>
            <w:pPr>
              <w:spacing w:after="20"/>
              <w:ind w:left="20"/>
              <w:jc w:val="both"/>
            </w:pPr>
            <w:r>
              <w:rPr>
                <w:rFonts w:ascii="Times New Roman"/>
                <w:b w:val="false"/>
                <w:i w:val="false"/>
                <w:color w:val="000000"/>
                <w:sz w:val="20"/>
              </w:rPr>
              <w:t>к примечанию 1 (б)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общие положения пояснений к данной группе, (А), последний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Пояснения </w:t>
            </w:r>
          </w:p>
          <w:p>
            <w:pPr>
              <w:spacing w:after="20"/>
              <w:ind w:left="20"/>
              <w:jc w:val="both"/>
            </w:pPr>
            <w:r>
              <w:rPr>
                <w:rFonts w:ascii="Times New Roman"/>
                <w:b w:val="false"/>
                <w:i w:val="false"/>
                <w:color w:val="000000"/>
                <w:sz w:val="20"/>
              </w:rPr>
              <w:t>к примечанию 1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Допускаются только истинные водные растворы, даже если ввиду недостаточного количества воды вещество растворено лишь частично.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Пояснения </w:t>
            </w:r>
          </w:p>
          <w:p>
            <w:pPr>
              <w:spacing w:after="20"/>
              <w:ind w:left="20"/>
              <w:jc w:val="both"/>
            </w:pPr>
            <w:r>
              <w:rPr>
                <w:rFonts w:ascii="Times New Roman"/>
                <w:b w:val="false"/>
                <w:i w:val="false"/>
                <w:color w:val="000000"/>
                <w:sz w:val="20"/>
              </w:rPr>
              <w:t>к примечанию 1 (е)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касается добавления стабилизирующего вещества – см. общие положения пояснений к данной группе, (А), предпоследний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Пояснения </w:t>
            </w:r>
          </w:p>
          <w:p>
            <w:pPr>
              <w:spacing w:after="20"/>
              <w:ind w:left="20"/>
              <w:jc w:val="both"/>
            </w:pPr>
            <w:r>
              <w:rPr>
                <w:rFonts w:ascii="Times New Roman"/>
                <w:b w:val="false"/>
                <w:i w:val="false"/>
                <w:color w:val="000000"/>
                <w:sz w:val="20"/>
              </w:rPr>
              <w:t>к примечанию 1 (ж)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касается добавления противопылевого средства или красящего или душистого вещества или рвотного средства – см. общие положения пояснений к данной группе, (А), предпоследний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Пояснения </w:t>
            </w:r>
          </w:p>
          <w:p>
            <w:pPr>
              <w:spacing w:after="20"/>
              <w:ind w:left="20"/>
              <w:jc w:val="both"/>
            </w:pPr>
            <w:r>
              <w:rPr>
                <w:rFonts w:ascii="Times New Roman"/>
                <w:b w:val="false"/>
                <w:i w:val="false"/>
                <w:color w:val="000000"/>
                <w:sz w:val="20"/>
              </w:rPr>
              <w:t>к примечанию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Положения этого примечания применимы только при классификации рассматриваемых продуктов на уровне товарных позиций (см. общие положения пояснений к данной группе, (Ж)).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классификации на уровне субпозиций внутри одной товарной позиции должно быть применено примечание к субпозиции 1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УГЛЕВОДОРОДЫ И ИХ ГАЛОГЕНИРОВАННЫЕ, СУЛЬФИРОВАННЫЕ, НИТРОВАННЫЕ ИЛИ НИТРОЗИРОВАННЫЕ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циклические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208"/>
          <w:p>
            <w:pPr>
              <w:spacing w:after="20"/>
              <w:ind w:left="20"/>
              <w:jc w:val="both"/>
            </w:pPr>
            <w:r>
              <w:rPr>
                <w:rFonts w:ascii="Times New Roman"/>
                <w:b w:val="false"/>
                <w:i w:val="false"/>
                <w:color w:val="000000"/>
                <w:sz w:val="20"/>
              </w:rPr>
              <w:t>
Прочие</w:t>
            </w:r>
          </w:p>
          <w:bookmarkEnd w:id="1208"/>
          <w:p>
            <w:pPr>
              <w:spacing w:after="20"/>
              <w:ind w:left="20"/>
              <w:jc w:val="both"/>
            </w:pPr>
            <w:r>
              <w:rPr>
                <w:rFonts w:ascii="Times New Roman"/>
                <w:b w:val="false"/>
                <w:i w:val="false"/>
                <w:color w:val="000000"/>
                <w:sz w:val="20"/>
              </w:rPr>
              <w:t>
В данную субпозицию включаются: азулен (бицикло[5,3,0]декапентан) и его алкилпроизводные, например, хамазулен (7-этил-1,4-диметилазулен), гвайазулен (7-изопропил-1,4-диметилазулен), ветиверазулен (2-изопропил-4,8-диметилазулен).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Галогенированные производные углеводородов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2903</w:t>
            </w:r>
            <w:r>
              <w:rPr>
                <w:rFonts w:ascii="Times New Roman"/>
                <w:b w:val="false"/>
                <w:i w:val="false"/>
                <w:color w:val="000000"/>
                <w:sz w:val="20"/>
              </w:rPr>
              <w:t xml:space="preserve"> </w:t>
            </w:r>
            <w:r>
              <w:rPr>
                <w:rFonts w:ascii="Times New Roman"/>
                <w:b/>
                <w:i w:val="false"/>
                <w:color w:val="000000"/>
                <w:sz w:val="20"/>
              </w:rPr>
              <w:t>59</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209"/>
          <w:p>
            <w:pPr>
              <w:spacing w:after="20"/>
              <w:ind w:left="20"/>
              <w:jc w:val="both"/>
            </w:pPr>
            <w:r>
              <w:rPr>
                <w:rFonts w:ascii="Times New Roman"/>
                <w:b w:val="false"/>
                <w:i w:val="false"/>
                <w:color w:val="000000"/>
                <w:sz w:val="20"/>
              </w:rPr>
              <w:t>
</w:t>
            </w:r>
            <w:r>
              <w:rPr>
                <w:rFonts w:ascii="Times New Roman"/>
                <w:b/>
                <w:i w:val="false"/>
                <w:color w:val="000000"/>
                <w:sz w:val="20"/>
              </w:rPr>
              <w:t>Прочие</w:t>
            </w:r>
          </w:p>
          <w:bookmarkEnd w:id="1209"/>
          <w:p>
            <w:pPr>
              <w:spacing w:after="20"/>
              <w:ind w:left="20"/>
              <w:jc w:val="both"/>
            </w:pPr>
            <w:r>
              <w:rPr>
                <w:rFonts w:ascii="Times New Roman"/>
                <w:b w:val="false"/>
                <w:i w:val="false"/>
                <w:color w:val="000000"/>
                <w:sz w:val="20"/>
              </w:rPr>
              <w:t>
В данную субпозицию включаются, например, тетрафторэтилен и трифторэтилен.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2903 81 000 0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210"/>
          <w:p>
            <w:pPr>
              <w:spacing w:after="20"/>
              <w:ind w:left="20"/>
              <w:jc w:val="both"/>
            </w:pPr>
            <w:r>
              <w:rPr>
                <w:rFonts w:ascii="Times New Roman"/>
                <w:b w:val="false"/>
                <w:i w:val="false"/>
                <w:color w:val="000000"/>
                <w:sz w:val="20"/>
              </w:rPr>
              <w:t>
1,2,3,4,5,6-Гексахлорциклогексан (ГХГ (ISO)), включая линдан (ISO, INN)</w:t>
            </w:r>
          </w:p>
          <w:bookmarkEnd w:id="1210"/>
          <w:p>
            <w:pPr>
              <w:spacing w:after="20"/>
              <w:ind w:left="20"/>
              <w:jc w:val="both"/>
            </w:pPr>
            <w:r>
              <w:rPr>
                <w:rFonts w:ascii="Times New Roman"/>
                <w:b w:val="false"/>
                <w:i w:val="false"/>
                <w:color w:val="000000"/>
                <w:sz w:val="20"/>
              </w:rPr>
              <w:t>
В данную субпозицию включается линдан (ISO, INN). Линдан представляет собой -изомер гексахлорциклогексана (ГХГ (ISO)) чистотой 99% или более. Только этот -изомер ГХГ имеет инсектицидные свойства. Линдан используется в сельском хозяйстве и для обработки древесины.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СПИРТЫ И ИХ ГАЛОГЕНИРОВАННЫЕ, СУЛЬФИРОВАННЫЕ, НИТРОВАННЫЕ ИЛИ НИТРОЗИРОВАННЫЕ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Спирты ациклические и их галогенированные, сульфированные, нитрованные или нитрозированные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2905 14 900 0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211"/>
          <w:p>
            <w:pPr>
              <w:spacing w:after="20"/>
              <w:ind w:left="20"/>
              <w:jc w:val="both"/>
            </w:pPr>
            <w:r>
              <w:rPr>
                <w:rFonts w:ascii="Times New Roman"/>
                <w:b w:val="false"/>
                <w:i w:val="false"/>
                <w:color w:val="000000"/>
                <w:sz w:val="20"/>
              </w:rPr>
              <w:t>
Прочие</w:t>
            </w:r>
          </w:p>
          <w:bookmarkEnd w:id="1211"/>
          <w:p>
            <w:pPr>
              <w:spacing w:after="20"/>
              <w:ind w:left="20"/>
              <w:jc w:val="both"/>
            </w:pPr>
            <w:r>
              <w:rPr>
                <w:rFonts w:ascii="Times New Roman"/>
                <w:b w:val="false"/>
                <w:i w:val="false"/>
                <w:color w:val="000000"/>
                <w:sz w:val="20"/>
              </w:rPr>
              <w:t>
В данную подсубпозицию включаются только спирты: секбутиловый (бутан-2-ол) и изобутиловый (2-метилпропан-1-ол).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212"/>
          <w:p>
            <w:pPr>
              <w:spacing w:after="20"/>
              <w:ind w:left="20"/>
              <w:jc w:val="both"/>
            </w:pPr>
            <w:r>
              <w:rPr>
                <w:rFonts w:ascii="Times New Roman"/>
                <w:b w:val="false"/>
                <w:i w:val="false"/>
                <w:color w:val="000000"/>
                <w:sz w:val="20"/>
              </w:rPr>
              <w:t>
Прочие</w:t>
            </w:r>
          </w:p>
          <w:bookmarkEnd w:id="1212"/>
          <w:p>
            <w:pPr>
              <w:spacing w:after="20"/>
              <w:ind w:left="20"/>
              <w:jc w:val="both"/>
            </w:pPr>
            <w:r>
              <w:rPr>
                <w:rFonts w:ascii="Times New Roman"/>
                <w:b w:val="false"/>
                <w:i w:val="false"/>
                <w:color w:val="000000"/>
                <w:sz w:val="20"/>
              </w:rPr>
              <w:t>
В данную субпозицию включается пентанол (спирт амиловый): н-амиловый (пентан-1-ол), секамиловый (пентан-2-ол), третамиловый (2-метилбутан-2-ол, гидрат амилена), изоамиловый (3-метилбутан-1-ол), секизоамиловый (3-метилбутан-2-ол), 2-метилбутан-1-ол, неопентиловый (неоамил, 2,2-диметилпропан-1-ол), пентан-3-ол.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44 110 0 – 2905 44 990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213"/>
          <w:p>
            <w:pPr>
              <w:spacing w:after="20"/>
              <w:ind w:left="20"/>
              <w:jc w:val="both"/>
            </w:pPr>
            <w:r>
              <w:rPr>
                <w:rFonts w:ascii="Times New Roman"/>
                <w:b w:val="false"/>
                <w:i w:val="false"/>
                <w:color w:val="000000"/>
                <w:sz w:val="20"/>
              </w:rPr>
              <w:t>
D-глюцит (сорбит)</w:t>
            </w:r>
          </w:p>
          <w:bookmarkEnd w:id="1213"/>
          <w:p>
            <w:pPr>
              <w:spacing w:after="20"/>
              <w:ind w:left="20"/>
              <w:jc w:val="both"/>
            </w:pPr>
            <w:r>
              <w:rPr>
                <w:rFonts w:ascii="Times New Roman"/>
                <w:b w:val="false"/>
                <w:i w:val="false"/>
                <w:color w:val="000000"/>
                <w:sz w:val="20"/>
              </w:rPr>
              <w:t>
В данные подсубпозиции включается только D-глюцит (сорбит), удовлетворяющий положениям примечания 1 к данной группе. Формы D-глюцита (сорбита), не удовлетворяющие данным положениям, относятся к подсубпозициям 3824 60 110 0 – 3824 60 990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Спирты циклические и их галогенированные, сульфированные, нитрованные или нитрозированные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214"/>
          <w:p>
            <w:pPr>
              <w:spacing w:after="20"/>
              <w:ind w:left="20"/>
              <w:jc w:val="both"/>
            </w:pPr>
            <w:r>
              <w:rPr>
                <w:rFonts w:ascii="Times New Roman"/>
                <w:b w:val="false"/>
                <w:i w:val="false"/>
                <w:color w:val="000000"/>
                <w:sz w:val="20"/>
              </w:rPr>
              <w:t>
Ментол</w:t>
            </w:r>
          </w:p>
          <w:bookmarkEnd w:id="1214"/>
          <w:p>
            <w:pPr>
              <w:spacing w:after="20"/>
              <w:ind w:left="20"/>
              <w:jc w:val="both"/>
            </w:pPr>
            <w:r>
              <w:rPr>
                <w:rFonts w:ascii="Times New Roman"/>
                <w:b w:val="false"/>
                <w:i w:val="false"/>
                <w:color w:val="000000"/>
                <w:sz w:val="20"/>
              </w:rPr>
              <w:t>
В данную субпозицию включаются только: (—)-параментол-3 ((—)-транс-1,2-цис-1,5-изопропил-2-метил-5-циклогексанол), (±)-параментол-3 и (+)-параментол-3.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не включаются неоментол, изоментол или неоизоментол (субпозиция 2906 19 000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СОЕДИHЕНИЯ С КЕТОНHОЙ И СОЕДИHЕНИЯ С ХИНОНHОЙ </w:t>
            </w:r>
          </w:p>
          <w:p>
            <w:pPr>
              <w:spacing w:after="20"/>
              <w:ind w:left="20"/>
              <w:jc w:val="both"/>
            </w:pPr>
            <w:r>
              <w:rPr>
                <w:rFonts w:ascii="Times New Roman"/>
                <w:b w:val="false"/>
                <w:i w:val="false"/>
                <w:color w:val="000000"/>
                <w:sz w:val="20"/>
              </w:rPr>
              <w:t>ФУНКЦИОНАЛЬНОЙ ГРУППОЙ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Кетоны и хиноны, содержащие или не содержащие другую кислородсодержащую функциональную группу, и их галогенированные, сульфированные, нитрованные или нитрозированные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215"/>
          <w:p>
            <w:pPr>
              <w:spacing w:after="20"/>
              <w:ind w:left="20"/>
              <w:jc w:val="both"/>
            </w:pPr>
            <w:r>
              <w:rPr>
                <w:rFonts w:ascii="Times New Roman"/>
                <w:b w:val="false"/>
                <w:i w:val="false"/>
                <w:color w:val="000000"/>
                <w:sz w:val="20"/>
              </w:rPr>
              <w:t>
Кетонофенолы и кетоны, содержащие другую кислородсодержащую функциональную группу</w:t>
            </w:r>
          </w:p>
          <w:bookmarkEnd w:id="1215"/>
          <w:p>
            <w:pPr>
              <w:spacing w:after="20"/>
              <w:ind w:left="20"/>
              <w:jc w:val="both"/>
            </w:pPr>
            <w:r>
              <w:rPr>
                <w:rFonts w:ascii="Times New Roman"/>
                <w:b w:val="false"/>
                <w:i w:val="false"/>
                <w:color w:val="000000"/>
                <w:sz w:val="20"/>
              </w:rPr>
              <w:t xml:space="preserve">
Для целей данной субпозиции термин "другая кислородсодержащая функциональная группа" означает любую из кислородсодержащих функциональных групп, поименованную в предшествующих товарных позициях этой группы, кроме спиртовых, альдегидных и фенольных функциональных групп.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61 000 0 – 2914 69 800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216"/>
          <w:p>
            <w:pPr>
              <w:spacing w:after="20"/>
              <w:ind w:left="20"/>
              <w:jc w:val="both"/>
            </w:pPr>
            <w:r>
              <w:rPr>
                <w:rFonts w:ascii="Times New Roman"/>
                <w:b w:val="false"/>
                <w:i w:val="false"/>
                <w:color w:val="000000"/>
                <w:sz w:val="20"/>
              </w:rPr>
              <w:t>
Хиноны</w:t>
            </w:r>
          </w:p>
          <w:bookmarkEnd w:id="1216"/>
          <w:p>
            <w:pPr>
              <w:spacing w:after="20"/>
              <w:ind w:left="20"/>
              <w:jc w:val="both"/>
            </w:pPr>
            <w:r>
              <w:rPr>
                <w:rFonts w:ascii="Times New Roman"/>
                <w:b w:val="false"/>
                <w:i w:val="false"/>
                <w:color w:val="000000"/>
                <w:sz w:val="20"/>
              </w:rPr>
              <w:t>
В данные позиции включаются продукты, на которые ссылаются в пояснениях к товарной позиции 2914, части (Д) и (Е). В данных позициях термин "хиноны" должен пониматься в широком смысле, то есть "хиноны, содержащие или не содержащие другую кислородсодержащую функциональную группу"; они, следовательно, включают хиноны без других кислородсодержащих функциональных групп (кроме хинонсодержащих функциональных групп), хиноноспирты, хинонофенолы, хиноноальдегиды и хиноны с другими кислородсодержащими функциональными группами (кроме упомянутых выше).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 КИСЛОТЫ КАРБОНОВЫЕ И ИХ АНГИДРИДЫ, ГАЛОГЕНАНГИДРИДЫ, ПЕРОКСИДЫ, ПЕРОКСИКИСЛОТЫ И ИХ ГАЛОГЕНИРОВАННЫЕ, СУЛЬФИРОВАННЫЕ, </w:t>
            </w:r>
          </w:p>
          <w:p>
            <w:pPr>
              <w:spacing w:after="20"/>
              <w:ind w:left="20"/>
              <w:jc w:val="both"/>
            </w:pPr>
            <w:r>
              <w:rPr>
                <w:rFonts w:ascii="Times New Roman"/>
                <w:b w:val="false"/>
                <w:i w:val="false"/>
                <w:color w:val="000000"/>
                <w:sz w:val="20"/>
              </w:rPr>
              <w:t>НИТРОВАННЫЕ ИЛИ НИТРОЗИРОВАННЫЕ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217"/>
          <w:p>
            <w:pPr>
              <w:spacing w:after="20"/>
              <w:ind w:left="20"/>
              <w:jc w:val="both"/>
            </w:pPr>
            <w:r>
              <w:rPr>
                <w:rFonts w:ascii="Times New Roman"/>
                <w:b w:val="false"/>
                <w:i w:val="false"/>
                <w:color w:val="000000"/>
                <w:sz w:val="20"/>
              </w:rPr>
              <w:t>
Кислоты ациклические монокарбоновые насыщенные и их ангидриды, галогенангидриды, пероксиды и пероксикислоты; их галогенированные, сульфированные, нитрованные или нитрозированные производные</w:t>
            </w:r>
          </w:p>
          <w:bookmarkEnd w:id="1217"/>
          <w:p>
            <w:pPr>
              <w:spacing w:after="20"/>
              <w:ind w:left="20"/>
              <w:jc w:val="both"/>
            </w:pPr>
            <w:r>
              <w:rPr>
                <w:rFonts w:ascii="Times New Roman"/>
                <w:b w:val="false"/>
                <w:i w:val="false"/>
                <w:color w:val="000000"/>
                <w:sz w:val="20"/>
              </w:rPr>
              <w:t>
В отношении критерия чистоты для жирных кислот и их производных см. общие положения пояснений к данной группе, примечание 1 (а), пункты 13 и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218"/>
          <w:p>
            <w:pPr>
              <w:spacing w:after="20"/>
              <w:ind w:left="20"/>
              <w:jc w:val="both"/>
            </w:pPr>
            <w:r>
              <w:rPr>
                <w:rFonts w:ascii="Times New Roman"/>
                <w:b w:val="false"/>
                <w:i w:val="false"/>
                <w:color w:val="000000"/>
                <w:sz w:val="20"/>
              </w:rPr>
              <w:t>
Кислоты ациклические монокарбоновые ненасыщенные, кислоты циклические монокарбоновые, их ангидриды, галогенангидриды, пероксиды и пероксикислоты; их галогенированные, сульфированные, нитрованные или нитрозированные производные</w:t>
            </w:r>
          </w:p>
          <w:bookmarkEnd w:id="1218"/>
          <w:p>
            <w:pPr>
              <w:spacing w:after="20"/>
              <w:ind w:left="20"/>
              <w:jc w:val="both"/>
            </w:pPr>
            <w:r>
              <w:rPr>
                <w:rFonts w:ascii="Times New Roman"/>
                <w:b w:val="false"/>
                <w:i w:val="false"/>
                <w:color w:val="000000"/>
                <w:sz w:val="20"/>
              </w:rPr>
              <w:t>
В отношении критерия чистоты для жирных кислот и их производных см. общие положения пояснений к данной группе, примечание 1 (а), пункты 13, 14 и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СОЕДИНЕНИЯ С АЗОТСОДЕРЖАЩЕЙ ФУНКЦИОНАЛЬНОЙ ГРУППОЙ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аминную функциональную группу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219"/>
          <w:p>
            <w:pPr>
              <w:spacing w:after="20"/>
              <w:ind w:left="20"/>
              <w:jc w:val="both"/>
            </w:pPr>
            <w:r>
              <w:rPr>
                <w:rFonts w:ascii="Times New Roman"/>
                <w:b w:val="false"/>
                <w:i w:val="false"/>
                <w:color w:val="000000"/>
                <w:sz w:val="20"/>
              </w:rPr>
              <w:t>
2921 42 000 1</w:t>
            </w:r>
          </w:p>
          <w:bookmarkEnd w:id="1219"/>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2921 42 000 9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220"/>
          <w:p>
            <w:pPr>
              <w:spacing w:after="20"/>
              <w:ind w:left="20"/>
              <w:jc w:val="both"/>
            </w:pPr>
            <w:r>
              <w:rPr>
                <w:rFonts w:ascii="Times New Roman"/>
                <w:b w:val="false"/>
                <w:i w:val="false"/>
                <w:color w:val="000000"/>
                <w:sz w:val="20"/>
              </w:rPr>
              <w:t>
Производные анилина и их соли</w:t>
            </w:r>
          </w:p>
          <w:bookmarkEnd w:id="1220"/>
          <w:p>
            <w:pPr>
              <w:spacing w:after="20"/>
              <w:ind w:left="20"/>
              <w:jc w:val="both"/>
            </w:pPr>
            <w:r>
              <w:rPr>
                <w:rFonts w:ascii="Times New Roman"/>
                <w:b w:val="false"/>
                <w:i w:val="false"/>
                <w:color w:val="000000"/>
                <w:sz w:val="20"/>
              </w:rPr>
              <w:t>
См. пояснение к субпозициям 2921 42 – 2921 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221"/>
          <w:p>
            <w:pPr>
              <w:spacing w:after="20"/>
              <w:ind w:left="20"/>
              <w:jc w:val="both"/>
            </w:pPr>
            <w:r>
              <w:rPr>
                <w:rFonts w:ascii="Times New Roman"/>
                <w:b w:val="false"/>
                <w:i w:val="false"/>
                <w:color w:val="000000"/>
                <w:sz w:val="20"/>
              </w:rPr>
              <w:t>
Толуидины и их производные; соли этих соединений</w:t>
            </w:r>
          </w:p>
          <w:bookmarkEnd w:id="1221"/>
          <w:p>
            <w:pPr>
              <w:spacing w:after="20"/>
              <w:ind w:left="20"/>
              <w:jc w:val="both"/>
            </w:pPr>
            <w:r>
              <w:rPr>
                <w:rFonts w:ascii="Times New Roman"/>
                <w:b w:val="false"/>
                <w:i w:val="false"/>
                <w:color w:val="000000"/>
                <w:sz w:val="20"/>
              </w:rPr>
              <w:t>
См. пояснение к субпозициям 2921 42 – 2921 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222"/>
          <w:p>
            <w:pPr>
              <w:spacing w:after="20"/>
              <w:ind w:left="20"/>
              <w:jc w:val="both"/>
            </w:pPr>
            <w:r>
              <w:rPr>
                <w:rFonts w:ascii="Times New Roman"/>
                <w:b w:val="false"/>
                <w:i w:val="false"/>
                <w:color w:val="000000"/>
                <w:sz w:val="20"/>
              </w:rPr>
              <w:t>
Дифениламин и его производные; соли этих соединений</w:t>
            </w:r>
          </w:p>
          <w:bookmarkEnd w:id="1222"/>
          <w:p>
            <w:pPr>
              <w:spacing w:after="20"/>
              <w:ind w:left="20"/>
              <w:jc w:val="both"/>
            </w:pPr>
            <w:r>
              <w:rPr>
                <w:rFonts w:ascii="Times New Roman"/>
                <w:b w:val="false"/>
                <w:i w:val="false"/>
                <w:color w:val="000000"/>
                <w:sz w:val="20"/>
              </w:rPr>
              <w:t>
См. пояснение к субпозициям 2921 42 – 2921 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223"/>
          <w:p>
            <w:pPr>
              <w:spacing w:after="20"/>
              <w:ind w:left="20"/>
              <w:jc w:val="both"/>
            </w:pPr>
            <w:r>
              <w:rPr>
                <w:rFonts w:ascii="Times New Roman"/>
                <w:b w:val="false"/>
                <w:i w:val="false"/>
                <w:color w:val="000000"/>
                <w:sz w:val="20"/>
              </w:rPr>
              <w:t>
1-Нафтиламин (</w:t>
            </w:r>
            <w:r>
              <w:rPr>
                <w:rFonts w:ascii="Times New Roman"/>
                <w:b w:val="false"/>
                <w:i w:val="false"/>
                <w:color w:val="000000"/>
                <w:sz w:val="20"/>
              </w:rPr>
              <w:t>a</w:t>
            </w:r>
            <w:r>
              <w:rPr>
                <w:rFonts w:ascii="Times New Roman"/>
                <w:b w:val="false"/>
                <w:i w:val="false"/>
                <w:color w:val="000000"/>
                <w:sz w:val="20"/>
              </w:rPr>
              <w:t>-нафтиламин), 2-нафтиламин (</w:t>
            </w:r>
            <w:r>
              <w:rPr>
                <w:rFonts w:ascii="Times New Roman"/>
                <w:b w:val="false"/>
                <w:i w:val="false"/>
                <w:color w:val="000000"/>
                <w:sz w:val="20"/>
              </w:rPr>
              <w:t>b</w:t>
            </w:r>
            <w:r>
              <w:rPr>
                <w:rFonts w:ascii="Times New Roman"/>
                <w:b w:val="false"/>
                <w:i w:val="false"/>
                <w:color w:val="000000"/>
                <w:sz w:val="20"/>
              </w:rPr>
              <w:t>-нафтиламин) и их производные; соли этих соединений</w:t>
            </w:r>
          </w:p>
          <w:bookmarkEnd w:id="1223"/>
          <w:p>
            <w:pPr>
              <w:spacing w:after="20"/>
              <w:ind w:left="20"/>
              <w:jc w:val="both"/>
            </w:pPr>
            <w:r>
              <w:rPr>
                <w:rFonts w:ascii="Times New Roman"/>
                <w:b w:val="false"/>
                <w:i w:val="false"/>
                <w:color w:val="000000"/>
                <w:sz w:val="20"/>
              </w:rPr>
              <w:t>
См. пояснение к субпозициям 2921 42 – 2921 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224"/>
          <w:p>
            <w:pPr>
              <w:spacing w:after="20"/>
              <w:ind w:left="20"/>
              <w:jc w:val="both"/>
            </w:pPr>
            <w:r>
              <w:rPr>
                <w:rFonts w:ascii="Times New Roman"/>
                <w:b w:val="false"/>
                <w:i w:val="false"/>
                <w:color w:val="000000"/>
                <w:sz w:val="20"/>
              </w:rPr>
              <w:t xml:space="preserve">
2921 49 000 1 </w:t>
            </w:r>
          </w:p>
          <w:bookmarkEnd w:id="1224"/>
          <w:p>
            <w:pPr>
              <w:spacing w:after="20"/>
              <w:ind w:left="20"/>
              <w:jc w:val="both"/>
            </w:pPr>
            <w:r>
              <w:rPr>
                <w:rFonts w:ascii="Times New Roman"/>
                <w:b w:val="false"/>
                <w:i w:val="false"/>
                <w:color w:val="000000"/>
                <w:sz w:val="20"/>
              </w:rPr>
              <w:t xml:space="preserve">
и </w:t>
            </w:r>
          </w:p>
          <w:p>
            <w:pPr>
              <w:spacing w:after="20"/>
              <w:ind w:left="20"/>
              <w:jc w:val="both"/>
            </w:pPr>
            <w:r>
              <w:rPr>
                <w:rFonts w:ascii="Times New Roman"/>
                <w:b w:val="false"/>
                <w:i w:val="false"/>
                <w:color w:val="000000"/>
                <w:sz w:val="20"/>
              </w:rPr>
              <w:t>2921 49 000 9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225"/>
          <w:p>
            <w:pPr>
              <w:spacing w:after="20"/>
              <w:ind w:left="20"/>
              <w:jc w:val="both"/>
            </w:pPr>
            <w:r>
              <w:rPr>
                <w:rFonts w:ascii="Times New Roman"/>
                <w:b w:val="false"/>
                <w:i w:val="false"/>
                <w:color w:val="000000"/>
                <w:sz w:val="20"/>
              </w:rPr>
              <w:t>
Прочие</w:t>
            </w:r>
          </w:p>
          <w:bookmarkEnd w:id="1225"/>
          <w:p>
            <w:pPr>
              <w:spacing w:after="20"/>
              <w:ind w:left="20"/>
              <w:jc w:val="both"/>
            </w:pPr>
            <w:r>
              <w:rPr>
                <w:rFonts w:ascii="Times New Roman"/>
                <w:b w:val="false"/>
                <w:i w:val="false"/>
                <w:color w:val="000000"/>
                <w:sz w:val="20"/>
              </w:rPr>
              <w:t>
См. пояснение к субпозициям 2921 42 – 2921 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и гидроксиды четвертичного аммониевого основания; лецитины и фосфоаминолипиды прочие, определенного или неопределенного химического состава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226"/>
          <w:p>
            <w:pPr>
              <w:spacing w:after="20"/>
              <w:ind w:left="20"/>
              <w:jc w:val="both"/>
            </w:pPr>
            <w:r>
              <w:rPr>
                <w:rFonts w:ascii="Times New Roman"/>
                <w:b w:val="false"/>
                <w:i w:val="false"/>
                <w:color w:val="000000"/>
                <w:sz w:val="20"/>
              </w:rPr>
              <w:t>
Лецитины и фосфоаминолипиды прочие</w:t>
            </w:r>
          </w:p>
          <w:bookmarkEnd w:id="1226"/>
          <w:p>
            <w:pPr>
              <w:spacing w:after="20"/>
              <w:ind w:left="20"/>
              <w:jc w:val="both"/>
            </w:pPr>
            <w:r>
              <w:rPr>
                <w:rFonts w:ascii="Times New Roman"/>
                <w:b w:val="false"/>
                <w:i w:val="false"/>
                <w:color w:val="000000"/>
                <w:sz w:val="20"/>
              </w:rPr>
              <w:t>
См. пояснения к товарной позиции 2923, четвертый абзац,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фосфоаминолипиды данной субпозиции представляют собой сложные эфиры (фосфатиды), аналогичные лецитинам. Они включают цефалин, азотистые органические основания, к которым относятся коламин и серин, а также сфингомиелин, азотистые основания, к которым относятся холин и сфингосин.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карбоксимидную функциональную группу (включая сахарин и его соли), и соединения, содержащие иминную функциональную группу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227"/>
          <w:p>
            <w:pPr>
              <w:spacing w:after="20"/>
              <w:ind w:left="20"/>
              <w:jc w:val="both"/>
            </w:pPr>
            <w:r>
              <w:rPr>
                <w:rFonts w:ascii="Times New Roman"/>
                <w:b w:val="false"/>
                <w:i w:val="false"/>
                <w:color w:val="000000"/>
                <w:sz w:val="20"/>
              </w:rPr>
              <w:t>
Сахарин и его соли</w:t>
            </w:r>
          </w:p>
          <w:bookmarkEnd w:id="1227"/>
          <w:p>
            <w:pPr>
              <w:spacing w:after="20"/>
              <w:ind w:left="20"/>
              <w:jc w:val="both"/>
            </w:pPr>
            <w:r>
              <w:rPr>
                <w:rFonts w:ascii="Times New Roman"/>
                <w:b w:val="false"/>
                <w:i w:val="false"/>
                <w:color w:val="000000"/>
                <w:sz w:val="20"/>
              </w:rPr>
              <w:t>
См. пояснения к товарной позиции 2925, (А), первый абзац,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ОРГАНО-НЕОРГАНИЧЕСКИЕ СОЕДИНЕНИЯ, ГЕТЕРОЦИКЛИЧЕСКИЕ СОЕДИНЕНИЯ, НУКЛЕИНОВЫЕ КИСЛОТЫ И ИХ СОЛИ, СУЛЬФОНАМИДЫ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228"/>
          <w:p>
            <w:pPr>
              <w:spacing w:after="20"/>
              <w:ind w:left="20"/>
              <w:jc w:val="both"/>
            </w:pPr>
            <w:r>
              <w:rPr>
                <w:rFonts w:ascii="Times New Roman"/>
                <w:b w:val="false"/>
                <w:i w:val="false"/>
                <w:color w:val="000000"/>
                <w:sz w:val="20"/>
              </w:rPr>
              <w:t>
Соединения сероорганические</w:t>
            </w:r>
          </w:p>
          <w:bookmarkEnd w:id="1228"/>
          <w:p>
            <w:pPr>
              <w:spacing w:after="20"/>
              <w:ind w:left="20"/>
              <w:jc w:val="both"/>
            </w:pPr>
            <w:r>
              <w:rPr>
                <w:rFonts w:ascii="Times New Roman"/>
                <w:b w:val="false"/>
                <w:i w:val="false"/>
                <w:color w:val="000000"/>
                <w:sz w:val="20"/>
              </w:rPr>
              <w:t>
Органо-неорганические соединения, как оговорено в примечании 6 к данной группе, должны включаться в эту товарную позицию независимо от того, содержат они или не содержат прочие неметаллы или металлы, непосредственно связанные с атомами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 содержащие лишь гетероатом(ы) кислорода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20 100 0 – 2932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229"/>
          <w:p>
            <w:pPr>
              <w:spacing w:after="20"/>
              <w:ind w:left="20"/>
              <w:jc w:val="both"/>
            </w:pPr>
            <w:r>
              <w:rPr>
                <w:rFonts w:ascii="Times New Roman"/>
                <w:b w:val="false"/>
                <w:i w:val="false"/>
                <w:color w:val="000000"/>
                <w:sz w:val="20"/>
              </w:rPr>
              <w:t xml:space="preserve">
Лактоны </w:t>
            </w:r>
          </w:p>
          <w:bookmarkEnd w:id="1229"/>
          <w:p>
            <w:pPr>
              <w:spacing w:after="20"/>
              <w:ind w:left="20"/>
              <w:jc w:val="both"/>
            </w:pPr>
            <w:r>
              <w:rPr>
                <w:rFonts w:ascii="Times New Roman"/>
                <w:b w:val="false"/>
                <w:i w:val="false"/>
                <w:color w:val="000000"/>
                <w:sz w:val="20"/>
              </w:rPr>
              <w:t>
См. пояснение к субпозиции 2932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также пояснения к товарной позиции 2932, первый абзац,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 содержащие лишь гетероатом(ы) азота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230"/>
          <w:p>
            <w:pPr>
              <w:spacing w:after="20"/>
              <w:ind w:left="20"/>
              <w:jc w:val="both"/>
            </w:pPr>
            <w:r>
              <w:rPr>
                <w:rFonts w:ascii="Times New Roman"/>
                <w:b w:val="false"/>
                <w:i w:val="false"/>
                <w:color w:val="000000"/>
                <w:sz w:val="20"/>
              </w:rPr>
              <w:t>
2933 11 100 0</w:t>
            </w:r>
          </w:p>
          <w:bookmarkEnd w:id="1230"/>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2933 11 900 0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231"/>
          <w:p>
            <w:pPr>
              <w:spacing w:after="20"/>
              <w:ind w:left="20"/>
              <w:jc w:val="both"/>
            </w:pPr>
            <w:r>
              <w:rPr>
                <w:rFonts w:ascii="Times New Roman"/>
                <w:b w:val="false"/>
                <w:i w:val="false"/>
                <w:color w:val="000000"/>
                <w:sz w:val="20"/>
              </w:rPr>
              <w:t>
Феназон (антипирин) и его производные</w:t>
            </w:r>
          </w:p>
          <w:bookmarkEnd w:id="1231"/>
          <w:p>
            <w:pPr>
              <w:spacing w:after="20"/>
              <w:ind w:left="20"/>
              <w:jc w:val="both"/>
            </w:pPr>
            <w:r>
              <w:rPr>
                <w:rFonts w:ascii="Times New Roman"/>
                <w:b w:val="false"/>
                <w:i w:val="false"/>
                <w:color w:val="000000"/>
                <w:sz w:val="20"/>
              </w:rPr>
              <w:t>
См. пояснения к субпозициям 2933 11, 2933 21 и 2933 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232"/>
          <w:p>
            <w:pPr>
              <w:spacing w:after="20"/>
              <w:ind w:left="20"/>
              <w:jc w:val="both"/>
            </w:pPr>
            <w:r>
              <w:rPr>
                <w:rFonts w:ascii="Times New Roman"/>
                <w:b w:val="false"/>
                <w:i w:val="false"/>
                <w:color w:val="000000"/>
                <w:sz w:val="20"/>
              </w:rPr>
              <w:t>
Гидантоин и его производные</w:t>
            </w:r>
          </w:p>
          <w:bookmarkEnd w:id="1232"/>
          <w:p>
            <w:pPr>
              <w:spacing w:after="20"/>
              <w:ind w:left="20"/>
              <w:jc w:val="both"/>
            </w:pPr>
            <w:r>
              <w:rPr>
                <w:rFonts w:ascii="Times New Roman"/>
                <w:b w:val="false"/>
                <w:i w:val="false"/>
                <w:color w:val="000000"/>
                <w:sz w:val="20"/>
              </w:rPr>
              <w:t>
См. пояснения к субпозициям 2933 11, 2933 21 и 2933 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2933</w:t>
            </w:r>
            <w:r>
              <w:rPr>
                <w:rFonts w:ascii="Times New Roman"/>
                <w:b w:val="false"/>
                <w:i w:val="false"/>
                <w:color w:val="000000"/>
                <w:sz w:val="20"/>
              </w:rPr>
              <w:t xml:space="preserve"> </w:t>
            </w:r>
            <w:r>
              <w:rPr>
                <w:rFonts w:ascii="Times New Roman"/>
                <w:b/>
                <w:i w:val="false"/>
                <w:color w:val="000000"/>
                <w:sz w:val="20"/>
              </w:rPr>
              <w:t>49</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233"/>
          <w:p>
            <w:pPr>
              <w:spacing w:after="20"/>
              <w:ind w:left="20"/>
              <w:jc w:val="both"/>
            </w:pPr>
            <w:r>
              <w:rPr>
                <w:rFonts w:ascii="Times New Roman"/>
                <w:b w:val="false"/>
                <w:i w:val="false"/>
                <w:color w:val="000000"/>
                <w:sz w:val="20"/>
              </w:rPr>
              <w:t>
</w:t>
            </w:r>
            <w:r>
              <w:rPr>
                <w:rFonts w:ascii="Times New Roman"/>
                <w:b/>
                <w:i w:val="false"/>
                <w:color w:val="000000"/>
                <w:sz w:val="20"/>
              </w:rPr>
              <w:t>Галогенированные</w:t>
            </w:r>
            <w:r>
              <w:rPr>
                <w:rFonts w:ascii="Times New Roman"/>
                <w:b w:val="false"/>
                <w:i w:val="false"/>
                <w:color w:val="000000"/>
                <w:sz w:val="20"/>
              </w:rPr>
              <w:t xml:space="preserve"> </w:t>
            </w:r>
            <w:r>
              <w:rPr>
                <w:rFonts w:ascii="Times New Roman"/>
                <w:b/>
                <w:i w:val="false"/>
                <w:color w:val="000000"/>
                <w:sz w:val="20"/>
              </w:rPr>
              <w:t>производные</w:t>
            </w:r>
            <w:r>
              <w:rPr>
                <w:rFonts w:ascii="Times New Roman"/>
                <w:b w:val="false"/>
                <w:i w:val="false"/>
                <w:color w:val="000000"/>
                <w:sz w:val="20"/>
              </w:rPr>
              <w:t xml:space="preserve"> </w:t>
            </w:r>
            <w:r>
              <w:rPr>
                <w:rFonts w:ascii="Times New Roman"/>
                <w:b/>
                <w:i w:val="false"/>
                <w:color w:val="000000"/>
                <w:sz w:val="20"/>
              </w:rPr>
              <w:t>хинолина;</w:t>
            </w:r>
            <w:r>
              <w:rPr>
                <w:rFonts w:ascii="Times New Roman"/>
                <w:b w:val="false"/>
                <w:i w:val="false"/>
                <w:color w:val="000000"/>
                <w:sz w:val="20"/>
              </w:rPr>
              <w:t xml:space="preserve"> </w:t>
            </w:r>
            <w:r>
              <w:rPr>
                <w:rFonts w:ascii="Times New Roman"/>
                <w:b/>
                <w:i w:val="false"/>
                <w:color w:val="000000"/>
                <w:sz w:val="20"/>
              </w:rPr>
              <w:t>производные</w:t>
            </w:r>
            <w:r>
              <w:rPr>
                <w:rFonts w:ascii="Times New Roman"/>
                <w:b w:val="false"/>
                <w:i w:val="false"/>
                <w:color w:val="000000"/>
                <w:sz w:val="20"/>
              </w:rPr>
              <w:t xml:space="preserve"> </w:t>
            </w:r>
            <w:r>
              <w:rPr>
                <w:rFonts w:ascii="Times New Roman"/>
                <w:b/>
                <w:i w:val="false"/>
                <w:color w:val="000000"/>
                <w:sz w:val="20"/>
              </w:rPr>
              <w:t>хинолинкарбоновой</w:t>
            </w:r>
            <w:r>
              <w:rPr>
                <w:rFonts w:ascii="Times New Roman"/>
                <w:b w:val="false"/>
                <w:i w:val="false"/>
                <w:color w:val="000000"/>
                <w:sz w:val="20"/>
              </w:rPr>
              <w:t xml:space="preserve"> </w:t>
            </w:r>
            <w:r>
              <w:rPr>
                <w:rFonts w:ascii="Times New Roman"/>
                <w:b/>
                <w:i w:val="false"/>
                <w:color w:val="000000"/>
                <w:sz w:val="20"/>
              </w:rPr>
              <w:t>кислоты</w:t>
            </w:r>
          </w:p>
          <w:bookmarkEnd w:id="1233"/>
          <w:p>
            <w:pPr>
              <w:spacing w:after="20"/>
              <w:ind w:left="20"/>
              <w:jc w:val="both"/>
            </w:pPr>
            <w:r>
              <w:rPr>
                <w:rFonts w:ascii="Times New Roman"/>
                <w:b w:val="false"/>
                <w:i w:val="false"/>
                <w:color w:val="000000"/>
                <w:sz w:val="20"/>
              </w:rPr>
              <w:t>
</w:t>
            </w:r>
            <w:r>
              <w:rPr>
                <w:rFonts w:ascii="Times New Roman"/>
                <w:b w:val="false"/>
                <w:i w:val="false"/>
                <w:color w:val="000000"/>
                <w:sz w:val="20"/>
              </w:rPr>
              <w:t>См. пояснения к товарной позиции 2933, первый абзац, (Г).</w:t>
            </w:r>
          </w:p>
          <w:p>
            <w:pPr>
              <w:spacing w:after="20"/>
              <w:ind w:left="20"/>
              <w:jc w:val="both"/>
            </w:pPr>
            <w:r>
              <w:rPr>
                <w:rFonts w:ascii="Times New Roman"/>
                <w:b w:val="false"/>
                <w:i w:val="false"/>
                <w:color w:val="000000"/>
                <w:sz w:val="20"/>
              </w:rPr>
              <w:t>
В данной подсубпозиции термин "галогенированные производные хинолина" включает только такие производные хинолина, в которых один или более атомов водорода в ароматическом кольце заменены соответствующим числом атомов галогена.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 "производные хинолинкарбоновой кислоты" включает производные хинолинкарбоновой кислоты, в которых один или более атомов водорода в ароматическом кольце и (или) кислотная функциональная группа заменены.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234"/>
          <w:p>
            <w:pPr>
              <w:spacing w:after="20"/>
              <w:ind w:left="20"/>
              <w:jc w:val="both"/>
            </w:pPr>
            <w:r>
              <w:rPr>
                <w:rFonts w:ascii="Times New Roman"/>
                <w:b w:val="false"/>
                <w:i w:val="false"/>
                <w:color w:val="000000"/>
                <w:sz w:val="20"/>
              </w:rPr>
              <w:t>
Малонилмочевина (барбитуровая кислота) и ее соли</w:t>
            </w:r>
          </w:p>
          <w:bookmarkEnd w:id="1234"/>
          <w:p>
            <w:pPr>
              <w:spacing w:after="20"/>
              <w:ind w:left="20"/>
              <w:jc w:val="both"/>
            </w:pPr>
            <w:r>
              <w:rPr>
                <w:rFonts w:ascii="Times New Roman"/>
                <w:b w:val="false"/>
                <w:i w:val="false"/>
                <w:color w:val="000000"/>
                <w:sz w:val="20"/>
              </w:rPr>
              <w:t>
См. пояснения к субпозициям 2933 11, 2933 21 и 2933 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235"/>
          <w:p>
            <w:pPr>
              <w:spacing w:after="20"/>
              <w:ind w:left="20"/>
              <w:jc w:val="both"/>
            </w:pPr>
            <w:r>
              <w:rPr>
                <w:rFonts w:ascii="Times New Roman"/>
                <w:b w:val="false"/>
                <w:i w:val="false"/>
                <w:color w:val="000000"/>
                <w:sz w:val="20"/>
              </w:rPr>
              <w:t>
Прочие производные малонилмочевины (барбитуровой кислоты); соли этих соединений</w:t>
            </w:r>
          </w:p>
          <w:bookmarkEnd w:id="1235"/>
          <w:p>
            <w:pPr>
              <w:spacing w:after="20"/>
              <w:ind w:left="20"/>
              <w:jc w:val="both"/>
            </w:pPr>
            <w:r>
              <w:rPr>
                <w:rFonts w:ascii="Times New Roman"/>
                <w:b w:val="false"/>
                <w:i w:val="false"/>
                <w:color w:val="000000"/>
                <w:sz w:val="20"/>
              </w:rPr>
              <w:t>
См. пояснения к субпозициям 2933 11, 2933 21 и 2933 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2933 79 000 0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236"/>
          <w:p>
            <w:pPr>
              <w:spacing w:after="20"/>
              <w:ind w:left="20"/>
              <w:jc w:val="both"/>
            </w:pPr>
            <w:r>
              <w:rPr>
                <w:rFonts w:ascii="Times New Roman"/>
                <w:b w:val="false"/>
                <w:i w:val="false"/>
                <w:color w:val="000000"/>
                <w:sz w:val="20"/>
              </w:rPr>
              <w:t>
Лактамы прочие</w:t>
            </w:r>
          </w:p>
          <w:bookmarkEnd w:id="1236"/>
          <w:p>
            <w:pPr>
              <w:spacing w:after="20"/>
              <w:ind w:left="20"/>
              <w:jc w:val="both"/>
            </w:pPr>
            <w:r>
              <w:rPr>
                <w:rFonts w:ascii="Times New Roman"/>
                <w:b w:val="false"/>
                <w:i w:val="false"/>
                <w:color w:val="000000"/>
                <w:sz w:val="20"/>
              </w:rPr>
              <w:t>
См. пояснение к субпозиции 2933 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также пояснения к товарной позиции 2933, первый абзац, (Ж), (2) –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ПРОВИТАМИНЫ, ВИТАМИНЫ И ГОРМОНЫ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237"/>
          <w:p>
            <w:pPr>
              <w:spacing w:after="20"/>
              <w:ind w:left="20"/>
              <w:jc w:val="both"/>
            </w:pPr>
            <w:r>
              <w:rPr>
                <w:rFonts w:ascii="Times New Roman"/>
                <w:b w:val="false"/>
                <w:i w:val="false"/>
                <w:color w:val="000000"/>
                <w:sz w:val="20"/>
              </w:rPr>
              <w:t>
Провитамины и витамины, природные или синтезированные (включая природные концентраты), их производные, используемые в основном в качестве витаминов, и смеси этих соединений, в том числе в любом растворителе</w:t>
            </w:r>
          </w:p>
          <w:bookmarkEnd w:id="1237"/>
          <w:p>
            <w:pPr>
              <w:spacing w:after="20"/>
              <w:ind w:left="20"/>
              <w:jc w:val="both"/>
            </w:pPr>
            <w:r>
              <w:rPr>
                <w:rFonts w:ascii="Times New Roman"/>
                <w:b w:val="false"/>
                <w:i w:val="false"/>
                <w:color w:val="000000"/>
                <w:sz w:val="20"/>
              </w:rPr>
              <w:t>
Продукты данной товарной позиции могут быть: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стабилизированные в масле;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стабилизированные с помощью покрытия, например, желатином, воском, жирами, резиной различных типов или производными целлюлозы в виде микрокапсул;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адсорбированные на диоксиде кремния.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классификацию в данной товарной позиции не влияет добавление пластификаторов или антислеживающих агентов.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Однако ионообменные адсорбаты не включаются в данную товарную позицию и классифицируются в соответствии с их составом и назначением.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1 – 2936 90 000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включая природные концентраты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также пояснение к субпозиции 2936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238"/>
          <w:p>
            <w:pPr>
              <w:spacing w:after="20"/>
              <w:ind w:left="20"/>
              <w:jc w:val="both"/>
            </w:pPr>
            <w:r>
              <w:rPr>
                <w:rFonts w:ascii="Times New Roman"/>
                <w:b w:val="false"/>
                <w:i w:val="false"/>
                <w:color w:val="000000"/>
                <w:sz w:val="20"/>
              </w:rPr>
              <w:t>
Гормоны, простагландины, тромбоксаны и лейкотриены, природные или синтезированные; их производные и структурные аналоги, включающие цепочечные модифицированные полипептиды, используемые в основном в качестве гормонов</w:t>
            </w:r>
          </w:p>
          <w:bookmarkEnd w:id="1238"/>
          <w:p>
            <w:pPr>
              <w:spacing w:after="20"/>
              <w:ind w:left="20"/>
              <w:jc w:val="both"/>
            </w:pPr>
            <w:r>
              <w:rPr>
                <w:rFonts w:ascii="Times New Roman"/>
                <w:b w:val="false"/>
                <w:i w:val="false"/>
                <w:color w:val="000000"/>
                <w:sz w:val="20"/>
              </w:rPr>
              <w:t>
Определение терминов "гормоны" и "используемые в основном в качестве гормонов" см. в примечании 8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товарную позицию включаются только продукты, удовлетворяющие критериям, приведенным в пояснениях к товарной позиции 2937, первый абзац, (I) – (VI), и второй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239"/>
          <w:p>
            <w:pPr>
              <w:spacing w:after="20"/>
              <w:ind w:left="20"/>
              <w:jc w:val="both"/>
            </w:pPr>
            <w:r>
              <w:rPr>
                <w:rFonts w:ascii="Times New Roman"/>
                <w:b w:val="false"/>
                <w:i w:val="false"/>
                <w:color w:val="000000"/>
                <w:sz w:val="20"/>
              </w:rPr>
              <w:t>
Соматотропин, его производные и структурные аналоги</w:t>
            </w:r>
          </w:p>
          <w:bookmarkEnd w:id="1239"/>
          <w:p>
            <w:pPr>
              <w:spacing w:after="20"/>
              <w:ind w:left="20"/>
              <w:jc w:val="both"/>
            </w:pPr>
            <w:r>
              <w:rPr>
                <w:rFonts w:ascii="Times New Roman"/>
                <w:b w:val="false"/>
                <w:i w:val="false"/>
                <w:color w:val="000000"/>
                <w:sz w:val="20"/>
              </w:rPr>
              <w:t>
См. пояснения к товарной позиции 2937, Перечень соединений, которые должны рассматриваться как соединения товарной позиции 2937, (А),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240"/>
          <w:p>
            <w:pPr>
              <w:spacing w:after="20"/>
              <w:ind w:left="20"/>
              <w:jc w:val="both"/>
            </w:pPr>
            <w:r>
              <w:rPr>
                <w:rFonts w:ascii="Times New Roman"/>
                <w:b w:val="false"/>
                <w:i w:val="false"/>
                <w:color w:val="000000"/>
                <w:sz w:val="20"/>
              </w:rPr>
              <w:t>
Инсулин и его соли</w:t>
            </w:r>
          </w:p>
          <w:bookmarkEnd w:id="1240"/>
          <w:p>
            <w:pPr>
              <w:spacing w:after="20"/>
              <w:ind w:left="20"/>
              <w:jc w:val="both"/>
            </w:pPr>
            <w:r>
              <w:rPr>
                <w:rFonts w:ascii="Times New Roman"/>
                <w:b w:val="false"/>
                <w:i w:val="false"/>
                <w:color w:val="000000"/>
                <w:sz w:val="20"/>
              </w:rPr>
              <w:t>
См. пояснения к товарной позиции 2937, Перечень соединений, которые должны рассматриваться как соединения товарной позиции 2937, (А),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241"/>
          <w:p>
            <w:pPr>
              <w:spacing w:after="20"/>
              <w:ind w:left="20"/>
              <w:jc w:val="both"/>
            </w:pPr>
            <w:r>
              <w:rPr>
                <w:rFonts w:ascii="Times New Roman"/>
                <w:b w:val="false"/>
                <w:i w:val="false"/>
                <w:color w:val="000000"/>
                <w:sz w:val="20"/>
              </w:rPr>
              <w:t>
Прочие</w:t>
            </w:r>
          </w:p>
          <w:bookmarkEnd w:id="1241"/>
          <w:p>
            <w:pPr>
              <w:spacing w:after="20"/>
              <w:ind w:left="20"/>
              <w:jc w:val="both"/>
            </w:pPr>
            <w:r>
              <w:rPr>
                <w:rFonts w:ascii="Times New Roman"/>
                <w:b w:val="false"/>
                <w:i w:val="false"/>
                <w:color w:val="000000"/>
                <w:sz w:val="20"/>
              </w:rPr>
              <w:t>
См. пояснения к товарной позиции 2937, Перечень соединений, которые должны рассматриваться как соединения товарной позиции 2937, (А), (3) –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21 000 0 – 2937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242"/>
          <w:p>
            <w:pPr>
              <w:spacing w:after="20"/>
              <w:ind w:left="20"/>
              <w:jc w:val="both"/>
            </w:pPr>
            <w:r>
              <w:rPr>
                <w:rFonts w:ascii="Times New Roman"/>
                <w:b w:val="false"/>
                <w:i w:val="false"/>
                <w:color w:val="000000"/>
                <w:sz w:val="20"/>
              </w:rPr>
              <w:t>
Стероидные гормоны, их производные и структурные аналоги</w:t>
            </w:r>
          </w:p>
          <w:bookmarkEnd w:id="1242"/>
          <w:p>
            <w:pPr>
              <w:spacing w:after="20"/>
              <w:ind w:left="20"/>
              <w:jc w:val="both"/>
            </w:pPr>
            <w:r>
              <w:rPr>
                <w:rFonts w:ascii="Times New Roman"/>
                <w:b w:val="false"/>
                <w:i w:val="false"/>
                <w:color w:val="000000"/>
                <w:sz w:val="20"/>
              </w:rPr>
              <w:t>
См. пояснения к товарной позиции 2937, Перечень соединений, которые должны рассматриваться как соединения товарной позиции 2937,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также пояснения к товарной позиции 2937, Перечень стероидов, используемых в основном из-за их гормонального действия, в отношении веществ, перечисленных как "кортикостероиды".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243"/>
          <w:p>
            <w:pPr>
              <w:spacing w:after="20"/>
              <w:ind w:left="20"/>
              <w:jc w:val="both"/>
            </w:pPr>
            <w:r>
              <w:rPr>
                <w:rFonts w:ascii="Times New Roman"/>
                <w:b w:val="false"/>
                <w:i w:val="false"/>
                <w:color w:val="000000"/>
                <w:sz w:val="20"/>
              </w:rPr>
              <w:t>
Кортизон, гидрокортизон, преднизон (дегидрокортизон) и преднизолон (дегидрогидрокортизон)</w:t>
            </w:r>
          </w:p>
          <w:bookmarkEnd w:id="1243"/>
          <w:p>
            <w:pPr>
              <w:spacing w:after="20"/>
              <w:ind w:left="20"/>
              <w:jc w:val="both"/>
            </w:pPr>
            <w:r>
              <w:rPr>
                <w:rFonts w:ascii="Times New Roman"/>
                <w:b w:val="false"/>
                <w:i w:val="false"/>
                <w:color w:val="000000"/>
                <w:sz w:val="20"/>
              </w:rPr>
              <w:t>
См. пояснения к товарной позиции 2937, Перечень соединений, которые должны рассматриваться как соединения товарной позиции 2937, (Б), (1), (а) –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244"/>
          <w:p>
            <w:pPr>
              <w:spacing w:after="20"/>
              <w:ind w:left="20"/>
              <w:jc w:val="both"/>
            </w:pPr>
            <w:r>
              <w:rPr>
                <w:rFonts w:ascii="Times New Roman"/>
                <w:b w:val="false"/>
                <w:i w:val="false"/>
                <w:color w:val="000000"/>
                <w:sz w:val="20"/>
              </w:rPr>
              <w:t>
Галогенированные производные кортикостероидных гормонов</w:t>
            </w:r>
          </w:p>
          <w:bookmarkEnd w:id="1244"/>
          <w:p>
            <w:pPr>
              <w:spacing w:after="20"/>
              <w:ind w:left="20"/>
              <w:jc w:val="both"/>
            </w:pPr>
            <w:r>
              <w:rPr>
                <w:rFonts w:ascii="Times New Roman"/>
                <w:b w:val="false"/>
                <w:i w:val="false"/>
                <w:color w:val="000000"/>
                <w:sz w:val="20"/>
              </w:rPr>
              <w:t>
См. пояснения к товарной позиции 2937, Перечень соединений, которые должны рассматриваться как соединения товарной позиции 2937, (Б),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245"/>
          <w:p>
            <w:pPr>
              <w:spacing w:after="20"/>
              <w:ind w:left="20"/>
              <w:jc w:val="both"/>
            </w:pPr>
            <w:r>
              <w:rPr>
                <w:rFonts w:ascii="Times New Roman"/>
                <w:b w:val="false"/>
                <w:i w:val="false"/>
                <w:color w:val="000000"/>
                <w:sz w:val="20"/>
              </w:rPr>
              <w:t>
Эстрогены и прогестины</w:t>
            </w:r>
          </w:p>
          <w:bookmarkEnd w:id="1245"/>
          <w:p>
            <w:pPr>
              <w:spacing w:after="20"/>
              <w:ind w:left="20"/>
              <w:jc w:val="both"/>
            </w:pPr>
            <w:r>
              <w:rPr>
                <w:rFonts w:ascii="Times New Roman"/>
                <w:b w:val="false"/>
                <w:i w:val="false"/>
                <w:color w:val="000000"/>
                <w:sz w:val="20"/>
              </w:rPr>
              <w:t>
См. пояснения к товарной позиции 2937, Перечень соединений, которые должны рассматриваться как соединения товарной позиции 2937, (Б),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также пояснения к товарной позиции 2937, Перечень стероидов, используемых в основном из-за их гормонального действия, в отношении веществ, перечисленных как "эстроген" или "прогестин".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246"/>
          <w:p>
            <w:pPr>
              <w:spacing w:after="20"/>
              <w:ind w:left="20"/>
              <w:jc w:val="both"/>
            </w:pPr>
            <w:r>
              <w:rPr>
                <w:rFonts w:ascii="Times New Roman"/>
                <w:b w:val="false"/>
                <w:i w:val="false"/>
                <w:color w:val="000000"/>
                <w:sz w:val="20"/>
              </w:rPr>
              <w:t>
Прочие</w:t>
            </w:r>
          </w:p>
          <w:bookmarkEnd w:id="1246"/>
          <w:p>
            <w:pPr>
              <w:spacing w:after="20"/>
              <w:ind w:left="20"/>
              <w:jc w:val="both"/>
            </w:pPr>
            <w:r>
              <w:rPr>
                <w:rFonts w:ascii="Times New Roman"/>
                <w:b w:val="false"/>
                <w:i w:val="false"/>
                <w:color w:val="000000"/>
                <w:sz w:val="20"/>
              </w:rPr>
              <w:t>
См. пояснения к товарной позиции 2937, Перечень соединений, которые должны рассматриваться как соединения товарной позиции 2937, (Б), (1), (д) и (е), и (Б),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247"/>
          <w:p>
            <w:pPr>
              <w:spacing w:after="20"/>
              <w:ind w:left="20"/>
              <w:jc w:val="both"/>
            </w:pPr>
            <w:r>
              <w:rPr>
                <w:rFonts w:ascii="Times New Roman"/>
                <w:b w:val="false"/>
                <w:i w:val="false"/>
                <w:color w:val="000000"/>
                <w:sz w:val="20"/>
              </w:rPr>
              <w:t>
Простагландины, тромбоксаны и лейкотриены, их производные и структурные аналоги</w:t>
            </w:r>
          </w:p>
          <w:bookmarkEnd w:id="1247"/>
          <w:p>
            <w:pPr>
              <w:spacing w:after="20"/>
              <w:ind w:left="20"/>
              <w:jc w:val="both"/>
            </w:pPr>
            <w:r>
              <w:rPr>
                <w:rFonts w:ascii="Times New Roman"/>
                <w:b w:val="false"/>
                <w:i w:val="false"/>
                <w:color w:val="000000"/>
                <w:sz w:val="20"/>
              </w:rPr>
              <w:t>
См. пояснения к товарной позиции 2937, Перечень соединений, которые должны рассматриваться как соединения товарной позиции 2937,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248"/>
          <w:p>
            <w:pPr>
              <w:spacing w:after="20"/>
              <w:ind w:left="20"/>
              <w:jc w:val="both"/>
            </w:pPr>
            <w:r>
              <w:rPr>
                <w:rFonts w:ascii="Times New Roman"/>
                <w:b w:val="false"/>
                <w:i w:val="false"/>
                <w:color w:val="000000"/>
                <w:sz w:val="20"/>
              </w:rPr>
              <w:t>
Прочие</w:t>
            </w:r>
          </w:p>
          <w:bookmarkEnd w:id="1248"/>
          <w:p>
            <w:pPr>
              <w:spacing w:after="20"/>
              <w:ind w:left="20"/>
              <w:jc w:val="both"/>
            </w:pPr>
            <w:r>
              <w:rPr>
                <w:rFonts w:ascii="Times New Roman"/>
                <w:b w:val="false"/>
                <w:i w:val="false"/>
                <w:color w:val="000000"/>
                <w:sz w:val="20"/>
              </w:rPr>
              <w:t>
См. пояснения к товарной позиции 2937, Перечень соединений, которые должны рассматриваться как соединения товарной позиции 2937,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ГЛИКОЗИДЫ И АЛКАЛОИДЫ, ПРИРОДНЫЕ ИЛИ СИНТЕЗИРОВАННЫЕ, ИХ СОЛИ, ПРОСТЫЕ И СЛОЖНЫЕ ЭФИРЫ И ПРОЧИЕ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249"/>
          <w:p>
            <w:pPr>
              <w:spacing w:after="20"/>
              <w:ind w:left="20"/>
              <w:jc w:val="both"/>
            </w:pPr>
            <w:r>
              <w:rPr>
                <w:rFonts w:ascii="Times New Roman"/>
                <w:b w:val="false"/>
                <w:i w:val="false"/>
                <w:color w:val="000000"/>
                <w:sz w:val="20"/>
              </w:rPr>
              <w:t>
Гликозиды, природные или синтезированные, их соли, простые и сложные эфиры и прочие производные</w:t>
            </w:r>
          </w:p>
          <w:bookmarkEnd w:id="1249"/>
          <w:p>
            <w:pPr>
              <w:spacing w:after="20"/>
              <w:ind w:left="20"/>
              <w:jc w:val="both"/>
            </w:pPr>
            <w:r>
              <w:rPr>
                <w:rFonts w:ascii="Times New Roman"/>
                <w:b w:val="false"/>
                <w:i w:val="false"/>
                <w:color w:val="000000"/>
                <w:sz w:val="20"/>
              </w:rPr>
              <w:t>
Гликозиды данной товарной позиции состоят из сахарной и несахарной (агликон) частей. Эти части соединены друг с другом в молекуле сахара через аномерный атом углерода. Следовательно, такие продукты, как вакцинин и гемамелитаннин товарной позиции 2940 00 000 0, не должны рассматриваться как гликозиды.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Наиболее известными природными гликозидами являются O-гликозиды. Однако существуют также природные N-гликозиды, S-гликозиды и C-гликозиды, в которых аномерный атом углерода в сахарной части соединен с агликоном через атом азота, атом серы или атом углерода (например, синигрин, алоин, скопарин).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товарную позицию не включаются следующие соединения: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нуклеозиды и нуклеотиды товарной позиции 2934 (см. пояснения к товарной позиции 2934, третий абзац, (Г),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б)алкалоиды товарной позиции 2939 (например, томатин);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в)антибиотики товарной позиции 2941 (например, тойокамицин).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250"/>
          <w:p>
            <w:pPr>
              <w:spacing w:after="20"/>
              <w:ind w:left="20"/>
              <w:jc w:val="both"/>
            </w:pPr>
            <w:r>
              <w:rPr>
                <w:rFonts w:ascii="Times New Roman"/>
                <w:b w:val="false"/>
                <w:i w:val="false"/>
                <w:color w:val="000000"/>
                <w:sz w:val="20"/>
              </w:rPr>
              <w:t>
Гликозиды наперстянки</w:t>
            </w:r>
          </w:p>
          <w:bookmarkEnd w:id="1250"/>
          <w:p>
            <w:pPr>
              <w:spacing w:after="20"/>
              <w:ind w:left="20"/>
              <w:jc w:val="both"/>
            </w:pPr>
            <w:r>
              <w:rPr>
                <w:rFonts w:ascii="Times New Roman"/>
                <w:b w:val="false"/>
                <w:i w:val="false"/>
                <w:color w:val="000000"/>
                <w:sz w:val="20"/>
              </w:rPr>
              <w:t>
Помимо соединений, указанных в пояснениях к товарной позиции 2938, третий абзац, (2), в данную подсубпозицию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ацетилдигитоксин, ацетилдигоксин, ацетилгитоксин;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дезацетилланатозид A, B, C и 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дигифолеин, дигинатин, дигинин, дигипурпурин, гликозиды </w:t>
            </w:r>
            <w:r>
              <w:rPr>
                <w:rFonts w:ascii="Times New Roman"/>
                <w:b w:val="false"/>
                <w:i/>
                <w:color w:val="000000"/>
                <w:sz w:val="20"/>
              </w:rPr>
              <w:t>Digitalinum</w:t>
            </w:r>
            <w:r>
              <w:rPr>
                <w:rFonts w:ascii="Times New Roman"/>
                <w:b w:val="false"/>
                <w:i w:val="false"/>
                <w:color w:val="000000"/>
                <w:sz w:val="20"/>
              </w:rPr>
              <w:t xml:space="preserve"> </w:t>
            </w:r>
            <w:r>
              <w:rPr>
                <w:rFonts w:ascii="Times New Roman"/>
                <w:b w:val="false"/>
                <w:i/>
                <w:color w:val="000000"/>
                <w:sz w:val="20"/>
              </w:rPr>
              <w:t>verum</w:t>
            </w:r>
            <w:r>
              <w:rPr>
                <w:rFonts w:ascii="Times New Roman"/>
                <w:b w:val="false"/>
                <w:i w:val="false"/>
                <w:color w:val="000000"/>
                <w:sz w:val="20"/>
              </w:rPr>
              <w:t xml:space="preserve"> и </w:t>
            </w:r>
            <w:r>
              <w:rPr>
                <w:rFonts w:ascii="Times New Roman"/>
                <w:b w:val="false"/>
                <w:i/>
                <w:color w:val="000000"/>
                <w:sz w:val="20"/>
              </w:rPr>
              <w:t>germanicum;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гиталин, гиталоксин, гитонин, гитоксин, глюковеродоксин;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ланафолеин, ланатозид A, B, C и 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тригонин, веродоксин.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251"/>
          <w:p>
            <w:pPr>
              <w:spacing w:after="20"/>
              <w:ind w:left="20"/>
              <w:jc w:val="both"/>
            </w:pPr>
            <w:r>
              <w:rPr>
                <w:rFonts w:ascii="Times New Roman"/>
                <w:b w:val="false"/>
                <w:i w:val="false"/>
                <w:color w:val="000000"/>
                <w:sz w:val="20"/>
              </w:rPr>
              <w:t>
Прочие</w:t>
            </w:r>
          </w:p>
          <w:bookmarkEnd w:id="1251"/>
          <w:p>
            <w:pPr>
              <w:spacing w:after="20"/>
              <w:ind w:left="20"/>
              <w:jc w:val="both"/>
            </w:pPr>
            <w:r>
              <w:rPr>
                <w:rFonts w:ascii="Times New Roman"/>
                <w:b w:val="false"/>
                <w:i w:val="false"/>
                <w:color w:val="000000"/>
                <w:sz w:val="20"/>
              </w:rPr>
              <w:t>
В данную подсубпозицию включаются соединения, указанные в пояснениях к товарной позиции 2938, третий абзац, (4) – (9), и последние два абзаца.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природные или синтезированные, их соли, простые и сложные эфиры и прочие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252"/>
          <w:p>
            <w:pPr>
              <w:spacing w:after="20"/>
              <w:ind w:left="20"/>
              <w:jc w:val="both"/>
            </w:pPr>
            <w:r>
              <w:rPr>
                <w:rFonts w:ascii="Times New Roman"/>
                <w:b w:val="false"/>
                <w:i w:val="false"/>
                <w:color w:val="000000"/>
                <w:sz w:val="20"/>
              </w:rPr>
              <w:t>
Прочие</w:t>
            </w:r>
          </w:p>
          <w:bookmarkEnd w:id="1252"/>
          <w:p>
            <w:pPr>
              <w:spacing w:after="20"/>
              <w:ind w:left="20"/>
              <w:jc w:val="both"/>
            </w:pPr>
            <w:r>
              <w:rPr>
                <w:rFonts w:ascii="Times New Roman"/>
                <w:b w:val="false"/>
                <w:i w:val="false"/>
                <w:color w:val="000000"/>
                <w:sz w:val="20"/>
              </w:rPr>
              <w:t>
В данную субпозицию включаются следующие алкалоиды спорыньи ржи: эрготаминин, эргозин и эргозинин; эргокристин и эргокристинин; эргокриптин и эргокриптинин; эргокорнин и эргокорнинин; эргобазин и эргобазинин, и их производные, например, дигидроэрготамин, дигидроэрготоксин, метилэргобазин.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ОРГАНИЧЕСКИЕ СОЕДИНЕНИЯ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253"/>
          <w:p>
            <w:pPr>
              <w:spacing w:after="20"/>
              <w:ind w:left="20"/>
              <w:jc w:val="both"/>
            </w:pPr>
            <w:r>
              <w:rPr>
                <w:rFonts w:ascii="Times New Roman"/>
                <w:b w:val="false"/>
                <w:i w:val="false"/>
                <w:color w:val="000000"/>
                <w:sz w:val="20"/>
              </w:rPr>
              <w:t>
Пенициллины и их производные, имеющие структуру пенициллановой кислоты; соли этих соединений</w:t>
            </w:r>
          </w:p>
          <w:bookmarkEnd w:id="1253"/>
          <w:p>
            <w:pPr>
              <w:spacing w:after="20"/>
              <w:ind w:left="20"/>
              <w:jc w:val="both"/>
            </w:pPr>
            <w:r>
              <w:rPr>
                <w:rFonts w:ascii="Times New Roman"/>
                <w:b w:val="false"/>
                <w:i w:val="false"/>
                <w:color w:val="000000"/>
                <w:sz w:val="20"/>
              </w:rPr>
              <w:t>
См. пояснение к субпозиции 2941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Некоторыми примерами пенициллинов являются: бензилпенициллин натрия (фенацетилпенин натрия), амилпенициллин натрия (н- карбоксигексенилпенин натрия), биосинтетические пенициллины и пенициллины с замедленным высвобождением, такие как прокаина пенициллин и бензатина дипенициллин.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20 300 0 – 2941 20 800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254"/>
          <w:p>
            <w:pPr>
              <w:spacing w:after="20"/>
              <w:ind w:left="20"/>
              <w:jc w:val="both"/>
            </w:pPr>
            <w:r>
              <w:rPr>
                <w:rFonts w:ascii="Times New Roman"/>
                <w:b w:val="false"/>
                <w:i w:val="false"/>
                <w:color w:val="000000"/>
                <w:sz w:val="20"/>
              </w:rPr>
              <w:t>
Стрептомицины и их производные; соли этих соединений</w:t>
            </w:r>
          </w:p>
          <w:bookmarkEnd w:id="1254"/>
          <w:p>
            <w:pPr>
              <w:spacing w:after="20"/>
              <w:ind w:left="20"/>
              <w:jc w:val="both"/>
            </w:pPr>
            <w:r>
              <w:rPr>
                <w:rFonts w:ascii="Times New Roman"/>
                <w:b w:val="false"/>
                <w:i w:val="false"/>
                <w:color w:val="000000"/>
                <w:sz w:val="20"/>
              </w:rPr>
              <w:t>
См. пояснение к субпозиции 2941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Помимо стрептомицина в данные подсубпозиции включаются манносидострептомицин и соли всех этих соединений, например, их сульфаты и пантотенаты.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30 000 1 – 2941 30 000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255"/>
          <w:p>
            <w:pPr>
              <w:spacing w:after="20"/>
              <w:ind w:left="20"/>
              <w:jc w:val="both"/>
            </w:pPr>
            <w:r>
              <w:rPr>
                <w:rFonts w:ascii="Times New Roman"/>
                <w:b w:val="false"/>
                <w:i w:val="false"/>
                <w:color w:val="000000"/>
                <w:sz w:val="20"/>
              </w:rPr>
              <w:t>
Тетрациклины и их производные; соли этих соединений</w:t>
            </w:r>
          </w:p>
          <w:bookmarkEnd w:id="1255"/>
          <w:p>
            <w:pPr>
              <w:spacing w:after="20"/>
              <w:ind w:left="20"/>
              <w:jc w:val="both"/>
            </w:pPr>
            <w:r>
              <w:rPr>
                <w:rFonts w:ascii="Times New Roman"/>
                <w:b w:val="false"/>
                <w:i w:val="false"/>
                <w:color w:val="000000"/>
                <w:sz w:val="20"/>
              </w:rPr>
              <w:t>
См. пояснения к субпозиции 2941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включаются, окситетрациклин и тетрациклин гидрохлорид.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256"/>
          <w:p>
            <w:pPr>
              <w:spacing w:after="20"/>
              <w:ind w:left="20"/>
              <w:jc w:val="both"/>
            </w:pPr>
            <w:r>
              <w:rPr>
                <w:rFonts w:ascii="Times New Roman"/>
                <w:b w:val="false"/>
                <w:i w:val="false"/>
                <w:color w:val="000000"/>
                <w:sz w:val="20"/>
              </w:rPr>
              <w:t>
2941 40 000 1</w:t>
            </w:r>
          </w:p>
          <w:bookmarkEnd w:id="1256"/>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2941 40 000 9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257"/>
          <w:p>
            <w:pPr>
              <w:spacing w:after="20"/>
              <w:ind w:left="20"/>
              <w:jc w:val="both"/>
            </w:pPr>
            <w:r>
              <w:rPr>
                <w:rFonts w:ascii="Times New Roman"/>
                <w:b w:val="false"/>
                <w:i w:val="false"/>
                <w:color w:val="000000"/>
                <w:sz w:val="20"/>
              </w:rPr>
              <w:t>
Хлорамфеникол и его производные; соли этих соединений</w:t>
            </w:r>
          </w:p>
          <w:bookmarkEnd w:id="1257"/>
          <w:p>
            <w:pPr>
              <w:spacing w:after="20"/>
              <w:ind w:left="20"/>
              <w:jc w:val="both"/>
            </w:pPr>
            <w:r>
              <w:rPr>
                <w:rFonts w:ascii="Times New Roman"/>
                <w:b w:val="false"/>
                <w:i w:val="false"/>
                <w:color w:val="000000"/>
                <w:sz w:val="20"/>
              </w:rPr>
              <w:t>
См. пояснения к субпозиции 2941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258"/>
          <w:p>
            <w:pPr>
              <w:spacing w:after="20"/>
              <w:ind w:left="20"/>
              <w:jc w:val="both"/>
            </w:pPr>
            <w:r>
              <w:rPr>
                <w:rFonts w:ascii="Times New Roman"/>
                <w:b w:val="false"/>
                <w:i w:val="false"/>
                <w:color w:val="000000"/>
                <w:sz w:val="20"/>
              </w:rPr>
              <w:t>
2941 50 000 1</w:t>
            </w:r>
          </w:p>
          <w:bookmarkEnd w:id="1258"/>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2941 50 000 9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259"/>
          <w:p>
            <w:pPr>
              <w:spacing w:after="20"/>
              <w:ind w:left="20"/>
              <w:jc w:val="both"/>
            </w:pPr>
            <w:r>
              <w:rPr>
                <w:rFonts w:ascii="Times New Roman"/>
                <w:b w:val="false"/>
                <w:i w:val="false"/>
                <w:color w:val="000000"/>
                <w:sz w:val="20"/>
              </w:rPr>
              <w:t>
Эритромицин и его производные; соли этих соединений</w:t>
            </w:r>
          </w:p>
          <w:bookmarkEnd w:id="1259"/>
          <w:p>
            <w:pPr>
              <w:spacing w:after="20"/>
              <w:ind w:left="20"/>
              <w:jc w:val="both"/>
            </w:pPr>
            <w:r>
              <w:rPr>
                <w:rFonts w:ascii="Times New Roman"/>
                <w:b w:val="false"/>
                <w:i w:val="false"/>
                <w:color w:val="000000"/>
                <w:sz w:val="20"/>
              </w:rPr>
              <w:t>
См. пояснения к субпозиции 2941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эритромицина включают гидрохлорид, сульфат, цитрат, пальмитат, стеарат и глюкогептонат; с хлорангидридами кислот он образует соответствующие сложные эфиры, а с ангидридами кислот – сложные моноэфиры, такие как глютарат, малеат и фталат.</w:t>
            </w:r>
          </w:p>
        </w:tc>
      </w:tr>
    </w:tbl>
    <w:bookmarkStart w:name="z1503" w:id="1260"/>
    <w:p>
      <w:pPr>
        <w:spacing w:after="0"/>
        <w:ind w:left="0"/>
        <w:jc w:val="both"/>
      </w:pPr>
      <w:r>
        <w:rPr>
          <w:rFonts w:ascii="Times New Roman"/>
          <w:b w:val="false"/>
          <w:i w:val="false"/>
          <w:color w:val="000000"/>
          <w:sz w:val="28"/>
        </w:rPr>
        <w:t>
      __________________________________</w:t>
      </w:r>
    </w:p>
    <w:bookmarkEnd w:id="1260"/>
    <w:bookmarkStart w:name="z1504" w:id="126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Газообразное состояние регистрируется при температуре 15 C и при давлении 1013 мбар.</w:t>
      </w:r>
    </w:p>
    <w:bookmarkEnd w:id="1261"/>
    <w:bookmarkStart w:name="z1505" w:id="1262"/>
    <w:p>
      <w:pPr>
        <w:spacing w:after="0"/>
        <w:ind w:left="0"/>
        <w:jc w:val="left"/>
      </w:pPr>
      <w:r>
        <w:rPr>
          <w:rFonts w:ascii="Times New Roman"/>
          <w:b/>
          <w:i w:val="false"/>
          <w:color w:val="000000"/>
        </w:rPr>
        <w:t xml:space="preserve"> группа 30</w:t>
      </w:r>
      <w:r>
        <w:br/>
      </w:r>
      <w:r>
        <w:rPr>
          <w:rFonts w:ascii="Times New Roman"/>
          <w:b/>
          <w:i w:val="false"/>
          <w:color w:val="000000"/>
        </w:rPr>
        <w:t>Фармацевтическая продукция</w:t>
      </w:r>
    </w:p>
    <w:bookmarkEnd w:id="1262"/>
    <w:bookmarkStart w:name="z1506" w:id="1263"/>
    <w:p>
      <w:pPr>
        <w:spacing w:after="0"/>
        <w:ind w:left="0"/>
        <w:jc w:val="left"/>
      </w:pPr>
      <w:r>
        <w:rPr>
          <w:rFonts w:ascii="Times New Roman"/>
          <w:b/>
          <w:i w:val="false"/>
          <w:color w:val="000000"/>
        </w:rPr>
        <w:t xml:space="preserve"> ОБЩИЕ ПОЛОЖЕНИЯ</w:t>
      </w:r>
    </w:p>
    <w:bookmarkEnd w:id="1263"/>
    <w:bookmarkStart w:name="z1507" w:id="1264"/>
    <w:p>
      <w:pPr>
        <w:spacing w:after="0"/>
        <w:ind w:left="0"/>
        <w:jc w:val="both"/>
      </w:pPr>
      <w:r>
        <w:rPr>
          <w:rFonts w:ascii="Times New Roman"/>
          <w:b w:val="false"/>
          <w:i w:val="false"/>
          <w:color w:val="000000"/>
          <w:sz w:val="28"/>
        </w:rPr>
        <w:t xml:space="preserve">
      Описание продукта как лекарственного средства в фармакопее не является определяющим фактором для его классификации в данной группе. </w:t>
      </w:r>
    </w:p>
    <w:bookmarkEnd w:id="1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Железы и прочие органы, предназначенные для органотерапии, высушенные, не измельченные или измельченные, в том числе в порошок; экстракты желез или прочих органов или их секретов, предназначенные для органотерапии; гепарин и его соли; прочие вещества человеческого или животного происхождения, подготовленные для использования в терапевтических или профилактических целях,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265"/>
          <w:p>
            <w:pPr>
              <w:spacing w:after="20"/>
              <w:ind w:left="20"/>
              <w:jc w:val="both"/>
            </w:pPr>
            <w:r>
              <w:rPr>
                <w:rFonts w:ascii="Times New Roman"/>
                <w:b w:val="false"/>
                <w:i w:val="false"/>
                <w:color w:val="000000"/>
                <w:sz w:val="20"/>
              </w:rPr>
              <w:t>
Прочие</w:t>
            </w:r>
          </w:p>
          <w:bookmarkEnd w:id="1265"/>
          <w:p>
            <w:pPr>
              <w:spacing w:after="20"/>
              <w:ind w:left="20"/>
              <w:jc w:val="both"/>
            </w:pPr>
            <w:r>
              <w:rPr>
                <w:rFonts w:ascii="Times New Roman"/>
                <w:b w:val="false"/>
                <w:i w:val="false"/>
                <w:color w:val="000000"/>
                <w:sz w:val="20"/>
              </w:rPr>
              <w:t>
В данную подсубпозицию включается внутренний фактор (высушенные очищенные экстракты пилорической слизистой оболочки домашней свиньи).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90 200 0 –3001 90 980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266"/>
          <w:p>
            <w:pPr>
              <w:spacing w:after="20"/>
              <w:ind w:left="20"/>
              <w:jc w:val="both"/>
            </w:pPr>
            <w:r>
              <w:rPr>
                <w:rFonts w:ascii="Times New Roman"/>
                <w:b w:val="false"/>
                <w:i w:val="false"/>
                <w:color w:val="000000"/>
                <w:sz w:val="20"/>
              </w:rPr>
              <w:t>
Прочие</w:t>
            </w:r>
          </w:p>
          <w:bookmarkEnd w:id="1266"/>
          <w:p>
            <w:pPr>
              <w:spacing w:after="20"/>
              <w:ind w:left="20"/>
              <w:jc w:val="both"/>
            </w:pPr>
            <w:r>
              <w:rPr>
                <w:rFonts w:ascii="Times New Roman"/>
                <w:b w:val="false"/>
                <w:i w:val="false"/>
                <w:color w:val="000000"/>
                <w:sz w:val="20"/>
              </w:rPr>
              <w:t xml:space="preserve">
Помимо продуктов, указанных в пояснениях к товарной позиции 3001, (А), в данные подсубпозиции включаются гипофиз, надпочечники и щитовидная железа.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267"/>
          <w:p>
            <w:pPr>
              <w:spacing w:after="20"/>
              <w:ind w:left="20"/>
              <w:jc w:val="both"/>
            </w:pPr>
            <w:r>
              <w:rPr>
                <w:rFonts w:ascii="Times New Roman"/>
                <w:b w:val="false"/>
                <w:i w:val="false"/>
                <w:color w:val="000000"/>
                <w:sz w:val="20"/>
              </w:rPr>
              <w:t>
Гепарин и его соли</w:t>
            </w:r>
          </w:p>
          <w:bookmarkEnd w:id="1267"/>
          <w:p>
            <w:pPr>
              <w:spacing w:after="20"/>
              <w:ind w:left="20"/>
              <w:jc w:val="both"/>
            </w:pPr>
            <w:r>
              <w:rPr>
                <w:rFonts w:ascii="Times New Roman"/>
                <w:b w:val="false"/>
                <w:i w:val="false"/>
                <w:color w:val="000000"/>
                <w:sz w:val="20"/>
              </w:rPr>
              <w:t>
См. пояснения к товарной позиции 3001,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 диагностических целях; сыворотки иммунные, фракции крови прочие и иммунологические продукты, модифицированные или немодифицированные, в том числе полученные методами биотехнологии; вакцины, токсины, культуры микроорганизмов (кроме дрожжей) и аналогичные продукты; клеточные культуры, модифицированные или немодифицированные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268"/>
          <w:p>
            <w:pPr>
              <w:spacing w:after="20"/>
              <w:ind w:left="20"/>
              <w:jc w:val="both"/>
            </w:pPr>
            <w:r>
              <w:rPr>
                <w:rFonts w:ascii="Times New Roman"/>
                <w:b w:val="false"/>
                <w:i w:val="false"/>
                <w:color w:val="000000"/>
                <w:sz w:val="20"/>
              </w:rPr>
              <w:t xml:space="preserve">
3002 12 000 1 – </w:t>
            </w:r>
          </w:p>
          <w:bookmarkEnd w:id="1268"/>
          <w:p>
            <w:pPr>
              <w:spacing w:after="20"/>
              <w:ind w:left="20"/>
              <w:jc w:val="both"/>
            </w:pPr>
            <w:r>
              <w:rPr>
                <w:rFonts w:ascii="Times New Roman"/>
                <w:b w:val="false"/>
                <w:i w:val="false"/>
                <w:color w:val="000000"/>
                <w:sz w:val="20"/>
              </w:rPr>
              <w:t>
3002 12 000 9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269"/>
          <w:p>
            <w:pPr>
              <w:spacing w:after="20"/>
              <w:ind w:left="20"/>
              <w:jc w:val="both"/>
            </w:pPr>
            <w:r>
              <w:rPr>
                <w:rFonts w:ascii="Times New Roman"/>
                <w:b w:val="false"/>
                <w:i w:val="false"/>
                <w:color w:val="000000"/>
                <w:sz w:val="20"/>
              </w:rPr>
              <w:t>
Сыворотки иммунные и фракции крови прочие</w:t>
            </w:r>
          </w:p>
          <w:bookmarkEnd w:id="1269"/>
          <w:p>
            <w:pPr>
              <w:spacing w:after="20"/>
              <w:ind w:left="20"/>
              <w:jc w:val="both"/>
            </w:pPr>
            <w:r>
              <w:rPr>
                <w:rFonts w:ascii="Times New Roman"/>
                <w:b w:val="false"/>
                <w:i w:val="false"/>
                <w:color w:val="000000"/>
                <w:sz w:val="20"/>
              </w:rPr>
              <w:t>
См. пояснения к товарной позиции 3002, (В),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270"/>
          <w:p>
            <w:pPr>
              <w:spacing w:after="20"/>
              <w:ind w:left="20"/>
              <w:jc w:val="both"/>
            </w:pPr>
            <w:r>
              <w:rPr>
                <w:rFonts w:ascii="Times New Roman"/>
                <w:b w:val="false"/>
                <w:i w:val="false"/>
                <w:color w:val="000000"/>
                <w:sz w:val="20"/>
              </w:rPr>
              <w:t>
Вакцины для людей</w:t>
            </w:r>
          </w:p>
          <w:bookmarkEnd w:id="1270"/>
          <w:p>
            <w:pPr>
              <w:spacing w:after="20"/>
              <w:ind w:left="20"/>
              <w:jc w:val="both"/>
            </w:pPr>
            <w:r>
              <w:rPr>
                <w:rFonts w:ascii="Times New Roman"/>
                <w:b w:val="false"/>
                <w:i w:val="false"/>
                <w:color w:val="000000"/>
                <w:sz w:val="20"/>
              </w:rPr>
              <w:t>
Для разъяснения термина "вакцины" см. пояснения к товарной позиции 3002, (Г),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271"/>
          <w:p>
            <w:pPr>
              <w:spacing w:after="20"/>
              <w:ind w:left="20"/>
              <w:jc w:val="both"/>
            </w:pPr>
            <w:r>
              <w:rPr>
                <w:rFonts w:ascii="Times New Roman"/>
                <w:b w:val="false"/>
                <w:i w:val="false"/>
                <w:color w:val="000000"/>
                <w:sz w:val="20"/>
              </w:rPr>
              <w:t>
Вакцины ветеринарные</w:t>
            </w:r>
          </w:p>
          <w:bookmarkEnd w:id="1271"/>
          <w:p>
            <w:pPr>
              <w:spacing w:after="20"/>
              <w:ind w:left="20"/>
              <w:jc w:val="both"/>
            </w:pPr>
            <w:r>
              <w:rPr>
                <w:rFonts w:ascii="Times New Roman"/>
                <w:b w:val="false"/>
                <w:i w:val="false"/>
                <w:color w:val="000000"/>
                <w:sz w:val="20"/>
              </w:rPr>
              <w:t>
Для разъяснения термина "вакцины" см. пояснения к товарной позиции 3002, (Г),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3002 49 000 1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272"/>
          <w:p>
            <w:pPr>
              <w:spacing w:after="20"/>
              <w:ind w:left="20"/>
              <w:jc w:val="both"/>
            </w:pPr>
            <w:r>
              <w:rPr>
                <w:rFonts w:ascii="Times New Roman"/>
                <w:b w:val="false"/>
                <w:i w:val="false"/>
                <w:color w:val="000000"/>
                <w:sz w:val="20"/>
              </w:rPr>
              <w:t>
Культуры микроорганизмов</w:t>
            </w:r>
          </w:p>
          <w:bookmarkEnd w:id="1272"/>
          <w:p>
            <w:pPr>
              <w:spacing w:after="20"/>
              <w:ind w:left="20"/>
              <w:jc w:val="both"/>
            </w:pPr>
            <w:r>
              <w:rPr>
                <w:rFonts w:ascii="Times New Roman"/>
                <w:b w:val="false"/>
                <w:i w:val="false"/>
                <w:color w:val="000000"/>
                <w:sz w:val="20"/>
              </w:rPr>
              <w:t>
См. пояснения к товарной позиции 3002, (Г),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3002 49 000 9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273"/>
          <w:p>
            <w:pPr>
              <w:spacing w:after="20"/>
              <w:ind w:left="20"/>
              <w:jc w:val="both"/>
            </w:pPr>
            <w:r>
              <w:rPr>
                <w:rFonts w:ascii="Times New Roman"/>
                <w:b w:val="false"/>
                <w:i w:val="false"/>
                <w:color w:val="000000"/>
                <w:sz w:val="20"/>
              </w:rPr>
              <w:t>
Прочие</w:t>
            </w:r>
          </w:p>
          <w:bookmarkEnd w:id="1273"/>
          <w:p>
            <w:pPr>
              <w:spacing w:after="20"/>
              <w:ind w:left="20"/>
              <w:jc w:val="both"/>
            </w:pPr>
            <w:r>
              <w:rPr>
                <w:rFonts w:ascii="Times New Roman"/>
                <w:b w:val="false"/>
                <w:i w:val="false"/>
                <w:color w:val="000000"/>
                <w:sz w:val="20"/>
              </w:rPr>
              <w:t xml:space="preserve">
В данную подсубпозицию включаются токсины и, поскольку они являются "аналогичными продуктами", симбиотические паразиты, используемые для лечения некоторых заболеваний, такие как </w:t>
            </w:r>
            <w:r>
              <w:rPr>
                <w:rFonts w:ascii="Times New Roman"/>
                <w:b w:val="false"/>
                <w:i/>
                <w:color w:val="000000"/>
                <w:sz w:val="20"/>
              </w:rPr>
              <w:t>Plasmodium</w:t>
            </w:r>
            <w:r>
              <w:rPr>
                <w:rFonts w:ascii="Times New Roman"/>
                <w:b w:val="false"/>
                <w:i w:val="false"/>
                <w:color w:val="000000"/>
                <w:sz w:val="20"/>
              </w:rPr>
              <w:t xml:space="preserve"> (малярийный паразит) и </w:t>
            </w:r>
            <w:r>
              <w:rPr>
                <w:rFonts w:ascii="Times New Roman"/>
                <w:b w:val="false"/>
                <w:i/>
                <w:color w:val="000000"/>
                <w:sz w:val="20"/>
              </w:rPr>
              <w:t>Trypanosoma</w:t>
            </w:r>
            <w:r>
              <w:rPr>
                <w:rFonts w:ascii="Times New Roman"/>
                <w:b w:val="false"/>
                <w:i w:val="false"/>
                <w:color w:val="000000"/>
                <w:sz w:val="20"/>
              </w:rPr>
              <w:t xml:space="preserve"> </w:t>
            </w:r>
            <w:r>
              <w:rPr>
                <w:rFonts w:ascii="Times New Roman"/>
                <w:b w:val="false"/>
                <w:i/>
                <w:color w:val="000000"/>
                <w:sz w:val="20"/>
              </w:rPr>
              <w:t>cruzi</w:t>
            </w:r>
            <w:r>
              <w:rPr>
                <w:rFonts w:ascii="Times New Roman"/>
                <w:b w:val="false"/>
                <w:i w:val="false"/>
                <w:color w:val="000000"/>
                <w:sz w:val="20"/>
              </w:rPr>
              <w:t xml:space="preserv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формы или упаковки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274"/>
          <w:p>
            <w:pPr>
              <w:spacing w:after="20"/>
              <w:ind w:left="20"/>
              <w:jc w:val="both"/>
            </w:pPr>
            <w:r>
              <w:rPr>
                <w:rFonts w:ascii="Times New Roman"/>
                <w:b w:val="false"/>
                <w:i w:val="false"/>
                <w:color w:val="000000"/>
                <w:sz w:val="20"/>
              </w:rPr>
              <w:t>
Содержащие пенициллины или их производные, имеющие структуру пенициллановой кислоты, или содержащие стрептомицины или их производные</w:t>
            </w:r>
          </w:p>
          <w:bookmarkEnd w:id="1274"/>
          <w:p>
            <w:pPr>
              <w:spacing w:after="20"/>
              <w:ind w:left="20"/>
              <w:jc w:val="both"/>
            </w:pPr>
            <w:r>
              <w:rPr>
                <w:rFonts w:ascii="Times New Roman"/>
                <w:b w:val="false"/>
                <w:i w:val="false"/>
                <w:color w:val="000000"/>
                <w:sz w:val="20"/>
              </w:rPr>
              <w:t xml:space="preserve">
В данную субпозицию также включаются сочетания пенициллина и стрептомицина.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275"/>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w:t>
            </w:r>
          </w:p>
          <w:bookmarkEnd w:id="1275"/>
          <w:p>
            <w:pPr>
              <w:spacing w:after="20"/>
              <w:ind w:left="20"/>
              <w:jc w:val="both"/>
            </w:pPr>
            <w:r>
              <w:rPr>
                <w:rFonts w:ascii="Times New Roman"/>
                <w:b w:val="false"/>
                <w:i w:val="false"/>
                <w:color w:val="000000"/>
                <w:sz w:val="20"/>
              </w:rPr>
              <w:t>
В отличие от предыдущей товарной позиции в данную товарную позицию включаются "несмешанные продукты". Для разъяснения термина "несмешанные продукты" см. примечание 3 (а) к данной группе и пояснения к товарной позиции 3004, четвертый и пятый абзацы.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Термины "в виде дозированных лекарственных форм (включая лекарственные средства в форме трансдермальных систем)" и "формы или упаковки для розничной продажи для использования в терапевтических или профилактических целях" определены в пояснениях к товарной позиции 3004, первый и второй абзацы.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расфасованные в упаковки для длительного применения или для больниц и аналогичных учреждений, включаются в данную товарную позицию. В этом случае в упаковках содержится большее количество единиц продукта и на упаковках, как правило, указано, что препарат предназначен для длительного применения или для больниц.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факт, что к лекарственным средствам, содержащим, например, антибиотики, гормоны или лифилизованные продукты и расфасованным в ампулы или пузырьки, необходимо перед применением добавить апирогенную воду или иной разбавитель, не является основанием для их исключения из данной товарной 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марля, бинты и аналогичные изделия (например, перевязочный материал, лейкопластыри, припарки), пропитанные или покрытые фармацевтическими веществами или pасфасованные в формы или упаковки для розничной продажи, предназначенные для использования в медицине, хирургии, стоматологии или ветеринарии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276"/>
          <w:p>
            <w:pPr>
              <w:spacing w:after="20"/>
              <w:ind w:left="20"/>
              <w:jc w:val="both"/>
            </w:pPr>
            <w:r>
              <w:rPr>
                <w:rFonts w:ascii="Times New Roman"/>
                <w:b w:val="false"/>
                <w:i w:val="false"/>
                <w:color w:val="000000"/>
                <w:sz w:val="20"/>
              </w:rPr>
              <w:t>
Материал перевязочный адгезивный и прочие изделия, имеющие липкий слой</w:t>
            </w:r>
          </w:p>
          <w:bookmarkEnd w:id="1276"/>
          <w:p>
            <w:pPr>
              <w:spacing w:after="20"/>
              <w:ind w:left="20"/>
              <w:jc w:val="both"/>
            </w:pPr>
            <w:r>
              <w:rPr>
                <w:rFonts w:ascii="Times New Roman"/>
                <w:b w:val="false"/>
                <w:i w:val="false"/>
                <w:color w:val="000000"/>
                <w:sz w:val="20"/>
              </w:rPr>
              <w:t>
В данную субпозицию не включаются жидкие перевязочные материалы (подсубпозиция 3005 90 990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продукция, упомянутая в примечании 4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10 100 0 – 3006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277"/>
          <w:p>
            <w:pPr>
              <w:spacing w:after="20"/>
              <w:ind w:left="20"/>
              <w:jc w:val="both"/>
            </w:pPr>
            <w:r>
              <w:rPr>
                <w:rFonts w:ascii="Times New Roman"/>
                <w:b w:val="false"/>
                <w:i w:val="false"/>
                <w:color w:val="000000"/>
                <w:sz w:val="20"/>
              </w:rPr>
              <w:t>
Кетгут хирургический стерильный, аналогичные стерильные материалы для наложения швов (включая стерильные рассасывающиеся хирургические или стоматологические нити) и стерильные адгезивные ткани для хирургического закрытия ран; ламинария стерильная и тампоны из ламинарии стерильные; стерильные рассасывающиеся хирургические или стоматологические кровоостанавливающие средства (гемостатики); стерильные хирургические или стоматологические адгезионные барьеры, рассасывающиеся или нерассасывающиеся</w:t>
            </w:r>
          </w:p>
          <w:bookmarkEnd w:id="1277"/>
          <w:p>
            <w:pPr>
              <w:spacing w:after="20"/>
              <w:ind w:left="20"/>
              <w:jc w:val="both"/>
            </w:pPr>
            <w:r>
              <w:rPr>
                <w:rFonts w:ascii="Times New Roman"/>
                <w:b w:val="false"/>
                <w:i w:val="false"/>
                <w:color w:val="000000"/>
                <w:sz w:val="20"/>
              </w:rPr>
              <w:t>
Термины данных подсубпозиций необходимо толковать точно. Поэтому в них не включаются стерильные скобки для наложения швов (товарная позиция 9018).</w:t>
            </w:r>
          </w:p>
        </w:tc>
      </w:tr>
    </w:tbl>
    <w:bookmarkStart w:name="z1521" w:id="1278"/>
    <w:p>
      <w:pPr>
        <w:spacing w:after="0"/>
        <w:ind w:left="0"/>
        <w:jc w:val="left"/>
      </w:pPr>
      <w:r>
        <w:rPr>
          <w:rFonts w:ascii="Times New Roman"/>
          <w:b/>
          <w:i w:val="false"/>
          <w:color w:val="000000"/>
        </w:rPr>
        <w:t xml:space="preserve"> группа 31</w:t>
      </w:r>
      <w:r>
        <w:br/>
      </w:r>
      <w:r>
        <w:rPr>
          <w:rFonts w:ascii="Times New Roman"/>
          <w:b/>
          <w:i w:val="false"/>
          <w:color w:val="000000"/>
        </w:rPr>
        <w:t>Удобрения</w:t>
      </w:r>
    </w:p>
    <w:bookmarkEnd w:id="1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минеральные или химические, фосфорные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279"/>
          <w:p>
            <w:pPr>
              <w:spacing w:after="20"/>
              <w:ind w:left="20"/>
              <w:jc w:val="both"/>
            </w:pPr>
            <w:r>
              <w:rPr>
                <w:rFonts w:ascii="Times New Roman"/>
                <w:b w:val="false"/>
                <w:i w:val="false"/>
                <w:color w:val="000000"/>
                <w:sz w:val="20"/>
              </w:rPr>
              <w:t>
3103 11 000 0</w:t>
            </w:r>
          </w:p>
          <w:bookmarkEnd w:id="1279"/>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3103 19 000 0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280"/>
          <w:p>
            <w:pPr>
              <w:spacing w:after="20"/>
              <w:ind w:left="20"/>
              <w:jc w:val="both"/>
            </w:pPr>
            <w:r>
              <w:rPr>
                <w:rFonts w:ascii="Times New Roman"/>
                <w:b w:val="false"/>
                <w:i w:val="false"/>
                <w:color w:val="000000"/>
                <w:sz w:val="20"/>
              </w:rPr>
              <w:t>
Суперфосфаты</w:t>
            </w:r>
          </w:p>
          <w:bookmarkEnd w:id="1280"/>
          <w:p>
            <w:pPr>
              <w:spacing w:after="20"/>
              <w:ind w:left="20"/>
              <w:jc w:val="both"/>
            </w:pPr>
            <w:r>
              <w:rPr>
                <w:rFonts w:ascii="Times New Roman"/>
                <w:b w:val="false"/>
                <w:i w:val="false"/>
                <w:color w:val="000000"/>
                <w:sz w:val="20"/>
              </w:rPr>
              <w:t>
См. пояснения к товарной позиции 3103, (А),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281"/>
          <w:p>
            <w:pPr>
              <w:spacing w:after="20"/>
              <w:ind w:left="20"/>
              <w:jc w:val="both"/>
            </w:pPr>
            <w:r>
              <w:rPr>
                <w:rFonts w:ascii="Times New Roman"/>
                <w:b w:val="false"/>
                <w:i w:val="false"/>
                <w:color w:val="000000"/>
                <w:sz w:val="20"/>
              </w:rPr>
              <w:t>
Удобрения минеральные или химические, содержащие два или три питательных элемента: азот, фосфор и калий; удобрения прочие; товары данной группы в таблетках или аналогичных формах или в упаковках, брутто-масса которых не превышает 10 кг</w:t>
            </w:r>
          </w:p>
          <w:bookmarkEnd w:id="1281"/>
          <w:p>
            <w:pPr>
              <w:spacing w:after="20"/>
              <w:ind w:left="20"/>
              <w:jc w:val="both"/>
            </w:pPr>
            <w:r>
              <w:rPr>
                <w:rFonts w:ascii="Times New Roman"/>
                <w:b w:val="false"/>
                <w:i w:val="false"/>
                <w:color w:val="000000"/>
                <w:sz w:val="20"/>
              </w:rPr>
              <w:t>
Определение термина "удобрения прочие", используемого в данной товарной позиции, см. в примечании 6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282"/>
          <w:p>
            <w:pPr>
              <w:spacing w:after="20"/>
              <w:ind w:left="20"/>
              <w:jc w:val="both"/>
            </w:pPr>
            <w:r>
              <w:rPr>
                <w:rFonts w:ascii="Times New Roman"/>
                <w:b w:val="false"/>
                <w:i w:val="false"/>
                <w:color w:val="000000"/>
                <w:sz w:val="20"/>
              </w:rPr>
              <w:t>
Товары данной группы в таблетках или аналогичных формах или в упаковках, брутто-масса которых не превышает 10 кг</w:t>
            </w:r>
          </w:p>
          <w:bookmarkEnd w:id="1282"/>
          <w:p>
            <w:pPr>
              <w:spacing w:after="20"/>
              <w:ind w:left="20"/>
              <w:jc w:val="both"/>
            </w:pPr>
            <w:r>
              <w:rPr>
                <w:rFonts w:ascii="Times New Roman"/>
                <w:b w:val="false"/>
                <w:i w:val="false"/>
                <w:color w:val="000000"/>
                <w:sz w:val="20"/>
              </w:rPr>
              <w:t>
Термин "аналогичные формы" применяется к товарам, расфасованным в отмеренных количествах. Следовательно, удобрения, представленные в обычных промышленных формах (например, гранулах), не рассматриваются как "аналогичные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283"/>
          <w:p>
            <w:pPr>
              <w:spacing w:after="20"/>
              <w:ind w:left="20"/>
              <w:jc w:val="both"/>
            </w:pPr>
            <w:r>
              <w:rPr>
                <w:rFonts w:ascii="Times New Roman"/>
                <w:b w:val="false"/>
                <w:i w:val="false"/>
                <w:color w:val="000000"/>
                <w:sz w:val="20"/>
              </w:rPr>
              <w:t>
3105 20 100 0</w:t>
            </w:r>
          </w:p>
          <w:bookmarkEnd w:id="1283"/>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3105 20 900 0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284"/>
          <w:p>
            <w:pPr>
              <w:spacing w:after="20"/>
              <w:ind w:left="20"/>
              <w:jc w:val="both"/>
            </w:pPr>
            <w:r>
              <w:rPr>
                <w:rFonts w:ascii="Times New Roman"/>
                <w:b w:val="false"/>
                <w:i w:val="false"/>
                <w:color w:val="000000"/>
                <w:sz w:val="20"/>
              </w:rPr>
              <w:t>
Удобрения минеральные или химические, содержащие три питательных элемента: азот, фосфор и калий</w:t>
            </w:r>
          </w:p>
          <w:bookmarkEnd w:id="1284"/>
          <w:p>
            <w:pPr>
              <w:spacing w:after="20"/>
              <w:ind w:left="20"/>
              <w:jc w:val="both"/>
            </w:pPr>
            <w:r>
              <w:rPr>
                <w:rFonts w:ascii="Times New Roman"/>
                <w:b w:val="false"/>
                <w:i w:val="false"/>
                <w:color w:val="000000"/>
                <w:sz w:val="20"/>
              </w:rPr>
              <w:t>
Термин "содержащие три питательных элемента: азот, фосфор и калий" означает, что указанные элементы находятся в достаточном количестве, чтобы обеспечить реальное питательное действие, а не являются просто примесями.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может присутствовать в виде нитратов, солей аммония, мочевины, цианамида кальция или других органических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присутствует главным образом в виде фосфатов, более или менее растворимых в воде, и иногда органических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присутствует в виде солей (карбонатов, хлоридов, сульфатов, нитратов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торговле содержание азота, фосфора и калия выражается как содержание N,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 xml:space="preserve"> и K</w:t>
            </w:r>
            <w:r>
              <w:rPr>
                <w:rFonts w:ascii="Times New Roman"/>
                <w:b w:val="false"/>
                <w:i w:val="false"/>
                <w:color w:val="000000"/>
                <w:vertAlign w:val="subscript"/>
              </w:rPr>
              <w:t>2</w:t>
            </w:r>
            <w:r>
              <w:rPr>
                <w:rFonts w:ascii="Times New Roman"/>
                <w:b w:val="false"/>
                <w:i w:val="false"/>
                <w:color w:val="000000"/>
                <w:sz w:val="20"/>
              </w:rPr>
              <w:t>O, соответственно.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включаются удобрения, рассмотренные в пояснении к товарной позиции 3105, (Б) и (В), при условии, что они содержат три питательных элемента: азот, фосфор и калий. Иногда такие удобрения называют АФК-удобрениями.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Двойные фосфаты аммония и калия, являющиеся соединениями определенного химического состава, не включаются в данные подсубпозиции (подсубпозиция 2842 90 800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285"/>
          <w:p>
            <w:pPr>
              <w:spacing w:after="20"/>
              <w:ind w:left="20"/>
              <w:jc w:val="both"/>
            </w:pPr>
            <w:r>
              <w:rPr>
                <w:rFonts w:ascii="Times New Roman"/>
                <w:b w:val="false"/>
                <w:i w:val="false"/>
                <w:color w:val="000000"/>
                <w:sz w:val="20"/>
              </w:rPr>
              <w:t>
3105 51 000 0</w:t>
            </w:r>
          </w:p>
          <w:bookmarkEnd w:id="1285"/>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3105 59 000 0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286"/>
          <w:p>
            <w:pPr>
              <w:spacing w:after="20"/>
              <w:ind w:left="20"/>
              <w:jc w:val="both"/>
            </w:pPr>
            <w:r>
              <w:rPr>
                <w:rFonts w:ascii="Times New Roman"/>
                <w:b w:val="false"/>
                <w:i w:val="false"/>
                <w:color w:val="000000"/>
                <w:sz w:val="20"/>
              </w:rPr>
              <w:t>
Удобрения минеральные или химические прочие, содержащие два питательных элемента: азот и фосфор</w:t>
            </w:r>
          </w:p>
          <w:bookmarkEnd w:id="1286"/>
          <w:p>
            <w:pPr>
              <w:spacing w:after="20"/>
              <w:ind w:left="20"/>
              <w:jc w:val="both"/>
            </w:pPr>
            <w:r>
              <w:rPr>
                <w:rFonts w:ascii="Times New Roman"/>
                <w:b w:val="false"/>
                <w:i w:val="false"/>
                <w:color w:val="000000"/>
                <w:sz w:val="20"/>
              </w:rPr>
              <w:t xml:space="preserve">
Для толкования термина "содержащие два питательных элемента: азот и фосфор" применимы пояснения к подсубпозициям 3105 20 100 0 и </w:t>
            </w:r>
          </w:p>
          <w:p>
            <w:pPr>
              <w:spacing w:after="20"/>
              <w:ind w:left="20"/>
              <w:jc w:val="both"/>
            </w:pPr>
            <w:r>
              <w:rPr>
                <w:rFonts w:ascii="Times New Roman"/>
                <w:b w:val="false"/>
                <w:i w:val="false"/>
                <w:color w:val="000000"/>
                <w:sz w:val="20"/>
              </w:rPr>
              <w:t>3105 20 900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287"/>
          <w:p>
            <w:pPr>
              <w:spacing w:after="20"/>
              <w:ind w:left="20"/>
              <w:jc w:val="both"/>
            </w:pPr>
            <w:r>
              <w:rPr>
                <w:rFonts w:ascii="Times New Roman"/>
                <w:b w:val="false"/>
                <w:i w:val="false"/>
                <w:color w:val="000000"/>
                <w:sz w:val="20"/>
              </w:rPr>
              <w:t>
Содержащие нитраты и фосфаты</w:t>
            </w:r>
          </w:p>
          <w:bookmarkEnd w:id="1287"/>
          <w:p>
            <w:pPr>
              <w:spacing w:after="20"/>
              <w:ind w:left="20"/>
              <w:jc w:val="both"/>
            </w:pPr>
            <w:r>
              <w:rPr>
                <w:rFonts w:ascii="Times New Roman"/>
                <w:b w:val="false"/>
                <w:i w:val="false"/>
                <w:color w:val="000000"/>
                <w:sz w:val="20"/>
              </w:rPr>
              <w:t>
В данную субпозицию включаются удобрения, содержащие нитраты и фосфаты любых катионов, включая аммоний, но исключая калий.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описанный в пояснениях к товарной позиции 3105, (Б), (2), но полученный без добавления солей калия, является примером удобрения, включенного в данную субпозицию.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288"/>
          <w:p>
            <w:pPr>
              <w:spacing w:after="20"/>
              <w:ind w:left="20"/>
              <w:jc w:val="both"/>
            </w:pPr>
            <w:r>
              <w:rPr>
                <w:rFonts w:ascii="Times New Roman"/>
                <w:b w:val="false"/>
                <w:i w:val="false"/>
                <w:color w:val="000000"/>
                <w:sz w:val="20"/>
              </w:rPr>
              <w:t>
Прочие</w:t>
            </w:r>
          </w:p>
          <w:bookmarkEnd w:id="1288"/>
          <w:p>
            <w:pPr>
              <w:spacing w:after="20"/>
              <w:ind w:left="20"/>
              <w:jc w:val="both"/>
            </w:pPr>
            <w:r>
              <w:rPr>
                <w:rFonts w:ascii="Times New Roman"/>
                <w:b w:val="false"/>
                <w:i w:val="false"/>
                <w:color w:val="000000"/>
                <w:sz w:val="20"/>
              </w:rPr>
              <w:t>
В данную 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смеси минеральных солей, содержащие фосфаты любых катионов (исключая калий) и соли аммония, кроме нитратов;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азотно-фосфорные удобрения, в которых азот присутствует в виде, отличном от нитратного или аммиачного, то есть в виде цианамида кальция, мочевины, других органических соединений;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азотно-фосфорные удобрения типов, описанных в пояснениях к товарной позиции 3105, (В), (1) и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289"/>
          <w:p>
            <w:pPr>
              <w:spacing w:after="20"/>
              <w:ind w:left="20"/>
              <w:jc w:val="both"/>
            </w:pPr>
            <w:r>
              <w:rPr>
                <w:rFonts w:ascii="Times New Roman"/>
                <w:b w:val="false"/>
                <w:i w:val="false"/>
                <w:color w:val="000000"/>
                <w:sz w:val="20"/>
              </w:rPr>
              <w:t>
Удобрения минеральные или химические, содержащие два питательных элемента: фосфор и калий</w:t>
            </w:r>
          </w:p>
          <w:bookmarkEnd w:id="1289"/>
          <w:p>
            <w:pPr>
              <w:spacing w:after="20"/>
              <w:ind w:left="20"/>
              <w:jc w:val="both"/>
            </w:pPr>
            <w:r>
              <w:rPr>
                <w:rFonts w:ascii="Times New Roman"/>
                <w:b w:val="false"/>
                <w:i w:val="false"/>
                <w:color w:val="000000"/>
                <w:sz w:val="20"/>
              </w:rPr>
              <w:t>
Для толкования термина "содержащие два питательных элемента: фосфор и калий" применимы пояснения к подсубпозициям 3105 20 100 0 и 3105 20 900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включаются удобрения, составленные из следующих смесей: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кальцинированных природных фосфатов и хлорида калия;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суперфосфатов и сульфата калия.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не включаются фосфаты калия определенного химического состава субпозиции 2835 24 000 0, даже если они могут использоваться в качестве удобрений.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290"/>
          <w:p>
            <w:pPr>
              <w:spacing w:after="20"/>
              <w:ind w:left="20"/>
              <w:jc w:val="both"/>
            </w:pPr>
            <w:r>
              <w:rPr>
                <w:rFonts w:ascii="Times New Roman"/>
                <w:b w:val="false"/>
                <w:i w:val="false"/>
                <w:color w:val="000000"/>
                <w:sz w:val="20"/>
              </w:rPr>
              <w:t xml:space="preserve">
3105 90 200 0 </w:t>
            </w:r>
          </w:p>
          <w:bookmarkEnd w:id="12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 </w:t>
            </w:r>
          </w:p>
          <w:p>
            <w:pPr>
              <w:spacing w:after="20"/>
              <w:ind w:left="20"/>
              <w:jc w:val="both"/>
            </w:pPr>
            <w:r>
              <w:rPr>
                <w:rFonts w:ascii="Times New Roman"/>
                <w:b w:val="false"/>
                <w:i w:val="false"/>
                <w:color w:val="000000"/>
                <w:sz w:val="20"/>
              </w:rPr>
              <w:t>
3105 90 800 0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291"/>
          <w:p>
            <w:pPr>
              <w:spacing w:after="20"/>
              <w:ind w:left="20"/>
              <w:jc w:val="both"/>
            </w:pPr>
            <w:r>
              <w:rPr>
                <w:rFonts w:ascii="Times New Roman"/>
                <w:b w:val="false"/>
                <w:i w:val="false"/>
                <w:color w:val="000000"/>
                <w:sz w:val="20"/>
              </w:rPr>
              <w:t>
Прочие</w:t>
            </w:r>
          </w:p>
          <w:bookmarkEnd w:id="1291"/>
          <w:p>
            <w:pPr>
              <w:spacing w:after="20"/>
              <w:ind w:left="20"/>
              <w:jc w:val="both"/>
            </w:pPr>
            <w:r>
              <w:rPr>
                <w:rFonts w:ascii="Times New Roman"/>
                <w:b w:val="false"/>
                <w:i w:val="false"/>
                <w:color w:val="000000"/>
                <w:sz w:val="20"/>
              </w:rPr>
              <w:t>
В данные подсубпозиции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все удобрения, содержащие два питательных элемента: азот и калий. Однако в данные подсубпозиции не включается нитрат калия определенного химического состава, даже если он предназначен для использования в качестве удобрения (субпозиция 2834 21 000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удобрения с одним питательным элементом, кроме указанных в товарных позициях 3102 – 3104.</w:t>
            </w:r>
          </w:p>
        </w:tc>
      </w:tr>
    </w:tbl>
    <w:bookmarkStart w:name="z1539" w:id="1292"/>
    <w:p>
      <w:pPr>
        <w:spacing w:after="0"/>
        <w:ind w:left="0"/>
        <w:jc w:val="left"/>
      </w:pPr>
      <w:r>
        <w:rPr>
          <w:rFonts w:ascii="Times New Roman"/>
          <w:b/>
          <w:i w:val="false"/>
          <w:color w:val="000000"/>
        </w:rPr>
        <w:t xml:space="preserve"> группа 32</w:t>
      </w:r>
      <w:r>
        <w:br/>
      </w:r>
      <w:r>
        <w:rPr>
          <w:rFonts w:ascii="Times New Roman"/>
          <w:b/>
          <w:i w:val="false"/>
          <w:color w:val="000000"/>
        </w:rPr>
        <w:t>Экстракты дубильные или красильные; таннины и их производные; красители, пигменты и прочие красящие вещества; краски и лаки; шпатлевки и прочие мастики; полиграфическая краска, чернила, тушь</w:t>
      </w:r>
    </w:p>
    <w:bookmarkEnd w:id="1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Пояснения </w:t>
            </w:r>
          </w:p>
          <w:p>
            <w:pPr>
              <w:spacing w:after="20"/>
              <w:ind w:left="20"/>
              <w:jc w:val="both"/>
            </w:pPr>
            <w:r>
              <w:rPr>
                <w:rFonts w:ascii="Times New Roman"/>
                <w:b w:val="false"/>
                <w:i w:val="false"/>
                <w:color w:val="000000"/>
                <w:sz w:val="20"/>
              </w:rPr>
              <w:t>к примечанию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 "растворы", используемый в этом примечании и в примечании 6 (а) к группе 39, не применяется к коллоидным растворам.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дубильные растительного происхождения; таннины и их соли, эфиры простые и сложные и прочие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293"/>
          <w:p>
            <w:pPr>
              <w:spacing w:after="20"/>
              <w:ind w:left="20"/>
              <w:jc w:val="both"/>
            </w:pPr>
            <w:r>
              <w:rPr>
                <w:rFonts w:ascii="Times New Roman"/>
                <w:b w:val="false"/>
                <w:i w:val="false"/>
                <w:color w:val="000000"/>
                <w:sz w:val="20"/>
              </w:rPr>
              <w:t>
Экстракт акации</w:t>
            </w:r>
          </w:p>
          <w:bookmarkEnd w:id="1293"/>
          <w:p>
            <w:pPr>
              <w:spacing w:after="20"/>
              <w:ind w:left="20"/>
              <w:jc w:val="both"/>
            </w:pPr>
            <w:r>
              <w:rPr>
                <w:rFonts w:ascii="Times New Roman"/>
                <w:b w:val="false"/>
                <w:i w:val="false"/>
                <w:color w:val="000000"/>
                <w:sz w:val="20"/>
              </w:rPr>
              <w:t xml:space="preserve">
Дубильный экстракт акации получается из коры различных видов акации (в частности, </w:t>
            </w:r>
            <w:r>
              <w:rPr>
                <w:rFonts w:ascii="Times New Roman"/>
                <w:b w:val="false"/>
                <w:i/>
                <w:color w:val="000000"/>
                <w:sz w:val="20"/>
              </w:rPr>
              <w:t>Acacia</w:t>
            </w:r>
            <w:r>
              <w:rPr>
                <w:rFonts w:ascii="Times New Roman"/>
                <w:b w:val="false"/>
                <w:i w:val="false"/>
                <w:color w:val="000000"/>
                <w:sz w:val="20"/>
              </w:rPr>
              <w:t xml:space="preserve"> </w:t>
            </w:r>
            <w:r>
              <w:rPr>
                <w:rFonts w:ascii="Times New Roman"/>
                <w:b w:val="false"/>
                <w:i/>
                <w:color w:val="000000"/>
                <w:sz w:val="20"/>
              </w:rPr>
              <w:t>decurrens</w:t>
            </w:r>
            <w:r>
              <w:rPr>
                <w:rFonts w:ascii="Times New Roman"/>
                <w:b w:val="false"/>
                <w:i w:val="false"/>
                <w:color w:val="000000"/>
                <w:sz w:val="20"/>
              </w:rPr>
              <w:t xml:space="preserve">, </w:t>
            </w:r>
            <w:r>
              <w:rPr>
                <w:rFonts w:ascii="Times New Roman"/>
                <w:b w:val="false"/>
                <w:i/>
                <w:color w:val="000000"/>
                <w:sz w:val="20"/>
              </w:rPr>
              <w:t>Acacia</w:t>
            </w:r>
            <w:r>
              <w:rPr>
                <w:rFonts w:ascii="Times New Roman"/>
                <w:b w:val="false"/>
                <w:i w:val="false"/>
                <w:color w:val="000000"/>
                <w:sz w:val="20"/>
              </w:rPr>
              <w:t xml:space="preserve"> </w:t>
            </w:r>
            <w:r>
              <w:rPr>
                <w:rFonts w:ascii="Times New Roman"/>
                <w:b w:val="false"/>
                <w:i/>
                <w:color w:val="000000"/>
                <w:sz w:val="20"/>
              </w:rPr>
              <w:t>pycnantha</w:t>
            </w:r>
            <w:r>
              <w:rPr>
                <w:rFonts w:ascii="Times New Roman"/>
                <w:b w:val="false"/>
                <w:i w:val="false"/>
                <w:color w:val="000000"/>
                <w:sz w:val="20"/>
              </w:rPr>
              <w:t xml:space="preserve">, </w:t>
            </w:r>
            <w:r>
              <w:rPr>
                <w:rFonts w:ascii="Times New Roman"/>
                <w:b w:val="false"/>
                <w:i/>
                <w:color w:val="000000"/>
                <w:sz w:val="20"/>
              </w:rPr>
              <w:t>Acacia</w:t>
            </w:r>
            <w:r>
              <w:rPr>
                <w:rFonts w:ascii="Times New Roman"/>
                <w:b w:val="false"/>
                <w:i w:val="false"/>
                <w:color w:val="000000"/>
                <w:sz w:val="20"/>
              </w:rPr>
              <w:t xml:space="preserve"> </w:t>
            </w:r>
            <w:r>
              <w:rPr>
                <w:rFonts w:ascii="Times New Roman"/>
                <w:b w:val="false"/>
                <w:i/>
                <w:color w:val="000000"/>
                <w:sz w:val="20"/>
              </w:rPr>
              <w:t>mollissima</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Черный катеху, или экстракт из </w:t>
            </w:r>
            <w:r>
              <w:rPr>
                <w:rFonts w:ascii="Times New Roman"/>
                <w:b w:val="false"/>
                <w:i/>
                <w:color w:val="000000"/>
                <w:sz w:val="20"/>
              </w:rPr>
              <w:t>Acacia</w:t>
            </w:r>
            <w:r>
              <w:rPr>
                <w:rFonts w:ascii="Times New Roman"/>
                <w:b w:val="false"/>
                <w:i w:val="false"/>
                <w:color w:val="000000"/>
                <w:sz w:val="20"/>
              </w:rPr>
              <w:t xml:space="preserve"> </w:t>
            </w:r>
            <w:r>
              <w:rPr>
                <w:rFonts w:ascii="Times New Roman"/>
                <w:b w:val="false"/>
                <w:i/>
                <w:color w:val="000000"/>
                <w:sz w:val="20"/>
              </w:rPr>
              <w:t>catechu</w:t>
            </w:r>
            <w:r>
              <w:rPr>
                <w:rFonts w:ascii="Times New Roman"/>
                <w:b w:val="false"/>
                <w:i w:val="false"/>
                <w:color w:val="000000"/>
                <w:sz w:val="20"/>
              </w:rPr>
              <w:t>, относится к подсубпозиции 3203 00 100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294"/>
          <w:p>
            <w:pPr>
              <w:spacing w:after="20"/>
              <w:ind w:left="20"/>
              <w:jc w:val="both"/>
            </w:pPr>
            <w:r>
              <w:rPr>
                <w:rFonts w:ascii="Times New Roman"/>
                <w:b w:val="false"/>
                <w:i w:val="false"/>
                <w:color w:val="000000"/>
                <w:sz w:val="20"/>
              </w:rPr>
              <w:t>
Экстракт сумаха, экстракт валонеи, экстракт дуба или экстракт каштана</w:t>
            </w:r>
          </w:p>
          <w:bookmarkEnd w:id="1294"/>
          <w:p>
            <w:pPr>
              <w:spacing w:after="20"/>
              <w:ind w:left="20"/>
              <w:jc w:val="both"/>
            </w:pPr>
            <w:r>
              <w:rPr>
                <w:rFonts w:ascii="Times New Roman"/>
                <w:b w:val="false"/>
                <w:i w:val="false"/>
                <w:color w:val="000000"/>
                <w:sz w:val="20"/>
              </w:rPr>
              <w:t xml:space="preserve">
Валонеи являются плюсками (желудевыми чашечками) некоторых видов дуба (например, </w:t>
            </w:r>
            <w:r>
              <w:rPr>
                <w:rFonts w:ascii="Times New Roman"/>
                <w:b w:val="false"/>
                <w:i/>
                <w:color w:val="000000"/>
                <w:sz w:val="20"/>
              </w:rPr>
              <w:t>Quercus</w:t>
            </w:r>
            <w:r>
              <w:rPr>
                <w:rFonts w:ascii="Times New Roman"/>
                <w:b w:val="false"/>
                <w:i w:val="false"/>
                <w:color w:val="000000"/>
                <w:sz w:val="20"/>
              </w:rPr>
              <w:t xml:space="preserve"> </w:t>
            </w:r>
            <w:r>
              <w:rPr>
                <w:rFonts w:ascii="Times New Roman"/>
                <w:b w:val="false"/>
                <w:i/>
                <w:color w:val="000000"/>
                <w:sz w:val="20"/>
              </w:rPr>
              <w:t>valonea</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295"/>
          <w:p>
            <w:pPr>
              <w:spacing w:after="20"/>
              <w:ind w:left="20"/>
              <w:jc w:val="both"/>
            </w:pPr>
            <w:r>
              <w:rPr>
                <w:rFonts w:ascii="Times New Roman"/>
                <w:b w:val="false"/>
                <w:i w:val="false"/>
                <w:color w:val="000000"/>
                <w:sz w:val="20"/>
              </w:rPr>
              <w:t>
Прочие</w:t>
            </w:r>
          </w:p>
          <w:bookmarkEnd w:id="1295"/>
          <w:p>
            <w:pPr>
              <w:spacing w:after="20"/>
              <w:ind w:left="20"/>
              <w:jc w:val="both"/>
            </w:pPr>
            <w:r>
              <w:rPr>
                <w:rFonts w:ascii="Times New Roman"/>
                <w:b w:val="false"/>
                <w:i w:val="false"/>
                <w:color w:val="000000"/>
                <w:sz w:val="20"/>
              </w:rPr>
              <w:t>
В данную подсубпозицию в качестве дубильных экстрактов растительного происхождения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экстракты из коры сосны, мангрового дерева, эвкалипта, ивы и березы;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экстракты из древесины тизераха и урундая (</w:t>
            </w:r>
            <w:r>
              <w:rPr>
                <w:rFonts w:ascii="Times New Roman"/>
                <w:b w:val="false"/>
                <w:i/>
                <w:color w:val="000000"/>
                <w:sz w:val="20"/>
              </w:rPr>
              <w:t>Astronium</w:t>
            </w:r>
            <w:r>
              <w:rPr>
                <w:rFonts w:ascii="Times New Roman"/>
                <w:b w:val="false"/>
                <w:i w:val="false"/>
                <w:color w:val="000000"/>
                <w:sz w:val="20"/>
              </w:rPr>
              <w:t xml:space="preserve"> </w:t>
            </w:r>
            <w:r>
              <w:rPr>
                <w:rFonts w:ascii="Times New Roman"/>
                <w:b w:val="false"/>
                <w:i/>
                <w:color w:val="000000"/>
                <w:sz w:val="20"/>
              </w:rPr>
              <w:t>balansae</w:t>
            </w:r>
            <w:r>
              <w:rPr>
                <w:rFonts w:ascii="Times New Roman"/>
                <w:b w:val="false"/>
                <w:i w:val="false"/>
                <w:color w:val="000000"/>
                <w:sz w:val="20"/>
              </w:rPr>
              <w:t xml:space="preserve"> </w:t>
            </w:r>
            <w:r>
              <w:rPr>
                <w:rFonts w:ascii="Times New Roman"/>
                <w:b w:val="false"/>
                <w:i/>
                <w:color w:val="000000"/>
                <w:sz w:val="20"/>
              </w:rPr>
              <w:t>Engl</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экстракты из плодов алычи и диви-диви; 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экстракты из листьев гамбира.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дубильные вещества синтетические; неорганические дубильные вещества; препараты для дубления, содержащие или не содержащие природные дубильные вещества; ферментные препараты для предварительного дубления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296"/>
          <w:p>
            <w:pPr>
              <w:spacing w:after="20"/>
              <w:ind w:left="20"/>
              <w:jc w:val="both"/>
            </w:pPr>
            <w:r>
              <w:rPr>
                <w:rFonts w:ascii="Times New Roman"/>
                <w:b w:val="false"/>
                <w:i w:val="false"/>
                <w:color w:val="000000"/>
                <w:sz w:val="20"/>
              </w:rPr>
              <w:t>
Органические дубильные вещества синтетические</w:t>
            </w:r>
          </w:p>
          <w:bookmarkEnd w:id="1296"/>
          <w:p>
            <w:pPr>
              <w:spacing w:after="20"/>
              <w:ind w:left="20"/>
              <w:jc w:val="both"/>
            </w:pPr>
            <w:r>
              <w:rPr>
                <w:rFonts w:ascii="Times New Roman"/>
                <w:b w:val="false"/>
                <w:i w:val="false"/>
                <w:color w:val="000000"/>
                <w:sz w:val="20"/>
              </w:rPr>
              <w:t>
См. пояснения к товарной позиции 3202, (I),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297"/>
          <w:p>
            <w:pPr>
              <w:spacing w:after="20"/>
              <w:ind w:left="20"/>
              <w:jc w:val="both"/>
            </w:pPr>
            <w:r>
              <w:rPr>
                <w:rFonts w:ascii="Times New Roman"/>
                <w:b w:val="false"/>
                <w:i w:val="false"/>
                <w:color w:val="000000"/>
                <w:sz w:val="20"/>
              </w:rPr>
              <w:t>
Прочие</w:t>
            </w:r>
          </w:p>
          <w:bookmarkEnd w:id="1297"/>
          <w:p>
            <w:pPr>
              <w:spacing w:after="20"/>
              <w:ind w:left="20"/>
              <w:jc w:val="both"/>
            </w:pPr>
            <w:r>
              <w:rPr>
                <w:rFonts w:ascii="Times New Roman"/>
                <w:b w:val="false"/>
                <w:i w:val="false"/>
                <w:color w:val="000000"/>
                <w:sz w:val="20"/>
              </w:rPr>
              <w:t>
В данную субпозицию включаются продукты, рассмотренные в пояснениях к товарной позиции 3202, (I), (Б) и (II).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Красящие вещества растительного или животного происхождения (включая красящие экстракты, кроме животного угля), определенного или неопределенного химического состава; препараты, изготовленные на основе красящих веществ растительного или животного происхождения, указанные в примечании 3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3203</w:t>
            </w:r>
            <w:r>
              <w:rPr>
                <w:rFonts w:ascii="Times New Roman"/>
                <w:b w:val="false"/>
                <w:i w:val="false"/>
                <w:color w:val="000000"/>
                <w:sz w:val="20"/>
              </w:rPr>
              <w:t xml:space="preserve"> </w:t>
            </w:r>
            <w:r>
              <w:rPr>
                <w:rFonts w:ascii="Times New Roman"/>
                <w:b/>
                <w:i w:val="false"/>
                <w:color w:val="000000"/>
                <w:sz w:val="20"/>
              </w:rPr>
              <w:t>00</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298"/>
          <w:p>
            <w:pPr>
              <w:spacing w:after="20"/>
              <w:ind w:left="20"/>
              <w:jc w:val="both"/>
            </w:pPr>
            <w:r>
              <w:rPr>
                <w:rFonts w:ascii="Times New Roman"/>
                <w:b w:val="false"/>
                <w:i w:val="false"/>
                <w:color w:val="000000"/>
                <w:sz w:val="20"/>
              </w:rPr>
              <w:t>
</w:t>
            </w:r>
            <w:r>
              <w:rPr>
                <w:rFonts w:ascii="Times New Roman"/>
                <w:b/>
                <w:i w:val="false"/>
                <w:color w:val="000000"/>
                <w:sz w:val="20"/>
              </w:rPr>
              <w:t>Черный</w:t>
            </w:r>
            <w:r>
              <w:rPr>
                <w:rFonts w:ascii="Times New Roman"/>
                <w:b w:val="false"/>
                <w:i w:val="false"/>
                <w:color w:val="000000"/>
                <w:sz w:val="20"/>
              </w:rPr>
              <w:t xml:space="preserve"> </w:t>
            </w:r>
            <w:r>
              <w:rPr>
                <w:rFonts w:ascii="Times New Roman"/>
                <w:b/>
                <w:i w:val="false"/>
                <w:color w:val="000000"/>
                <w:sz w:val="20"/>
              </w:rPr>
              <w:t>катеху</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color w:val="000000"/>
                <w:sz w:val="20"/>
              </w:rPr>
              <w:t>Acacia</w:t>
            </w:r>
            <w:r>
              <w:rPr>
                <w:rFonts w:ascii="Times New Roman"/>
                <w:b w:val="false"/>
                <w:i w:val="false"/>
                <w:color w:val="000000"/>
                <w:sz w:val="20"/>
              </w:rPr>
              <w:t xml:space="preserve"> </w:t>
            </w:r>
            <w:r>
              <w:rPr>
                <w:rFonts w:ascii="Times New Roman"/>
                <w:b w:val="false"/>
                <w:i/>
                <w:color w:val="000000"/>
                <w:sz w:val="20"/>
              </w:rPr>
              <w:t>catechu</w:t>
            </w:r>
            <w:r>
              <w:rPr>
                <w:rFonts w:ascii="Times New Roman"/>
                <w:b/>
                <w:i w:val="false"/>
                <w:color w:val="000000"/>
                <w:sz w:val="20"/>
              </w:rPr>
              <w:t>)</w:t>
            </w:r>
          </w:p>
          <w:bookmarkEnd w:id="1298"/>
          <w:p>
            <w:pPr>
              <w:spacing w:after="20"/>
              <w:ind w:left="20"/>
              <w:jc w:val="both"/>
            </w:pPr>
            <w:r>
              <w:rPr>
                <w:rFonts w:ascii="Times New Roman"/>
                <w:b w:val="false"/>
                <w:i w:val="false"/>
                <w:color w:val="000000"/>
                <w:sz w:val="20"/>
              </w:rPr>
              <w:t>
В данную подсубпозицию включается черный катеху (</w:t>
            </w:r>
            <w:r>
              <w:rPr>
                <w:rFonts w:ascii="Times New Roman"/>
                <w:b w:val="false"/>
                <w:i/>
                <w:color w:val="000000"/>
                <w:sz w:val="20"/>
              </w:rPr>
              <w:t>Acacia</w:t>
            </w:r>
            <w:r>
              <w:rPr>
                <w:rFonts w:ascii="Times New Roman"/>
                <w:b w:val="false"/>
                <w:i w:val="false"/>
                <w:color w:val="000000"/>
                <w:sz w:val="20"/>
              </w:rPr>
              <w:t xml:space="preserve"> </w:t>
            </w:r>
            <w:r>
              <w:rPr>
                <w:rFonts w:ascii="Times New Roman"/>
                <w:b w:val="false"/>
                <w:i/>
                <w:color w:val="000000"/>
                <w:sz w:val="20"/>
              </w:rPr>
              <w:t>catechu</w:t>
            </w:r>
            <w:r>
              <w:rPr>
                <w:rFonts w:ascii="Times New Roman"/>
                <w:b w:val="false"/>
                <w:i w:val="false"/>
                <w:color w:val="000000"/>
                <w:sz w:val="20"/>
              </w:rPr>
              <w:t>). Черный катеху является красящим экстрактом, получаемым из катеху - разновидности акации.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3203 00 100 9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299"/>
          <w:p>
            <w:pPr>
              <w:spacing w:after="20"/>
              <w:ind w:left="20"/>
              <w:jc w:val="both"/>
            </w:pPr>
            <w:r>
              <w:rPr>
                <w:rFonts w:ascii="Times New Roman"/>
                <w:b w:val="false"/>
                <w:i w:val="false"/>
                <w:color w:val="000000"/>
                <w:sz w:val="20"/>
              </w:rPr>
              <w:t>
Прочие</w:t>
            </w:r>
          </w:p>
          <w:bookmarkEnd w:id="1299"/>
          <w:p>
            <w:pPr>
              <w:spacing w:after="20"/>
              <w:ind w:left="20"/>
              <w:jc w:val="both"/>
            </w:pPr>
            <w:r>
              <w:rPr>
                <w:rFonts w:ascii="Times New Roman"/>
                <w:b w:val="false"/>
                <w:i w:val="false"/>
                <w:color w:val="000000"/>
                <w:sz w:val="20"/>
              </w:rPr>
              <w:t xml:space="preserve">
Экстракты из некоторых разновидностей персидских ягод не используются в качестве красящих веществ и, следовательно, не включаются в данную подсубпозицию. Это применимо, в частности, к экстрактам из ягод </w:t>
            </w:r>
            <w:r>
              <w:rPr>
                <w:rFonts w:ascii="Times New Roman"/>
                <w:b w:val="false"/>
                <w:i/>
                <w:color w:val="000000"/>
                <w:sz w:val="20"/>
              </w:rPr>
              <w:t>Rhamnus</w:t>
            </w:r>
            <w:r>
              <w:rPr>
                <w:rFonts w:ascii="Times New Roman"/>
                <w:b w:val="false"/>
                <w:i w:val="false"/>
                <w:color w:val="000000"/>
                <w:sz w:val="20"/>
              </w:rPr>
              <w:t xml:space="preserve"> </w:t>
            </w:r>
            <w:r>
              <w:rPr>
                <w:rFonts w:ascii="Times New Roman"/>
                <w:b w:val="false"/>
                <w:i/>
                <w:color w:val="000000"/>
                <w:sz w:val="20"/>
              </w:rPr>
              <w:t>cathartica</w:t>
            </w:r>
            <w:r>
              <w:rPr>
                <w:rFonts w:ascii="Times New Roman"/>
                <w:b w:val="false"/>
                <w:i w:val="false"/>
                <w:color w:val="000000"/>
                <w:sz w:val="20"/>
              </w:rPr>
              <w:t>, которые используются в медицинских целях и поэтому относятся к подсубпозиции 1302 19 900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красящие вещества синтетические, определенного или неопределенного химического состава; препараты, изготовленные на основе синтетических органических красящих веществ, указанные в примечании 3 к данной группе; синтетические органические продукты, используемые в качестве оптических отбеливателей или люминофоров, определенного или неопределенного химического состава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11 000 0 – 3204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300"/>
          <w:p>
            <w:pPr>
              <w:spacing w:after="20"/>
              <w:ind w:left="20"/>
              <w:jc w:val="both"/>
            </w:pPr>
            <w:r>
              <w:rPr>
                <w:rFonts w:ascii="Times New Roman"/>
                <w:b w:val="false"/>
                <w:i w:val="false"/>
                <w:color w:val="000000"/>
                <w:sz w:val="20"/>
              </w:rPr>
              <w:t>
Органические красящие вещества синтетические и препараты, изготовленные на их основе, указанные в примечании 3 к данной группе</w:t>
            </w:r>
          </w:p>
          <w:bookmarkEnd w:id="1300"/>
          <w:p>
            <w:pPr>
              <w:spacing w:after="20"/>
              <w:ind w:left="20"/>
              <w:jc w:val="both"/>
            </w:pPr>
            <w:r>
              <w:rPr>
                <w:rFonts w:ascii="Times New Roman"/>
                <w:b w:val="false"/>
                <w:i w:val="false"/>
                <w:color w:val="000000"/>
                <w:sz w:val="20"/>
              </w:rPr>
              <w:t>
В данные субпозиции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синтетические органические красящие вещества, несмешанные или смешанные вместе либо с минеральными веществами, не имеющими красящих свойств, но содержащими небольшие количества поверхностно-активных веществ или прочих добавок для усиления проникновения красителя и его фиксации. (См. пояснение к товарной позиции 3204, часть (I), второй абзац, (А) и (Б)); 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вещества, поименованные в примечании 3 к данной группе, то есть продукты, описанные в пояснениях к товарной позиции 3204, часть (I), второй абзац, (В) – (Д).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красящих веществ субпозиций 3204 11 000 0 – 3204 19 000 0, которые с точки зрения их использования могут принадлежать к двум или более категориям, входящим в разные субпозиции, см. пояснение к субпозициям 3204 11 – 3204 19, одиннадцатый абзац, для определения их классификации.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301"/>
          <w:p>
            <w:pPr>
              <w:spacing w:after="20"/>
              <w:ind w:left="20"/>
              <w:jc w:val="both"/>
            </w:pPr>
            <w:r>
              <w:rPr>
                <w:rFonts w:ascii="Times New Roman"/>
                <w:b w:val="false"/>
                <w:i w:val="false"/>
                <w:color w:val="000000"/>
                <w:sz w:val="20"/>
              </w:rPr>
              <w:t>
Красители дисперсные и препараты, изготовленные на их основе</w:t>
            </w:r>
          </w:p>
          <w:bookmarkEnd w:id="1301"/>
          <w:p>
            <w:pPr>
              <w:spacing w:after="20"/>
              <w:ind w:left="20"/>
              <w:jc w:val="both"/>
            </w:pPr>
            <w:r>
              <w:rPr>
                <w:rFonts w:ascii="Times New Roman"/>
                <w:b w:val="false"/>
                <w:i w:val="false"/>
                <w:color w:val="000000"/>
                <w:sz w:val="20"/>
              </w:rPr>
              <w:t>
См. пояснение к субпозициям 3204 11 – 3204 19, второй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302"/>
          <w:p>
            <w:pPr>
              <w:spacing w:after="20"/>
              <w:ind w:left="20"/>
              <w:jc w:val="both"/>
            </w:pPr>
            <w:r>
              <w:rPr>
                <w:rFonts w:ascii="Times New Roman"/>
                <w:b w:val="false"/>
                <w:i w:val="false"/>
                <w:color w:val="000000"/>
                <w:sz w:val="20"/>
              </w:rPr>
              <w:t>
Красители кислотные, предварительно металлизированные или неметаллизированные, и препараты, изготовленные на их основе; красители протравные и препараты, изготовленные на их основе</w:t>
            </w:r>
          </w:p>
          <w:bookmarkEnd w:id="1302"/>
          <w:p>
            <w:pPr>
              <w:spacing w:after="20"/>
              <w:ind w:left="20"/>
              <w:jc w:val="both"/>
            </w:pPr>
            <w:r>
              <w:rPr>
                <w:rFonts w:ascii="Times New Roman"/>
                <w:b w:val="false"/>
                <w:i w:val="false"/>
                <w:color w:val="000000"/>
                <w:sz w:val="20"/>
              </w:rPr>
              <w:t>
См. пояснение к субпозициям 3204 11 – 3204 19, третий и четвертый абзацы.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303"/>
          <w:p>
            <w:pPr>
              <w:spacing w:after="20"/>
              <w:ind w:left="20"/>
              <w:jc w:val="both"/>
            </w:pPr>
            <w:r>
              <w:rPr>
                <w:rFonts w:ascii="Times New Roman"/>
                <w:b w:val="false"/>
                <w:i w:val="false"/>
                <w:color w:val="000000"/>
                <w:sz w:val="20"/>
              </w:rPr>
              <w:t>
Красители основные и препараты, изготовленные на их основе</w:t>
            </w:r>
          </w:p>
          <w:bookmarkEnd w:id="1303"/>
          <w:p>
            <w:pPr>
              <w:spacing w:after="20"/>
              <w:ind w:left="20"/>
              <w:jc w:val="both"/>
            </w:pPr>
            <w:r>
              <w:rPr>
                <w:rFonts w:ascii="Times New Roman"/>
                <w:b w:val="false"/>
                <w:i w:val="false"/>
                <w:color w:val="000000"/>
                <w:sz w:val="20"/>
              </w:rPr>
              <w:t>
См. пояснение к субпозициям 3204 11 – 3204 19, пятый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1304"/>
          <w:p>
            <w:pPr>
              <w:spacing w:after="20"/>
              <w:ind w:left="20"/>
              <w:jc w:val="both"/>
            </w:pPr>
            <w:r>
              <w:rPr>
                <w:rFonts w:ascii="Times New Roman"/>
                <w:b w:val="false"/>
                <w:i w:val="false"/>
                <w:color w:val="000000"/>
                <w:sz w:val="20"/>
              </w:rPr>
              <w:t>
Красители прямые и препараты, изготовленные на их основе</w:t>
            </w:r>
          </w:p>
          <w:bookmarkEnd w:id="1304"/>
          <w:p>
            <w:pPr>
              <w:spacing w:after="20"/>
              <w:ind w:left="20"/>
              <w:jc w:val="both"/>
            </w:pPr>
            <w:r>
              <w:rPr>
                <w:rFonts w:ascii="Times New Roman"/>
                <w:b w:val="false"/>
                <w:i w:val="false"/>
                <w:color w:val="000000"/>
                <w:sz w:val="20"/>
              </w:rPr>
              <w:t>
См. пояснение к субпозициям 3204 11 – 3204 19, шестой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305"/>
          <w:p>
            <w:pPr>
              <w:spacing w:after="20"/>
              <w:ind w:left="20"/>
              <w:jc w:val="both"/>
            </w:pPr>
            <w:r>
              <w:rPr>
                <w:rFonts w:ascii="Times New Roman"/>
                <w:b w:val="false"/>
                <w:i w:val="false"/>
                <w:color w:val="000000"/>
                <w:sz w:val="20"/>
              </w:rPr>
              <w:t>
Красители кубовые (включая используемые в качестве пигментов) и препараты, изготовленные на их основе</w:t>
            </w:r>
          </w:p>
          <w:bookmarkEnd w:id="1305"/>
          <w:p>
            <w:pPr>
              <w:spacing w:after="20"/>
              <w:ind w:left="20"/>
              <w:jc w:val="both"/>
            </w:pPr>
            <w:r>
              <w:rPr>
                <w:rFonts w:ascii="Times New Roman"/>
                <w:b w:val="false"/>
                <w:i w:val="false"/>
                <w:color w:val="000000"/>
                <w:sz w:val="20"/>
              </w:rPr>
              <w:t>
См. пояснение к субпозициям 3204 11 – 3204 19, седьмой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306"/>
          <w:p>
            <w:pPr>
              <w:spacing w:after="20"/>
              <w:ind w:left="20"/>
              <w:jc w:val="both"/>
            </w:pPr>
            <w:r>
              <w:rPr>
                <w:rFonts w:ascii="Times New Roman"/>
                <w:b w:val="false"/>
                <w:i w:val="false"/>
                <w:color w:val="000000"/>
                <w:sz w:val="20"/>
              </w:rPr>
              <w:t>
Красители химически активные и препараты, изготовленные на их основе</w:t>
            </w:r>
          </w:p>
          <w:bookmarkEnd w:id="1306"/>
          <w:p>
            <w:pPr>
              <w:spacing w:after="20"/>
              <w:ind w:left="20"/>
              <w:jc w:val="both"/>
            </w:pPr>
            <w:r>
              <w:rPr>
                <w:rFonts w:ascii="Times New Roman"/>
                <w:b w:val="false"/>
                <w:i w:val="false"/>
                <w:color w:val="000000"/>
                <w:sz w:val="20"/>
              </w:rPr>
              <w:t>
См. пояснение к субпозициям 3204 11 – 3204 19, восьмой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307"/>
          <w:p>
            <w:pPr>
              <w:spacing w:after="20"/>
              <w:ind w:left="20"/>
              <w:jc w:val="both"/>
            </w:pPr>
            <w:r>
              <w:rPr>
                <w:rFonts w:ascii="Times New Roman"/>
                <w:b w:val="false"/>
                <w:i w:val="false"/>
                <w:color w:val="000000"/>
                <w:sz w:val="20"/>
              </w:rPr>
              <w:t>
Пигменты и препараты, изготовленные на их основе</w:t>
            </w:r>
          </w:p>
          <w:bookmarkEnd w:id="1307"/>
          <w:p>
            <w:pPr>
              <w:spacing w:after="20"/>
              <w:ind w:left="20"/>
              <w:jc w:val="both"/>
            </w:pPr>
            <w:r>
              <w:rPr>
                <w:rFonts w:ascii="Times New Roman"/>
                <w:b w:val="false"/>
                <w:i w:val="false"/>
                <w:color w:val="000000"/>
                <w:sz w:val="20"/>
              </w:rPr>
              <w:t>
См. пояснение к субпозициям 3204 11 – 3204 19, девятый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308"/>
          <w:p>
            <w:pPr>
              <w:spacing w:after="20"/>
              <w:ind w:left="20"/>
              <w:jc w:val="both"/>
            </w:pPr>
            <w:r>
              <w:rPr>
                <w:rFonts w:ascii="Times New Roman"/>
                <w:b w:val="false"/>
                <w:i w:val="false"/>
                <w:color w:val="000000"/>
                <w:sz w:val="20"/>
              </w:rPr>
              <w:t>
Прочие, включая смеси двух или более красящих веществ субпозиций 3204 11 – 3204 19</w:t>
            </w:r>
          </w:p>
          <w:bookmarkEnd w:id="1308"/>
          <w:p>
            <w:pPr>
              <w:spacing w:after="20"/>
              <w:ind w:left="20"/>
              <w:jc w:val="both"/>
            </w:pPr>
            <w:r>
              <w:rPr>
                <w:rFonts w:ascii="Times New Roman"/>
                <w:b w:val="false"/>
                <w:i w:val="false"/>
                <w:color w:val="000000"/>
                <w:sz w:val="20"/>
              </w:rPr>
              <w:t>
См. пояснение к субпозициям 3204 11 – 3204 19, десятый – двенадцатый абзацы.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309"/>
          <w:p>
            <w:pPr>
              <w:spacing w:after="20"/>
              <w:ind w:left="20"/>
              <w:jc w:val="both"/>
            </w:pPr>
            <w:r>
              <w:rPr>
                <w:rFonts w:ascii="Times New Roman"/>
                <w:b w:val="false"/>
                <w:i w:val="false"/>
                <w:color w:val="000000"/>
                <w:sz w:val="20"/>
              </w:rPr>
              <w:t>
Органические продукты синтетические, используемые в качестве оптических отбеливателей</w:t>
            </w:r>
          </w:p>
          <w:bookmarkEnd w:id="1309"/>
          <w:p>
            <w:pPr>
              <w:spacing w:after="20"/>
              <w:ind w:left="20"/>
              <w:jc w:val="both"/>
            </w:pPr>
            <w:r>
              <w:rPr>
                <w:rFonts w:ascii="Times New Roman"/>
                <w:b w:val="false"/>
                <w:i w:val="false"/>
                <w:color w:val="000000"/>
                <w:sz w:val="20"/>
              </w:rPr>
              <w:t>
В данную субпозицию включаются продукты, описанные в пояснениях к товарной позиции 3204, (II),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310"/>
          <w:p>
            <w:pPr>
              <w:spacing w:after="20"/>
              <w:ind w:left="20"/>
              <w:jc w:val="both"/>
            </w:pPr>
            <w:r>
              <w:rPr>
                <w:rFonts w:ascii="Times New Roman"/>
                <w:b w:val="false"/>
                <w:i w:val="false"/>
                <w:color w:val="000000"/>
                <w:sz w:val="20"/>
              </w:rPr>
              <w:t>
Прочие</w:t>
            </w:r>
          </w:p>
          <w:bookmarkEnd w:id="1310"/>
          <w:p>
            <w:pPr>
              <w:spacing w:after="20"/>
              <w:ind w:left="20"/>
              <w:jc w:val="both"/>
            </w:pPr>
            <w:r>
              <w:rPr>
                <w:rFonts w:ascii="Times New Roman"/>
                <w:b w:val="false"/>
                <w:i w:val="false"/>
                <w:color w:val="000000"/>
                <w:sz w:val="20"/>
              </w:rPr>
              <w:t>
В данную субпозицию включаются синтетические органические продукты, используемые главным образом в качестве люминофоров и описанные в пояснениях к товарной позиции 3204, (II), (2) и следующих трех абзацах.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311"/>
          <w:p>
            <w:pPr>
              <w:spacing w:after="20"/>
              <w:ind w:left="20"/>
              <w:jc w:val="both"/>
            </w:pPr>
            <w:r>
              <w:rPr>
                <w:rFonts w:ascii="Times New Roman"/>
                <w:b w:val="false"/>
                <w:i w:val="false"/>
                <w:color w:val="000000"/>
                <w:sz w:val="20"/>
              </w:rPr>
              <w:t>
Красящие вещества прочие; препараты, указанные в примечании 3 к данной группе, отличные от препаратов товарной позиции 3203, 3204 или 3205; неорганические продукты, используемые в качестве люминофоров, определенного или неопределенного химического состава</w:t>
            </w:r>
          </w:p>
          <w:bookmarkEnd w:id="1311"/>
          <w:p>
            <w:pPr>
              <w:spacing w:after="20"/>
              <w:ind w:left="20"/>
              <w:jc w:val="both"/>
            </w:pPr>
            <w:r>
              <w:rPr>
                <w:rFonts w:ascii="Times New Roman"/>
                <w:b w:val="false"/>
                <w:i w:val="false"/>
                <w:color w:val="000000"/>
                <w:sz w:val="20"/>
              </w:rPr>
              <w:t>
См. примечание 5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Зародышевые пигменты, то есть пигменты, состоящие из зерен инертного материала (как правило, кремнезема), каждое из которых посредством специальных технологических процессов покрыто индивидуальным слоем неорганического красящего вещества, относятся к той товарной позиции, которая соответствует виду красящего вещества, составляющего данное покрытие.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 например, пигменты вышеупомянутого типа, покрытие которых состоит из основных кремнехроматов свинца, относятся к субпозиции 3206 20 000 0; пигменты, покрытие которых состоит из бората меди или плюмбата кальция, относятся к подсубпозиции 3206 49 700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312"/>
          <w:p>
            <w:pPr>
              <w:spacing w:after="20"/>
              <w:ind w:left="20"/>
              <w:jc w:val="both"/>
            </w:pPr>
            <w:r>
              <w:rPr>
                <w:rFonts w:ascii="Times New Roman"/>
                <w:b w:val="false"/>
                <w:i w:val="false"/>
                <w:color w:val="000000"/>
                <w:sz w:val="20"/>
              </w:rPr>
              <w:t>
3206 11 000 0</w:t>
            </w:r>
          </w:p>
          <w:bookmarkEnd w:id="1312"/>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3206 19 000 0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313"/>
          <w:p>
            <w:pPr>
              <w:spacing w:after="20"/>
              <w:ind w:left="20"/>
              <w:jc w:val="both"/>
            </w:pPr>
            <w:r>
              <w:rPr>
                <w:rFonts w:ascii="Times New Roman"/>
                <w:b w:val="false"/>
                <w:i w:val="false"/>
                <w:color w:val="000000"/>
                <w:sz w:val="20"/>
              </w:rPr>
              <w:t>
Пигменты и пpепаpаты, изготовленные на основе диоксида титана</w:t>
            </w:r>
          </w:p>
          <w:bookmarkEnd w:id="1313"/>
          <w:p>
            <w:pPr>
              <w:spacing w:after="20"/>
              <w:ind w:left="20"/>
              <w:jc w:val="both"/>
            </w:pPr>
            <w:r>
              <w:rPr>
                <w:rFonts w:ascii="Times New Roman"/>
                <w:b w:val="false"/>
                <w:i w:val="false"/>
                <w:color w:val="000000"/>
                <w:sz w:val="20"/>
              </w:rPr>
              <w:t>
См. пояснения к товарной позиции 3206, (А), (1), и, поскольку они затрагивают вещества данных субпозиций, четыре абзаца после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также пояснение к субпозиции 3206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314"/>
          <w:p>
            <w:pPr>
              <w:spacing w:after="20"/>
              <w:ind w:left="20"/>
              <w:jc w:val="both"/>
            </w:pPr>
            <w:r>
              <w:rPr>
                <w:rFonts w:ascii="Times New Roman"/>
                <w:b w:val="false"/>
                <w:i w:val="false"/>
                <w:color w:val="000000"/>
                <w:sz w:val="20"/>
              </w:rPr>
              <w:t>
Пигменты и препараты, изготовленные на основе соединений хрома</w:t>
            </w:r>
          </w:p>
          <w:bookmarkEnd w:id="1314"/>
          <w:p>
            <w:pPr>
              <w:spacing w:after="20"/>
              <w:ind w:left="20"/>
              <w:jc w:val="both"/>
            </w:pPr>
            <w:r>
              <w:rPr>
                <w:rFonts w:ascii="Times New Roman"/>
                <w:b w:val="false"/>
                <w:i w:val="false"/>
                <w:color w:val="000000"/>
                <w:sz w:val="20"/>
              </w:rPr>
              <w:t>
См. пояснения к товарной позиции 3206, (А), (2), и, поскольку они затрагивают вещества данной субпозиции, четыре абзаца после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красный молибденовый, состоящий из смеси кристаллов молибдата свинца, хромата свинца и обычно сульфата свинца;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смешанные кристаллы сульфата свинца, хромата свинца, хромата бария, хромата цинка или хромата стронция;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пигменты на основе хромата железа (желтый "сидерин"), дихромата калия и дихромата кальция или оксида хрома.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315"/>
          <w:p>
            <w:pPr>
              <w:spacing w:after="20"/>
              <w:ind w:left="20"/>
              <w:jc w:val="both"/>
            </w:pPr>
            <w:r>
              <w:rPr>
                <w:rFonts w:ascii="Times New Roman"/>
                <w:b w:val="false"/>
                <w:i w:val="false"/>
                <w:color w:val="000000"/>
                <w:sz w:val="20"/>
              </w:rPr>
              <w:t>
Ультрамарин и препараты, изготовленные на его основе</w:t>
            </w:r>
          </w:p>
          <w:bookmarkEnd w:id="1315"/>
          <w:p>
            <w:pPr>
              <w:spacing w:after="20"/>
              <w:ind w:left="20"/>
              <w:jc w:val="both"/>
            </w:pPr>
            <w:r>
              <w:rPr>
                <w:rFonts w:ascii="Times New Roman"/>
                <w:b w:val="false"/>
                <w:i w:val="false"/>
                <w:color w:val="000000"/>
                <w:sz w:val="20"/>
              </w:rPr>
              <w:t>
См. пояснения к товарной позиции 3206, (А), (3), и, поскольку они затрагивают вещества данной субпозиции, четыре абзаца после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316"/>
          <w:p>
            <w:pPr>
              <w:spacing w:after="20"/>
              <w:ind w:left="20"/>
              <w:jc w:val="both"/>
            </w:pPr>
            <w:r>
              <w:rPr>
                <w:rFonts w:ascii="Times New Roman"/>
                <w:b w:val="false"/>
                <w:i w:val="false"/>
                <w:color w:val="000000"/>
                <w:sz w:val="20"/>
              </w:rPr>
              <w:t>
Литопон и прочие пигменты и препараты, изготовленные на основе сульфида цинка</w:t>
            </w:r>
          </w:p>
          <w:bookmarkEnd w:id="1316"/>
          <w:p>
            <w:pPr>
              <w:spacing w:after="20"/>
              <w:ind w:left="20"/>
              <w:jc w:val="both"/>
            </w:pPr>
            <w:r>
              <w:rPr>
                <w:rFonts w:ascii="Times New Roman"/>
                <w:b w:val="false"/>
                <w:i w:val="false"/>
                <w:color w:val="000000"/>
                <w:sz w:val="20"/>
              </w:rPr>
              <w:t>
См. пояснения к товарной позиции 3206, (А), (4), и, поскольку они затрагивают вещества данной субпозиции, четыре абзаца после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3206 49 100 0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317"/>
          <w:p>
            <w:pPr>
              <w:spacing w:after="20"/>
              <w:ind w:left="20"/>
              <w:jc w:val="both"/>
            </w:pPr>
            <w:r>
              <w:rPr>
                <w:rFonts w:ascii="Times New Roman"/>
                <w:b w:val="false"/>
                <w:i w:val="false"/>
                <w:color w:val="000000"/>
                <w:sz w:val="20"/>
              </w:rPr>
              <w:t>
Магнетит</w:t>
            </w:r>
          </w:p>
          <w:bookmarkEnd w:id="1317"/>
          <w:p>
            <w:pPr>
              <w:spacing w:after="20"/>
              <w:ind w:left="20"/>
              <w:jc w:val="both"/>
            </w:pPr>
            <w:r>
              <w:rPr>
                <w:rFonts w:ascii="Times New Roman"/>
                <w:b w:val="false"/>
                <w:i w:val="false"/>
                <w:color w:val="000000"/>
                <w:sz w:val="20"/>
              </w:rPr>
              <w:t>
В данную подсубпозицию включается только тонко измельченный магнетит.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Магнетит, 95 мас.% или более которого проходят через сито с ячейкой 0,045 мм, считается тонко измельченным.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3206 49 700 0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318"/>
          <w:p>
            <w:pPr>
              <w:spacing w:after="20"/>
              <w:ind w:left="20"/>
              <w:jc w:val="both"/>
            </w:pPr>
            <w:r>
              <w:rPr>
                <w:rFonts w:ascii="Times New Roman"/>
                <w:b w:val="false"/>
                <w:i w:val="false"/>
                <w:color w:val="000000"/>
                <w:sz w:val="20"/>
              </w:rPr>
              <w:t>
Прочие</w:t>
            </w:r>
          </w:p>
          <w:bookmarkEnd w:id="1318"/>
          <w:p>
            <w:pPr>
              <w:spacing w:after="20"/>
              <w:ind w:left="20"/>
              <w:jc w:val="both"/>
            </w:pPr>
            <w:r>
              <w:rPr>
                <w:rFonts w:ascii="Times New Roman"/>
                <w:b w:val="false"/>
                <w:i w:val="false"/>
                <w:color w:val="000000"/>
                <w:sz w:val="20"/>
              </w:rPr>
              <w:t>
Помимо продуктов, рассмотренных в пояснениях к товарной позиции 3206, (А), (5) – (13) и поскольку они затрагивают препараты данной подсубпозиции, четыре абзаца после (13), в данную подсубпозицию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марганцевый голубой, являющийся пигментом на основе манганата бария и сульфата бария;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охра, являющаяся пигментом, полученным из оксидов железа; 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желтый пигмент на основе титаната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Применительно к пигментам, состоящим из тонко измельченных руд, термин "тонко измельченный" должен быть истолкован так же, как и для магнетита подсубпозиции 3206 49 100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319"/>
          <w:p>
            <w:pPr>
              <w:spacing w:after="20"/>
              <w:ind w:left="20"/>
              <w:jc w:val="both"/>
            </w:pPr>
            <w:r>
              <w:rPr>
                <w:rFonts w:ascii="Times New Roman"/>
                <w:b w:val="false"/>
                <w:i w:val="false"/>
                <w:color w:val="000000"/>
                <w:sz w:val="20"/>
              </w:rPr>
              <w:t>
Неорганические продукты, используемые в качестве люминофоров</w:t>
            </w:r>
          </w:p>
          <w:bookmarkEnd w:id="1319"/>
          <w:p>
            <w:pPr>
              <w:spacing w:after="20"/>
              <w:ind w:left="20"/>
              <w:jc w:val="both"/>
            </w:pPr>
            <w:r>
              <w:rPr>
                <w:rFonts w:ascii="Times New Roman"/>
                <w:b w:val="false"/>
                <w:i w:val="false"/>
                <w:color w:val="000000"/>
                <w:sz w:val="20"/>
              </w:rPr>
              <w:t>
См. пояснения к товарной позиции 3206,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пигменты, готовые глушители стекла и готовые краски, эмали и глазури стекловидные, ангобы (шликеры), глянцы жидкие и аналогичные препараты, используемые при производстве керамики, эмали или стекла; фритта стекловидная и стекло прочее в порошке, гранулах или хлопьях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320"/>
          <w:p>
            <w:pPr>
              <w:spacing w:after="20"/>
              <w:ind w:left="20"/>
              <w:jc w:val="both"/>
            </w:pPr>
            <w:r>
              <w:rPr>
                <w:rFonts w:ascii="Times New Roman"/>
                <w:b w:val="false"/>
                <w:i w:val="false"/>
                <w:color w:val="000000"/>
                <w:sz w:val="20"/>
              </w:rPr>
              <w:t>
Готовые пигменты, готовые глушители стекла, готовые краски и аналогичные препараты</w:t>
            </w:r>
          </w:p>
          <w:bookmarkEnd w:id="1320"/>
          <w:p>
            <w:pPr>
              <w:spacing w:after="20"/>
              <w:ind w:left="20"/>
              <w:jc w:val="both"/>
            </w:pPr>
            <w:r>
              <w:rPr>
                <w:rFonts w:ascii="Times New Roman"/>
                <w:b w:val="false"/>
                <w:i w:val="false"/>
                <w:color w:val="000000"/>
                <w:sz w:val="20"/>
              </w:rPr>
              <w:t>
В данную субпозицию включаются продукты, описанные в пояснениях к товарной позиции 3207, первый абзац,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пигмент, известный как алюминат кобальта, состоящий из нестехиометрической смеси оксида алюминия и оксида кобальта;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пигмент, известный как силикат кобальта, состоящий из нестехиометрической смеси диоксида кремния и оксида кобальта;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смеси оксида хрома и оксида кобальта;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смеси оксида железа, оксида хрома и оксида цинка;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смеси антимонатов свинца и железа;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ванадиевый желтый, состоящий из оксида циркония и небольших количеств пентаоксида ванадия;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ванадиевый голубой, состоящий из силиката циркония и небольших количеств триоксида ванадия;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празеодимовый желтый, состоящий из силиката циркония и оксида празеодима;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железный красный, состоящий из силиката циркония и оксида трехвалентного железа;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готовые глушители стекла на основе: оксида олова, оксида циркония, силиката циркония и т.д.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321"/>
          <w:p>
            <w:pPr>
              <w:spacing w:after="20"/>
              <w:ind w:left="20"/>
              <w:jc w:val="both"/>
            </w:pPr>
            <w:r>
              <w:rPr>
                <w:rFonts w:ascii="Times New Roman"/>
                <w:b w:val="false"/>
                <w:i w:val="false"/>
                <w:color w:val="000000"/>
                <w:sz w:val="20"/>
              </w:rPr>
              <w:t>
Ангобы (шликеры)</w:t>
            </w:r>
          </w:p>
          <w:bookmarkEnd w:id="1321"/>
          <w:p>
            <w:pPr>
              <w:spacing w:after="20"/>
              <w:ind w:left="20"/>
              <w:jc w:val="both"/>
            </w:pPr>
            <w:r>
              <w:rPr>
                <w:rFonts w:ascii="Times New Roman"/>
                <w:b w:val="false"/>
                <w:i w:val="false"/>
                <w:color w:val="000000"/>
                <w:sz w:val="20"/>
              </w:rPr>
              <w:t>
См. пояснения к товарной позиции 3207, первый абзац,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322"/>
          <w:p>
            <w:pPr>
              <w:spacing w:after="20"/>
              <w:ind w:left="20"/>
              <w:jc w:val="both"/>
            </w:pPr>
            <w:r>
              <w:rPr>
                <w:rFonts w:ascii="Times New Roman"/>
                <w:b w:val="false"/>
                <w:i w:val="false"/>
                <w:color w:val="000000"/>
                <w:sz w:val="20"/>
              </w:rPr>
              <w:t>
Прочие</w:t>
            </w:r>
          </w:p>
          <w:bookmarkEnd w:id="1322"/>
          <w:p>
            <w:pPr>
              <w:spacing w:after="20"/>
              <w:ind w:left="20"/>
              <w:jc w:val="both"/>
            </w:pPr>
            <w:r>
              <w:rPr>
                <w:rFonts w:ascii="Times New Roman"/>
                <w:b w:val="false"/>
                <w:i w:val="false"/>
                <w:color w:val="000000"/>
                <w:sz w:val="20"/>
              </w:rPr>
              <w:t xml:space="preserve">
В данную подсубпозицию включаются в основном стекловидные составы в виде порошков, гранул или хлопьев. При нагревании они превращаются в стекловидные вещества, дающие гладкую однородную поверхность на керамических или металлических изделиях. При этом поверхность может быть глянцевой или матовой, окрашенной или белой, прозрачной или непрозрачной.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 продукты могут быть получены следующим образом: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из размельченных до состояния порошка смесей стекловидной фритты подсубпозиции 3207 40 850 1 и 3207 40 850 9 с другими материалами, такими как кремнезем, полевой шпат, каолин, пигменты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из размельченных до состояния порошка смесей кремнезема, полевого шпата, каолина, карбоната кальция, карбоната магния и т.д. (то есть компонентов стекловидной фритты, не растворимых в воде) и, возможно, пигментов.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типы стекловидных составов образуют прозрачные покрытия, окрашенные или бесцветные;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из продуктов, упомянутых выше в пунктах 1 и 2, с добавлением глушителей. В этом случае получаемые непрозрачные покрытия являются белыми или окрашенными;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из фритты в виде порошков, гранул или хлопьев – составленные и полученные как указано в пояснениях к подсубпозициям 3207 40 400 0 – 3207 40 850 9, но содержащие вдобавок цветные пигменты или глушители и иногда оксиды для улучшения адгезионной связи между покрытием и металлическими поверхностями.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 пигменты, используемые для производства продуктов данной подсубпозиции, включают оксиды или соли кобальта, никеля, меди, железа, марганца, урана и хрома.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Оксид олова, оксид циркония и силикат циркония, оксид титана и мышьяковистый ангидрид могут быть добавлены в качестве глушителей.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Оксиды никеля и кобальта могут быть добавлены для улучшения адгезионной связи между покрытием и металлическими поверхностями.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 40 400 0 – 3207 40 850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323"/>
          <w:p>
            <w:pPr>
              <w:spacing w:after="20"/>
              <w:ind w:left="20"/>
              <w:jc w:val="both"/>
            </w:pPr>
            <w:r>
              <w:rPr>
                <w:rFonts w:ascii="Times New Roman"/>
                <w:b w:val="false"/>
                <w:i w:val="false"/>
                <w:color w:val="000000"/>
                <w:sz w:val="20"/>
              </w:rPr>
              <w:t>
Фритта стекловидная и прочее стекло в порошке, гранулах или хлопьях</w:t>
            </w:r>
          </w:p>
          <w:bookmarkEnd w:id="1323"/>
          <w:p>
            <w:pPr>
              <w:spacing w:after="20"/>
              <w:ind w:left="20"/>
              <w:jc w:val="both"/>
            </w:pPr>
            <w:r>
              <w:rPr>
                <w:rFonts w:ascii="Times New Roman"/>
                <w:b w:val="false"/>
                <w:i w:val="false"/>
                <w:color w:val="000000"/>
                <w:sz w:val="20"/>
              </w:rPr>
              <w:t>
В данные подсубпозиции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стекловидная фритта – продукт быстрого охлаждения в воде жидкой массы или пасты, полученной при плавлении исходных компонентов стекла. К таким компонентам относятся, например, диоксид кремния, карбонат натрия, карбонат магния, карбонат бария, карбонат калия, карбонат кальция, сульфат натрия, сульфат калия, нитрат натрия, нитрат калия, оксиды свинца (глет, или красный свинец), каолин, полевой шпат, бура и борная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Стекловидная фритта данных подсубпозиций используется в основном для приготовления остекловывающихся составов. Она отличается от фритты подсубпозиций 3207 20 100 0 и 3207 20 900 0 тем, что не содержит пигментов, глушителей или оксидов, улучшающих адгезионную связь между покрытием и металлической поверхностью, и дает после остекловывания поверхность, более или менее прозрачную, но неоднородно матовую или </w:t>
            </w:r>
          </w:p>
          <w:p>
            <w:pPr>
              <w:spacing w:after="20"/>
              <w:ind w:left="20"/>
              <w:jc w:val="both"/>
            </w:pPr>
            <w:r>
              <w:rPr>
                <w:rFonts w:ascii="Times New Roman"/>
                <w:b w:val="false"/>
                <w:i w:val="false"/>
                <w:color w:val="000000"/>
                <w:sz w:val="20"/>
              </w:rPr>
              <w:t xml:space="preserve">окрашенную;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порошок и гранулы стекла, полученные дроблением и измельчением битых стеклянных изделий и их отходов. Данные продукты, так же как и некоторые типы приведенных выше в пункте 1 фритт, используются в приготовлении абразивных бумаг и тканей, спекаются с образованием дисков, пластин, трубок и т.д. и применяются для различных лабораторных целей;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"эмалевое стекло" в порошке, гранулах и т.д., представляющее собой специальное стекло, используемое для украшения стеклянных предметов. Обычно оно плавится при температуре 540 – 600 С, образуя прозрачную массу, чаще всего окрашенную. Когда оно представлено в массе, то относится к товарной позиции 7001 00, а когда представлено в виде стержней, прутков или трубок, относится к подсубпозиции 7002 20 900 0 или к субпозиции 7002 39 000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стекло в хлопьях, окрашенных или посеребренных, получаемое дроблением небольших сферических пузырьков, выдутых из стекла, и используемое для украшения;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витрит, известный также как пенистое стекло, в порошке или гранулах, полученных из белой, серой или черной (в зависимости от содержащихся примесей) пористой массы, используется в основном в производстве электрических изоляторов (например, для электрических ламп).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не включаются стеклянные микросферы для покрытия киноэкранов, панелей электронных дисплеев и т.д. (субпозиция 7018 20 000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Пигменты (включая металлические порошки и хлопья), диспергированные в неводных средах, жидкие или пастообразные, используемые при производстве красок (включая эмали); фольга для тиснения; красители и прочие красящие вещества, расфасованные в формы или упаковки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324"/>
          <w:p>
            <w:pPr>
              <w:spacing w:after="20"/>
              <w:ind w:left="20"/>
              <w:jc w:val="both"/>
            </w:pPr>
            <w:r>
              <w:rPr>
                <w:rFonts w:ascii="Times New Roman"/>
                <w:b w:val="false"/>
                <w:i w:val="false"/>
                <w:color w:val="000000"/>
                <w:sz w:val="20"/>
              </w:rPr>
              <w:t>
Фольга для тиснения</w:t>
            </w:r>
          </w:p>
          <w:bookmarkEnd w:id="1324"/>
          <w:p>
            <w:pPr>
              <w:spacing w:after="20"/>
              <w:ind w:left="20"/>
              <w:jc w:val="both"/>
            </w:pPr>
            <w:r>
              <w:rPr>
                <w:rFonts w:ascii="Times New Roman"/>
                <w:b w:val="false"/>
                <w:i w:val="false"/>
                <w:color w:val="000000"/>
                <w:sz w:val="20"/>
              </w:rPr>
              <w:t>
См. примечание 6 к данной группе и пояснения к товарной позиции 3212,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325"/>
          <w:p>
            <w:pPr>
              <w:spacing w:after="20"/>
              <w:ind w:left="20"/>
              <w:jc w:val="both"/>
            </w:pPr>
            <w:r>
              <w:rPr>
                <w:rFonts w:ascii="Times New Roman"/>
                <w:b w:val="false"/>
                <w:i w:val="false"/>
                <w:color w:val="000000"/>
                <w:sz w:val="20"/>
              </w:rPr>
              <w:t>
Прочие</w:t>
            </w:r>
          </w:p>
          <w:bookmarkEnd w:id="1325"/>
          <w:p>
            <w:pPr>
              <w:spacing w:after="20"/>
              <w:ind w:left="20"/>
              <w:jc w:val="both"/>
            </w:pPr>
            <w:r>
              <w:rPr>
                <w:rFonts w:ascii="Times New Roman"/>
                <w:b w:val="false"/>
                <w:i w:val="false"/>
                <w:color w:val="000000"/>
                <w:sz w:val="20"/>
              </w:rPr>
              <w:t>
См. пояснения к товарной позиции 3212, (А) и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металлическим порошкам и хлопьям, рассмотренным в пояснениях к товарной позиции 3212, (А), относятся: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цинковый порошок, несовместимый с кислотным связующим веществом, но являющийся превосходно подавляющим коррозию красителем;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порошок из чешуек коррозионностойкой стали и никеля, используемый в некоторых устойчивых к кислоте антикоррозионных красках;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свинцовый порошок, являющийся основным красителем, используемый в качестве ингибитора коррозии (возможно, смешиваемый с красным свинцовым или основным сульфатом свинца) в масляных красках или масляных лаках, применяемых в качестве грунтовочного покрытия больших стальных изделий (ангарных конструкций, мостов, путепроводов и т.д.);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медные и бронзовые порошки, чешуйки которых "просматриваются" в лаках на основе спиртов, натуральных или синтетических смол, применяемые для создания декоративных покрытий.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4" w:id="1326"/>
    <w:p>
      <w:pPr>
        <w:spacing w:after="0"/>
        <w:ind w:left="0"/>
        <w:jc w:val="left"/>
      </w:pPr>
      <w:r>
        <w:rPr>
          <w:rFonts w:ascii="Times New Roman"/>
          <w:b/>
          <w:i w:val="false"/>
          <w:color w:val="000000"/>
        </w:rPr>
        <w:t xml:space="preserve"> группа 33</w:t>
      </w:r>
      <w:r>
        <w:br/>
      </w:r>
      <w:r>
        <w:rPr>
          <w:rFonts w:ascii="Times New Roman"/>
          <w:b/>
          <w:i w:val="false"/>
          <w:color w:val="000000"/>
        </w:rPr>
        <w:t xml:space="preserve">Эфирные масла и резиноиды; парфюмерные, </w:t>
      </w:r>
      <w:r>
        <w:br/>
      </w:r>
      <w:r>
        <w:rPr>
          <w:rFonts w:ascii="Times New Roman"/>
          <w:b/>
          <w:i w:val="false"/>
          <w:color w:val="000000"/>
        </w:rPr>
        <w:t>косметические или туалетные средства</w:t>
      </w:r>
    </w:p>
    <w:bookmarkEnd w:id="1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327"/>
          <w:p>
            <w:pPr>
              <w:spacing w:after="20"/>
              <w:ind w:left="20"/>
              <w:jc w:val="both"/>
            </w:pPr>
            <w:r>
              <w:rPr>
                <w:rFonts w:ascii="Times New Roman"/>
                <w:b w:val="false"/>
                <w:i w:val="false"/>
                <w:color w:val="000000"/>
                <w:sz w:val="20"/>
              </w:rPr>
              <w:t>
Масла эфирные (содержащие или не содержащие терпены), включая конкреты и абсолюты; резиноиды; экстрагированные эфирные масла; концентраты эфирных масел в жирах, нелетучих маслах, восках или аналогичных продуктах, получаемые методом анфлеража или мацерацией; терпеновые побочные продукты детерпенизации эфирных масел; водные дистилляты и водные растворы эфирных масел</w:t>
            </w:r>
          </w:p>
          <w:bookmarkEnd w:id="1327"/>
          <w:p>
            <w:pPr>
              <w:spacing w:after="20"/>
              <w:ind w:left="20"/>
              <w:jc w:val="both"/>
            </w:pPr>
            <w:r>
              <w:rPr>
                <w:rFonts w:ascii="Times New Roman"/>
                <w:b w:val="false"/>
                <w:i w:val="false"/>
                <w:color w:val="000000"/>
                <w:sz w:val="20"/>
              </w:rPr>
              <w:t>
Некоторые компоненты эфирных масел, такие как терпеновые углеводороды (например, пинен, камфен, лимонен), по своей природе имеют очень плохой запах и их желательно удалить.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Эфирные масла могут быть освобождены от терпенов различными методами в зависимости от их состава, в частности, путем фракционной перегонки в вакууме, фракционной кристаллизацией посредством охлаждения до низкой температуры, разделением посредством растворителей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Эфирные масла, еще сохраняющие терпеновые составляющие, и эфирные масла, не содержащие по своей природе терпеновые составляющие (например, винтергреновое масло и горчичное масло), рассматриваются как "не содержащие терпены".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12 100 0 – 3301 19 800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328"/>
          <w:p>
            <w:pPr>
              <w:spacing w:after="20"/>
              <w:ind w:left="20"/>
              <w:jc w:val="both"/>
            </w:pPr>
            <w:r>
              <w:rPr>
                <w:rFonts w:ascii="Times New Roman"/>
                <w:b w:val="false"/>
                <w:i w:val="false"/>
                <w:color w:val="000000"/>
                <w:sz w:val="20"/>
              </w:rPr>
              <w:t>
Эфирные масла цитрусовых плодов</w:t>
            </w:r>
          </w:p>
          <w:bookmarkEnd w:id="1328"/>
          <w:p>
            <w:pPr>
              <w:spacing w:after="20"/>
              <w:ind w:left="20"/>
              <w:jc w:val="both"/>
            </w:pPr>
            <w:r>
              <w:rPr>
                <w:rFonts w:ascii="Times New Roman"/>
                <w:b w:val="false"/>
                <w:i w:val="false"/>
                <w:color w:val="000000"/>
                <w:sz w:val="20"/>
              </w:rPr>
              <w:t>
Данные масла получены почти всецело из цедры. Они имеют приятный запах, аналогичный запаху соответствующего плода. Цитрусовые цветочные масла, или неролиевое масло, не считаются эфирными маслами цитрусовых плодов и относятся к подсубпозиции 3301 29 410 0 или 3301 29 910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эфирными маслами, не содержащими терпенов, понимаются эфирные масла, где монотерпеновые углеводороды частично или полностью удалены.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329"/>
          <w:p>
            <w:pPr>
              <w:spacing w:after="20"/>
              <w:ind w:left="20"/>
              <w:jc w:val="both"/>
            </w:pPr>
            <w:r>
              <w:rPr>
                <w:rFonts w:ascii="Times New Roman"/>
                <w:b w:val="false"/>
                <w:i w:val="false"/>
                <w:color w:val="000000"/>
                <w:sz w:val="20"/>
              </w:rPr>
              <w:t>
Терпеновые побочные продукты детерпенизации эфирных масел</w:t>
            </w:r>
          </w:p>
          <w:bookmarkEnd w:id="1329"/>
          <w:p>
            <w:pPr>
              <w:spacing w:after="20"/>
              <w:ind w:left="20"/>
              <w:jc w:val="both"/>
            </w:pPr>
            <w:r>
              <w:rPr>
                <w:rFonts w:ascii="Times New Roman"/>
                <w:b w:val="false"/>
                <w:i w:val="false"/>
                <w:color w:val="000000"/>
                <w:sz w:val="20"/>
              </w:rPr>
              <w:t>
См. пояснения к товарной позиции 3301,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330"/>
          <w:p>
            <w:pPr>
              <w:spacing w:after="20"/>
              <w:ind w:left="20"/>
              <w:jc w:val="both"/>
            </w:pPr>
            <w:r>
              <w:rPr>
                <w:rFonts w:ascii="Times New Roman"/>
                <w:b w:val="false"/>
                <w:i w:val="false"/>
                <w:color w:val="000000"/>
                <w:sz w:val="20"/>
              </w:rPr>
              <w:t>
Прочие</w:t>
            </w:r>
          </w:p>
          <w:bookmarkEnd w:id="1330"/>
          <w:p>
            <w:pPr>
              <w:spacing w:after="20"/>
              <w:ind w:left="20"/>
              <w:jc w:val="both"/>
            </w:pPr>
            <w:r>
              <w:rPr>
                <w:rFonts w:ascii="Times New Roman"/>
                <w:b w:val="false"/>
                <w:i w:val="false"/>
                <w:color w:val="000000"/>
                <w:sz w:val="20"/>
              </w:rPr>
              <w:t>
В данную подсубпозицию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концентраты эфирных масел в жирах, в нелетучих маслах, восках или аналогичных продуктах (см. пояснения к товарной позиции 3301,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водные дистилляты и водные растворы эфирных масел (см. пояснения к товарной позиции 3301, (Г), абзацы с первого по четвертый).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Косметические</w:t>
            </w:r>
            <w:r>
              <w:rPr>
                <w:rFonts w:ascii="Times New Roman"/>
                <w:b w:val="false"/>
                <w:i w:val="false"/>
                <w:color w:val="000000"/>
                <w:sz w:val="20"/>
              </w:rPr>
              <w:t xml:space="preserve"> </w:t>
            </w:r>
            <w:r>
              <w:rPr>
                <w:rFonts w:ascii="Times New Roman"/>
                <w:b/>
                <w:i w:val="false"/>
                <w:color w:val="000000"/>
                <w:sz w:val="20"/>
              </w:rPr>
              <w:t>средства</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средства</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макияжа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средства</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ухода</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кожей</w:t>
            </w:r>
            <w:r>
              <w:rPr>
                <w:rFonts w:ascii="Times New Roman"/>
                <w:b w:val="false"/>
                <w:i w:val="false"/>
                <w:color w:val="000000"/>
                <w:sz w:val="20"/>
              </w:rPr>
              <w:t xml:space="preserve"> </w:t>
            </w:r>
            <w:r>
              <w:rPr>
                <w:rFonts w:ascii="Times New Roman"/>
                <w:b/>
                <w:i w:val="false"/>
                <w:color w:val="000000"/>
                <w:sz w:val="20"/>
              </w:rPr>
              <w:t>(кроме</w:t>
            </w:r>
            <w:r>
              <w:rPr>
                <w:rFonts w:ascii="Times New Roman"/>
                <w:b w:val="false"/>
                <w:i w:val="false"/>
                <w:color w:val="000000"/>
                <w:sz w:val="20"/>
              </w:rPr>
              <w:t xml:space="preserve"> </w:t>
            </w:r>
            <w:r>
              <w:rPr>
                <w:rFonts w:ascii="Times New Roman"/>
                <w:b/>
                <w:i w:val="false"/>
                <w:color w:val="000000"/>
                <w:sz w:val="20"/>
              </w:rPr>
              <w:t>лекарственных),</w:t>
            </w:r>
            <w:r>
              <w:rPr>
                <w:rFonts w:ascii="Times New Roman"/>
                <w:b w:val="false"/>
                <w:i w:val="false"/>
                <w:color w:val="000000"/>
                <w:sz w:val="20"/>
              </w:rPr>
              <w:t xml:space="preserve"> </w:t>
            </w:r>
            <w:r>
              <w:rPr>
                <w:rFonts w:ascii="Times New Roman"/>
                <w:b/>
                <w:i w:val="false"/>
                <w:color w:val="000000"/>
                <w:sz w:val="20"/>
              </w:rPr>
              <w:t>включая</w:t>
            </w:r>
            <w:r>
              <w:rPr>
                <w:rFonts w:ascii="Times New Roman"/>
                <w:b w:val="false"/>
                <w:i w:val="false"/>
                <w:color w:val="000000"/>
                <w:sz w:val="20"/>
              </w:rPr>
              <w:t xml:space="preserve"> </w:t>
            </w:r>
            <w:r>
              <w:rPr>
                <w:rFonts w:ascii="Times New Roman"/>
                <w:b/>
                <w:i w:val="false"/>
                <w:color w:val="000000"/>
                <w:sz w:val="20"/>
              </w:rPr>
              <w:t>средства</w:t>
            </w:r>
            <w:r>
              <w:rPr>
                <w:rFonts w:ascii="Times New Roman"/>
                <w:b w:val="false"/>
                <w:i w:val="false"/>
                <w:color w:val="000000"/>
                <w:sz w:val="20"/>
              </w:rPr>
              <w:t xml:space="preserve"> </w:t>
            </w:r>
            <w:r>
              <w:rPr>
                <w:rFonts w:ascii="Times New Roman"/>
                <w:b/>
                <w:i w:val="false"/>
                <w:color w:val="000000"/>
                <w:sz w:val="20"/>
              </w:rPr>
              <w:t>против</w:t>
            </w:r>
            <w:r>
              <w:rPr>
                <w:rFonts w:ascii="Times New Roman"/>
                <w:b w:val="false"/>
                <w:i w:val="false"/>
                <w:color w:val="000000"/>
                <w:sz w:val="20"/>
              </w:rPr>
              <w:t xml:space="preserve"> </w:t>
            </w:r>
            <w:r>
              <w:rPr>
                <w:rFonts w:ascii="Times New Roman"/>
                <w:b/>
                <w:i w:val="false"/>
                <w:color w:val="000000"/>
                <w:sz w:val="20"/>
              </w:rPr>
              <w:t>загара</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загара;</w:t>
            </w:r>
            <w:r>
              <w:rPr>
                <w:rFonts w:ascii="Times New Roman"/>
                <w:b w:val="false"/>
                <w:i w:val="false"/>
                <w:color w:val="000000"/>
                <w:sz w:val="20"/>
              </w:rPr>
              <w:t xml:space="preserve"> </w:t>
            </w:r>
            <w:r>
              <w:rPr>
                <w:rFonts w:ascii="Times New Roman"/>
                <w:b/>
                <w:i w:val="false"/>
                <w:color w:val="000000"/>
                <w:sz w:val="20"/>
              </w:rPr>
              <w:t>средства</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маникюра</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педикюра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3304</w:t>
            </w:r>
            <w:r>
              <w:rPr>
                <w:rFonts w:ascii="Times New Roman"/>
                <w:b w:val="false"/>
                <w:i w:val="false"/>
                <w:color w:val="000000"/>
                <w:sz w:val="20"/>
              </w:rPr>
              <w:t xml:space="preserve"> </w:t>
            </w:r>
            <w:r>
              <w:rPr>
                <w:rFonts w:ascii="Times New Roman"/>
                <w:b/>
                <w:i w:val="false"/>
                <w:color w:val="000000"/>
                <w:sz w:val="20"/>
              </w:rPr>
              <w:t>30</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331"/>
          <w:p>
            <w:pPr>
              <w:spacing w:after="20"/>
              <w:ind w:left="20"/>
              <w:jc w:val="both"/>
            </w:pPr>
            <w:r>
              <w:rPr>
                <w:rFonts w:ascii="Times New Roman"/>
                <w:b w:val="false"/>
                <w:i w:val="false"/>
                <w:color w:val="000000"/>
                <w:sz w:val="20"/>
              </w:rPr>
              <w:t>
</w:t>
            </w:r>
            <w:r>
              <w:rPr>
                <w:rFonts w:ascii="Times New Roman"/>
                <w:b/>
                <w:i w:val="false"/>
                <w:color w:val="000000"/>
                <w:sz w:val="20"/>
              </w:rPr>
              <w:t>Средства</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маникюра</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педикюра</w:t>
            </w:r>
          </w:p>
          <w:bookmarkEnd w:id="1331"/>
          <w:p>
            <w:pPr>
              <w:spacing w:after="20"/>
              <w:ind w:left="20"/>
              <w:jc w:val="both"/>
            </w:pPr>
            <w:r>
              <w:rPr>
                <w:rFonts w:ascii="Times New Roman"/>
                <w:b w:val="false"/>
                <w:i w:val="false"/>
                <w:color w:val="000000"/>
                <w:sz w:val="20"/>
              </w:rPr>
              <w:t>
В данную субпозицию включаются средства, используемые для ухода за ногтями на руках и ногах, кутикулой и средства для ухода за мозолями или для их лечения. Однако средства, используемые для ухода за кожей, например, крем для рук, не включаются в данную субпозицию (обычно субпозиция 3304 99 000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3304</w:t>
            </w:r>
            <w:r>
              <w:rPr>
                <w:rFonts w:ascii="Times New Roman"/>
                <w:b w:val="false"/>
                <w:i w:val="false"/>
                <w:color w:val="000000"/>
                <w:sz w:val="20"/>
              </w:rPr>
              <w:t xml:space="preserve"> </w:t>
            </w:r>
            <w:r>
              <w:rPr>
                <w:rFonts w:ascii="Times New Roman"/>
                <w:b/>
                <w:i w:val="false"/>
                <w:color w:val="000000"/>
                <w:sz w:val="20"/>
              </w:rPr>
              <w:t>99</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332"/>
          <w:p>
            <w:pPr>
              <w:spacing w:after="20"/>
              <w:ind w:left="20"/>
              <w:jc w:val="both"/>
            </w:pPr>
            <w:r>
              <w:rPr>
                <w:rFonts w:ascii="Times New Roman"/>
                <w:b w:val="false"/>
                <w:i w:val="false"/>
                <w:color w:val="000000"/>
                <w:sz w:val="20"/>
              </w:rPr>
              <w:t>
</w:t>
            </w:r>
            <w:r>
              <w:rPr>
                <w:rFonts w:ascii="Times New Roman"/>
                <w:b/>
                <w:i w:val="false"/>
                <w:color w:val="000000"/>
                <w:sz w:val="20"/>
              </w:rPr>
              <w:t>Прочие</w:t>
            </w:r>
          </w:p>
          <w:bookmarkEnd w:id="1332"/>
          <w:p>
            <w:pPr>
              <w:spacing w:after="20"/>
              <w:ind w:left="20"/>
              <w:jc w:val="both"/>
            </w:pPr>
            <w:r>
              <w:rPr>
                <w:rFonts w:ascii="Times New Roman"/>
                <w:b w:val="false"/>
                <w:i w:val="false"/>
                <w:color w:val="000000"/>
                <w:sz w:val="20"/>
              </w:rPr>
              <w:t>
В данную субпозицию включаются продукты (кроме лекарственных), предназначенные для ухода за кожей, такие как увлажняющие крема, тоники и очищающие средства, нанесенные на вату, войлок или фетр и нетканые материалы или пропитывающие их. Тем не менее, если вата, войлок или фетр и нетканые материалы пропитаны, покрыты продуктами, имеющими основное свойство парфюмерных, косметических средств, мыла или моющего средства, они исключаются из данной товарной позиции (товарные позиции 3307 и 3401, соответственно).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волос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333"/>
          <w:p>
            <w:pPr>
              <w:spacing w:after="20"/>
              <w:ind w:left="20"/>
              <w:jc w:val="both"/>
            </w:pPr>
            <w:r>
              <w:rPr>
                <w:rFonts w:ascii="Times New Roman"/>
                <w:b w:val="false"/>
                <w:i w:val="false"/>
                <w:color w:val="000000"/>
                <w:sz w:val="20"/>
              </w:rPr>
              <w:t>
3305 90 000 1</w:t>
            </w:r>
          </w:p>
          <w:bookmarkEnd w:id="1333"/>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334"/>
          <w:p>
            <w:pPr>
              <w:spacing w:after="20"/>
              <w:ind w:left="20"/>
              <w:jc w:val="both"/>
            </w:pPr>
            <w:r>
              <w:rPr>
                <w:rFonts w:ascii="Times New Roman"/>
                <w:b w:val="false"/>
                <w:i w:val="false"/>
                <w:color w:val="000000"/>
                <w:sz w:val="20"/>
              </w:rPr>
              <w:t>
Лосьоны для волос</w:t>
            </w:r>
          </w:p>
          <w:bookmarkEnd w:id="1334"/>
          <w:p>
            <w:pPr>
              <w:spacing w:after="20"/>
              <w:ind w:left="20"/>
              <w:jc w:val="both"/>
            </w:pPr>
            <w:r>
              <w:rPr>
                <w:rFonts w:ascii="Times New Roman"/>
                <w:b w:val="false"/>
                <w:i w:val="false"/>
                <w:color w:val="000000"/>
                <w:sz w:val="20"/>
              </w:rPr>
              <w:t>
В данную подсубпозицию включаются лосьоны для волос, которые представляют собой продукты, наносимые на волосы в жидком виде, для воздействия либо на сами волосы, либо на кожу головы. Как правило, они представляют собой водные или спиртовые растворы.</w:t>
            </w:r>
          </w:p>
        </w:tc>
      </w:tr>
    </w:tbl>
    <w:bookmarkStart w:name="z1583" w:id="1335"/>
    <w:p>
      <w:pPr>
        <w:spacing w:after="0"/>
        <w:ind w:left="0"/>
        <w:jc w:val="left"/>
      </w:pPr>
      <w:r>
        <w:rPr>
          <w:rFonts w:ascii="Times New Roman"/>
          <w:b/>
          <w:i w:val="false"/>
          <w:color w:val="000000"/>
        </w:rPr>
        <w:t xml:space="preserve"> группа 34</w:t>
      </w:r>
      <w:r>
        <w:br/>
      </w:r>
      <w:r>
        <w:rPr>
          <w:rFonts w:ascii="Times New Roman"/>
          <w:b/>
          <w:i w:val="false"/>
          <w:color w:val="000000"/>
        </w:rPr>
        <w:t>Мыло, поверхностно-активные органические вещества, моющие средства, смазочные материалы, искусственные и готовые воски, составы для чистки или полировки, свечи и аналогичные изделия, пасты для лепки, пластилин, "зубоврачебный воск" и зубоврачебные составы на основе гипса</w:t>
      </w:r>
    </w:p>
    <w:bookmarkEnd w:id="1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поверхностно-активные органические вещества и средства, применяемые в качестве мыла, в форме брусков, кусков или в виде формованных изделий, содержащие или не содержащие мыло; поверхностно-активные органические вещества и средства для мытья кожи в виде жидкости или крема и расфасованные для розничной продажи, содержащие или не содержащие мыло; бумага, вата, войлок или фетр и нетканые материалы, пропитанные или покрытые мылом или моющим средством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11 000 1 и 3401 11 000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336"/>
          <w:p>
            <w:pPr>
              <w:spacing w:after="20"/>
              <w:ind w:left="20"/>
              <w:jc w:val="both"/>
            </w:pPr>
            <w:r>
              <w:rPr>
                <w:rFonts w:ascii="Times New Roman"/>
                <w:b w:val="false"/>
                <w:i w:val="false"/>
                <w:color w:val="000000"/>
                <w:sz w:val="20"/>
              </w:rPr>
              <w:t>
Туалетные (включая содержащие лекарственные средства)</w:t>
            </w:r>
          </w:p>
          <w:bookmarkEnd w:id="1336"/>
          <w:p>
            <w:pPr>
              <w:spacing w:after="20"/>
              <w:ind w:left="20"/>
              <w:jc w:val="both"/>
            </w:pPr>
            <w:r>
              <w:rPr>
                <w:rFonts w:ascii="Times New Roman"/>
                <w:b w:val="false"/>
                <w:i w:val="false"/>
                <w:color w:val="000000"/>
                <w:sz w:val="20"/>
              </w:rPr>
              <w:t>
В данные подсубпозиции включаются продукты, описанные в пояснениях к товарной позиции 3401, (I), седьмой абзац, (1), и продукты, рассмотренные в частях (II) и (IV), являющиеся туалетными.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337"/>
          <w:p>
            <w:pPr>
              <w:spacing w:after="20"/>
              <w:ind w:left="20"/>
              <w:jc w:val="both"/>
            </w:pPr>
            <w:r>
              <w:rPr>
                <w:rFonts w:ascii="Times New Roman"/>
                <w:b w:val="false"/>
                <w:i w:val="false"/>
                <w:color w:val="000000"/>
                <w:sz w:val="20"/>
              </w:rPr>
              <w:t>
Прочее</w:t>
            </w:r>
          </w:p>
          <w:bookmarkEnd w:id="1337"/>
          <w:p>
            <w:pPr>
              <w:spacing w:after="20"/>
              <w:ind w:left="20"/>
              <w:jc w:val="both"/>
            </w:pPr>
            <w:r>
              <w:rPr>
                <w:rFonts w:ascii="Times New Roman"/>
                <w:b w:val="false"/>
                <w:i w:val="false"/>
                <w:color w:val="000000"/>
                <w:sz w:val="20"/>
              </w:rPr>
              <w:t xml:space="preserve">
В данную подсубпозицию включается мыло в жидком или пастообразном виде.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338"/>
          <w:p>
            <w:pPr>
              <w:spacing w:after="20"/>
              <w:ind w:left="20"/>
              <w:jc w:val="both"/>
            </w:pPr>
            <w:r>
              <w:rPr>
                <w:rFonts w:ascii="Times New Roman"/>
                <w:b w:val="false"/>
                <w:i w:val="false"/>
                <w:color w:val="000000"/>
                <w:sz w:val="20"/>
              </w:rPr>
              <w:t>
Поверхностно-активные органические вещества и средства для мытья кожи в виде жидкости или крема, расфасованные для розничной продажи, содержащие или не содержащие мыло</w:t>
            </w:r>
          </w:p>
          <w:bookmarkEnd w:id="1338"/>
          <w:p>
            <w:pPr>
              <w:spacing w:after="20"/>
              <w:ind w:left="20"/>
              <w:jc w:val="both"/>
            </w:pPr>
            <w:r>
              <w:rPr>
                <w:rFonts w:ascii="Times New Roman"/>
                <w:b w:val="false"/>
                <w:i w:val="false"/>
                <w:color w:val="000000"/>
                <w:sz w:val="20"/>
              </w:rPr>
              <w:t>
См. пояснения к товарной позиции 3401, (III).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смазочные (включая смазочно-охлаждающие эмульсии для режущих инструментов, средства для облегчения вывинчивания болтов или гаек, средства для удаления ржавчины или антикоррозионные средства и препараты для облегчения выемки изделий из форм, изготовленные на основе смазок) и средства, используемые для масляной или жировой обработки текстильных материалов, кожи, меха или прочих материалов, кроме средств, содержащих в качестве основных компонентов 70 мас.% или более нефти или нефтепродуктов, полученных из битуминозных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3403 19 900 0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339"/>
          <w:p>
            <w:pPr>
              <w:spacing w:after="20"/>
              <w:ind w:left="20"/>
              <w:jc w:val="both"/>
            </w:pPr>
            <w:r>
              <w:rPr>
                <w:rFonts w:ascii="Times New Roman"/>
                <w:b w:val="false"/>
                <w:i w:val="false"/>
                <w:color w:val="000000"/>
                <w:sz w:val="20"/>
              </w:rPr>
              <w:t>
Прочие</w:t>
            </w:r>
          </w:p>
          <w:bookmarkEnd w:id="1339"/>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данную</w:t>
            </w:r>
            <w:r>
              <w:rPr>
                <w:rFonts w:ascii="Times New Roman"/>
                <w:b w:val="false"/>
                <w:i w:val="false"/>
                <w:color w:val="000000"/>
                <w:sz w:val="20"/>
              </w:rPr>
              <w:t xml:space="preserve"> </w:t>
            </w:r>
            <w:r>
              <w:rPr>
                <w:rFonts w:ascii="Times New Roman"/>
                <w:b/>
                <w:i w:val="false"/>
                <w:color w:val="000000"/>
                <w:sz w:val="20"/>
              </w:rPr>
              <w:t>подсубпозицию</w:t>
            </w:r>
            <w:r>
              <w:rPr>
                <w:rFonts w:ascii="Times New Roman"/>
                <w:b w:val="false"/>
                <w:i w:val="false"/>
                <w:color w:val="000000"/>
                <w:sz w:val="20"/>
              </w:rPr>
              <w:t xml:space="preserve"> </w:t>
            </w:r>
            <w:r>
              <w:rPr>
                <w:rFonts w:ascii="Times New Roman"/>
                <w:b/>
                <w:i w:val="false"/>
                <w:color w:val="000000"/>
                <w:sz w:val="20"/>
              </w:rPr>
              <w:t>включаются</w:t>
            </w:r>
            <w:r>
              <w:rPr>
                <w:rFonts w:ascii="Times New Roman"/>
                <w:b w:val="false"/>
                <w:i w:val="false"/>
                <w:color w:val="000000"/>
                <w:sz w:val="20"/>
              </w:rPr>
              <w:t xml:space="preserve"> </w:t>
            </w:r>
            <w:r>
              <w:rPr>
                <w:rFonts w:ascii="Times New Roman"/>
                <w:b/>
                <w:i w:val="false"/>
                <w:color w:val="000000"/>
                <w:sz w:val="20"/>
              </w:rPr>
              <w:t>средства</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смазки</w:t>
            </w:r>
            <w:r>
              <w:rPr>
                <w:rFonts w:ascii="Times New Roman"/>
                <w:b w:val="false"/>
                <w:i w:val="false"/>
                <w:color w:val="000000"/>
                <w:sz w:val="20"/>
              </w:rPr>
              <w:t xml:space="preserve"> </w:t>
            </w:r>
            <w:r>
              <w:rPr>
                <w:rFonts w:ascii="Times New Roman"/>
                <w:b/>
                <w:i w:val="false"/>
                <w:color w:val="000000"/>
                <w:sz w:val="20"/>
              </w:rPr>
              <w:t>машин,</w:t>
            </w:r>
            <w:r>
              <w:rPr>
                <w:rFonts w:ascii="Times New Roman"/>
                <w:b w:val="false"/>
                <w:i w:val="false"/>
                <w:color w:val="000000"/>
                <w:sz w:val="20"/>
              </w:rPr>
              <w:t xml:space="preserve"> </w:t>
            </w:r>
            <w:r>
              <w:rPr>
                <w:rFonts w:ascii="Times New Roman"/>
                <w:b/>
                <w:i w:val="false"/>
                <w:color w:val="000000"/>
                <w:sz w:val="20"/>
              </w:rPr>
              <w:t>механизмов</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транспортных</w:t>
            </w:r>
            <w:r>
              <w:rPr>
                <w:rFonts w:ascii="Times New Roman"/>
                <w:b w:val="false"/>
                <w:i w:val="false"/>
                <w:color w:val="000000"/>
                <w:sz w:val="20"/>
              </w:rPr>
              <w:t xml:space="preserve"> </w:t>
            </w:r>
            <w:r>
              <w:rPr>
                <w:rFonts w:ascii="Times New Roman"/>
                <w:b/>
                <w:i w:val="false"/>
                <w:color w:val="000000"/>
                <w:sz w:val="20"/>
              </w:rPr>
              <w:t>средств.</w:t>
            </w:r>
          </w:p>
          <w:p>
            <w:pPr>
              <w:spacing w:after="20"/>
              <w:ind w:left="20"/>
              <w:jc w:val="both"/>
            </w:pPr>
            <w:r>
              <w:rPr>
                <w:rFonts w:ascii="Times New Roman"/>
                <w:b w:val="false"/>
                <w:i w:val="false"/>
                <w:color w:val="000000"/>
                <w:sz w:val="20"/>
              </w:rPr>
              <w:t xml:space="preserve">
В данную подсубпозицию включаются средства, рассмотренные в пояснениях к товарной позиции 3403, первый абзац, (А), содержащие менее 70 мас.% нефти или нефтепродуктов, полученных из битуминозных пород.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не включаются средства, содержащие 70 мас.% или более нефти или нефтепродуктов, полученных из битуминозных пород. В случае, если такие нефтепродукты являются основными компонентами средства, то они включаются в подсубпозиции 2710 12 110 9 – 2710 19 980 0, в иных случаях – в подсубпозицию 3403 19 100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340"/>
          <w:p>
            <w:pPr>
              <w:spacing w:after="20"/>
              <w:ind w:left="20"/>
              <w:jc w:val="both"/>
            </w:pPr>
            <w:r>
              <w:rPr>
                <w:rFonts w:ascii="Times New Roman"/>
                <w:b w:val="false"/>
                <w:i w:val="false"/>
                <w:color w:val="000000"/>
                <w:sz w:val="20"/>
              </w:rPr>
              <w:t xml:space="preserve">
3403 91 000 0 </w:t>
            </w:r>
          </w:p>
          <w:bookmarkEnd w:id="1340"/>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3403 99 000 0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341"/>
          <w:p>
            <w:pPr>
              <w:spacing w:after="20"/>
              <w:ind w:left="20"/>
              <w:jc w:val="both"/>
            </w:pPr>
            <w:r>
              <w:rPr>
                <w:rFonts w:ascii="Times New Roman"/>
                <w:b w:val="false"/>
                <w:i w:val="false"/>
                <w:color w:val="000000"/>
                <w:sz w:val="20"/>
              </w:rPr>
              <w:t>
Прочие</w:t>
            </w:r>
          </w:p>
          <w:bookmarkEnd w:id="1341"/>
          <w:p>
            <w:pPr>
              <w:spacing w:after="20"/>
              <w:ind w:left="20"/>
              <w:jc w:val="both"/>
            </w:pPr>
            <w:r>
              <w:rPr>
                <w:rFonts w:ascii="Times New Roman"/>
                <w:b w:val="false"/>
                <w:i w:val="false"/>
                <w:color w:val="000000"/>
                <w:sz w:val="20"/>
              </w:rPr>
              <w:t>
В данные субпозиции включаются средства типов, рассмотренных в товарной позиции 3403, не содержащие нефти или нефтепродуктов, полученных из битуминозных пород. Термин "нефть и нефтепродукты, полученные из битуминозных пород" означает продукты, определенные в примечании 2 к группе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субпозиции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смазочные материалы, состоящие из дисульфида молибдена и полипропиленгликоля, и прочие смазочные материалы на основе дисульфида молибдена, концентрированные или в виде карандашей, стержней, небольших пластин, листов и в аналогичных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препараты, облегчающие извлечение изделий из форм, состоящие из водной дисперсии полиэтиленовых восков или аминоспиртового мыла;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смазочные материалы на основе натриевого или кальциевого мыла и буры, предназначенные для защиты и смазки стальной проволоки в процессе волочения;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средства для смазки машин, механизмов и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Ваксы и кремы для обуви, полироли и мастики для мебели, полов, кузовов транспортных средств, стекла или металла, чистящие пасты и порошки и аналогичные средства (в том числе бумага, вата, войлок или фетр, нетканые материалы, пористые пластмассы или пористая резина, пропитанные или покрытые такими средствами), кроме восков товарной позиции 3404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342"/>
          <w:p>
            <w:pPr>
              <w:spacing w:after="20"/>
              <w:ind w:left="20"/>
              <w:jc w:val="both"/>
            </w:pPr>
            <w:r>
              <w:rPr>
                <w:rFonts w:ascii="Times New Roman"/>
                <w:b w:val="false"/>
                <w:i w:val="false"/>
                <w:color w:val="000000"/>
                <w:sz w:val="20"/>
              </w:rPr>
              <w:t>
Ваксы, кремы и аналогичные средства для обуви или кожи</w:t>
            </w:r>
          </w:p>
          <w:bookmarkEnd w:id="1342"/>
          <w:p>
            <w:pPr>
              <w:spacing w:after="20"/>
              <w:ind w:left="20"/>
              <w:jc w:val="both"/>
            </w:pPr>
            <w:r>
              <w:rPr>
                <w:rFonts w:ascii="Times New Roman"/>
                <w:b w:val="false"/>
                <w:i w:val="false"/>
                <w:color w:val="000000"/>
                <w:sz w:val="20"/>
              </w:rPr>
              <w:t>
Основные материалы, используемые в производстве продуктов для ухода за обувью, состоят главным образом из восков (животных, растительных, минеральных или искусственных), летучих растворителей (живичных спиртов, уайт-спирита и т.д.), красителей или других различных веществ (спирта, буры, синтетических масел, эмульгаторов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для кожи, в частности, красители для замшевой обуви, не являющиеся продуктами, пригодными по своему характеру для полировки и использования в качестве кремов, включаются в субпозицию 3212 90 000 0 (если они, как это в основном и бывает, представлены в формах и упаковках для розничной продажи). В данную субпозицию не включаются отбеливающие средства для обуви, входящие в подсубпозицию 3210 00 900. Средства для жировой обработки обуви обычно включаются в субпозицию 3403 11 000 0 или 3403 91 000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343"/>
          <w:p>
            <w:pPr>
              <w:spacing w:after="20"/>
              <w:ind w:left="20"/>
              <w:jc w:val="both"/>
            </w:pPr>
            <w:r>
              <w:rPr>
                <w:rFonts w:ascii="Times New Roman"/>
                <w:b w:val="false"/>
                <w:i w:val="false"/>
                <w:color w:val="000000"/>
                <w:sz w:val="20"/>
              </w:rPr>
              <w:t>
Полироли, мастики и аналогичные средства для ухода за деревянной мебелью, полами или прочими изделиями из дерева</w:t>
            </w:r>
          </w:p>
          <w:bookmarkEnd w:id="1343"/>
          <w:p>
            <w:pPr>
              <w:spacing w:after="20"/>
              <w:ind w:left="20"/>
              <w:jc w:val="both"/>
            </w:pPr>
            <w:r>
              <w:rPr>
                <w:rFonts w:ascii="Times New Roman"/>
                <w:b w:val="false"/>
                <w:i w:val="false"/>
                <w:color w:val="000000"/>
                <w:sz w:val="20"/>
              </w:rPr>
              <w:t>
Продукты, предназначенные для ухода за изделиями из дерева (полами, мебелью, деревянными поделками), обладая очищающими свойствами, оставляют на обрабатываемой поверхности тонкую защитную пленку, придающую им (после высыхания и в некоторых случаях полировки) более яркую окраску и блеск. Продукты данного типа обычно расфасованы в жестяные банки, бутылки или представлены в виде салфеток или аэрозолей. При их изготовлении помимо восков, растворителей, красителей и специальных добавок, входящих в состав полиролей или кремов для обуви, часто используются некоторые из следующих продуктов: жирные кислоты, масла растительного происхождения (например, пальмовое масло, льняное масло) или минеральные масла, мыла или поверхностно-активные вещества, смолы (копал, канифоль и т.д.), силиконы, ароматические вещества (например, эссенции сосны, розмарина), инсектициды и т.д., но не абразивы.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344"/>
          <w:p>
            <w:pPr>
              <w:spacing w:after="20"/>
              <w:ind w:left="20"/>
              <w:jc w:val="both"/>
            </w:pPr>
            <w:r>
              <w:rPr>
                <w:rFonts w:ascii="Times New Roman"/>
                <w:b w:val="false"/>
                <w:i w:val="false"/>
                <w:color w:val="000000"/>
                <w:sz w:val="20"/>
              </w:rPr>
              <w:t>
Полироли и аналогичные средства для кузовов транспортных средств, кроме полирующих средств для металлов</w:t>
            </w:r>
          </w:p>
          <w:bookmarkEnd w:id="1344"/>
          <w:p>
            <w:pPr>
              <w:spacing w:after="20"/>
              <w:ind w:left="20"/>
              <w:jc w:val="both"/>
            </w:pPr>
            <w:r>
              <w:rPr>
                <w:rFonts w:ascii="Times New Roman"/>
                <w:b w:val="false"/>
                <w:i w:val="false"/>
                <w:color w:val="000000"/>
                <w:sz w:val="20"/>
              </w:rPr>
              <w:t>
Продукты, предназначенные для ухода за кузовами транспортных средств, состоят в основном из эмульсии воска или раствора, содержащего силиконы, масла, эмульгаторы и, возможно, мягкие абразивы.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345"/>
          <w:p>
            <w:pPr>
              <w:spacing w:after="20"/>
              <w:ind w:left="20"/>
              <w:jc w:val="both"/>
            </w:pPr>
            <w:r>
              <w:rPr>
                <w:rFonts w:ascii="Times New Roman"/>
                <w:b w:val="false"/>
                <w:i w:val="false"/>
                <w:color w:val="000000"/>
                <w:sz w:val="20"/>
              </w:rPr>
              <w:t>
Чистящие пасты и порошки и прочие чистящие средства</w:t>
            </w:r>
          </w:p>
          <w:bookmarkEnd w:id="1345"/>
          <w:p>
            <w:pPr>
              <w:spacing w:after="20"/>
              <w:ind w:left="20"/>
              <w:jc w:val="both"/>
            </w:pPr>
            <w:r>
              <w:rPr>
                <w:rFonts w:ascii="Times New Roman"/>
                <w:b w:val="false"/>
                <w:i w:val="false"/>
                <w:color w:val="000000"/>
                <w:sz w:val="20"/>
              </w:rPr>
              <w:t>
Чистящие порошки для ванн, раковин, кафеля и т.д. состоят из очень тонко измельченных абразивных смесей (например, пемзы, песчаника) и порошкообразных чистящих средств (например, анионоактивных поверхностно-активных веществ, порошкообразного мыла, фосфата натрия, безводного карбоната натрия). Как правило, они расфасованы в жестяные банки или пакеты. Чистящие пасты представляют собой чистящие продукты, полученные связыванием порошков, например, раствором воска.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346"/>
          <w:p>
            <w:pPr>
              <w:spacing w:after="20"/>
              <w:ind w:left="20"/>
              <w:jc w:val="both"/>
            </w:pPr>
            <w:r>
              <w:rPr>
                <w:rFonts w:ascii="Times New Roman"/>
                <w:b w:val="false"/>
                <w:i w:val="false"/>
                <w:color w:val="000000"/>
                <w:sz w:val="20"/>
              </w:rPr>
              <w:t>
3405 90 101 0</w:t>
            </w:r>
          </w:p>
          <w:bookmarkEnd w:id="1346"/>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3405 90 109 0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347"/>
          <w:p>
            <w:pPr>
              <w:spacing w:after="20"/>
              <w:ind w:left="20"/>
              <w:jc w:val="both"/>
            </w:pPr>
            <w:r>
              <w:rPr>
                <w:rFonts w:ascii="Times New Roman"/>
                <w:b w:val="false"/>
                <w:i w:val="false"/>
                <w:color w:val="000000"/>
                <w:sz w:val="20"/>
              </w:rPr>
              <w:t>
Полирующие средства для металлов</w:t>
            </w:r>
          </w:p>
          <w:bookmarkEnd w:id="1347"/>
          <w:p>
            <w:pPr>
              <w:spacing w:after="20"/>
              <w:ind w:left="20"/>
              <w:jc w:val="both"/>
            </w:pPr>
            <w:r>
              <w:rPr>
                <w:rFonts w:ascii="Times New Roman"/>
                <w:b w:val="false"/>
                <w:i w:val="false"/>
                <w:color w:val="000000"/>
                <w:sz w:val="20"/>
              </w:rPr>
              <w:t xml:space="preserve">
Полирующие средства для металлов предназначены для восстановления посредством обработки поверхности первоначального внешнего вида корродированных, загрязненных или подвергшихся атмосферным воздействиям металлов. Результат достигается шлифованием (механическим полированием с помощью абразива) и химическим либо очищающим действием кислот или щелочей на оксиды, сульфиды и различные налеты.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материалы, используемые в производстве полирующих средств для металлов, представляют собой тонко измельченные абразивы (например, пемза, мел, кизельгур, триполит, бентонит, кремнезем), кислоты (например, щавелевая, олеиновая, фосфорная, серная), летучие растворители (например, уайт-спирит, трихлорэтилен, денатурированный спирт), щелочи (например, аммиак, сода), поверхностно-активные вещества, такие как жирные сульфоновые спирты, жиры, мыла, и в ряде случаев красящие вещества и синтетические ароматизаторы.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Полирующие средства для металлов представляются в виде порошков, паст, различных составов (кремов или эмульсий) и жидкостей. В зависимости от типа они расфасовываются в бутылки, жестяные банки, металлические тюбики, пакеты или представляются в виде маленьких кусочков, конусов, палочек и т.д.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348"/>
          <w:p>
            <w:pPr>
              <w:spacing w:after="20"/>
              <w:ind w:left="20"/>
              <w:jc w:val="both"/>
            </w:pPr>
            <w:r>
              <w:rPr>
                <w:rFonts w:ascii="Times New Roman"/>
                <w:b w:val="false"/>
                <w:i w:val="false"/>
                <w:color w:val="000000"/>
                <w:sz w:val="20"/>
              </w:rPr>
              <w:t>
Прочие</w:t>
            </w:r>
          </w:p>
          <w:bookmarkEnd w:id="1348"/>
          <w:p>
            <w:pPr>
              <w:spacing w:after="20"/>
              <w:ind w:left="20"/>
              <w:jc w:val="both"/>
            </w:pPr>
            <w:r>
              <w:rPr>
                <w:rFonts w:ascii="Times New Roman"/>
                <w:b w:val="false"/>
                <w:i w:val="false"/>
                <w:color w:val="000000"/>
                <w:sz w:val="20"/>
              </w:rPr>
              <w:t>
В данную подсубпозицию, в частности,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полироли для стекла, состоящие главным образом из воды, спирта, небольших количеств аммиака или кислоты (например, щавелевой, винной) и мягкого абразива;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составы для полирования, чистовой обработки и другие тонко измельченные материалы.</w:t>
            </w:r>
          </w:p>
        </w:tc>
      </w:tr>
    </w:tbl>
    <w:bookmarkStart w:name="z1600" w:id="1349"/>
    <w:p>
      <w:pPr>
        <w:spacing w:after="0"/>
        <w:ind w:left="0"/>
        <w:jc w:val="left"/>
      </w:pPr>
      <w:r>
        <w:rPr>
          <w:rFonts w:ascii="Times New Roman"/>
          <w:b/>
          <w:i w:val="false"/>
          <w:color w:val="000000"/>
        </w:rPr>
        <w:t xml:space="preserve"> группа 35</w:t>
      </w:r>
      <w:r>
        <w:br/>
      </w:r>
      <w:r>
        <w:rPr>
          <w:rFonts w:ascii="Times New Roman"/>
          <w:b/>
          <w:i w:val="false"/>
          <w:color w:val="000000"/>
        </w:rPr>
        <w:t>Белковые вещества; модифицированные крахмалы; клеи; ферменты</w:t>
      </w:r>
    </w:p>
    <w:bookmarkEnd w:id="1349"/>
    <w:bookmarkStart w:name="z1601" w:id="1350"/>
    <w:p>
      <w:pPr>
        <w:spacing w:after="0"/>
        <w:ind w:left="0"/>
        <w:jc w:val="both"/>
      </w:pPr>
      <w:r>
        <w:rPr>
          <w:rFonts w:ascii="Times New Roman"/>
          <w:b w:val="false"/>
          <w:i w:val="false"/>
          <w:color w:val="000000"/>
          <w:sz w:val="28"/>
        </w:rPr>
        <w:t>
      Дополнительное примечание:</w:t>
      </w:r>
    </w:p>
    <w:bookmarkEnd w:id="1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подсубпозицию 3504 00 100 0 включаются концентрированные молочные белки с содержанием белка более 85 мас.% в пересчете на сухой продукт.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 казеинаты и прочие производные казеина; клеи казеиновые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 10 100 0 –3501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351"/>
          <w:p>
            <w:pPr>
              <w:spacing w:after="20"/>
              <w:ind w:left="20"/>
              <w:jc w:val="both"/>
            </w:pPr>
            <w:r>
              <w:rPr>
                <w:rFonts w:ascii="Times New Roman"/>
                <w:b w:val="false"/>
                <w:i w:val="false"/>
                <w:color w:val="000000"/>
                <w:sz w:val="20"/>
              </w:rPr>
              <w:t>
Казеин</w:t>
            </w:r>
          </w:p>
          <w:bookmarkEnd w:id="1351"/>
          <w:p>
            <w:pPr>
              <w:spacing w:after="20"/>
              <w:ind w:left="20"/>
              <w:jc w:val="both"/>
            </w:pPr>
            <w:r>
              <w:rPr>
                <w:rFonts w:ascii="Times New Roman"/>
                <w:b w:val="false"/>
                <w:i w:val="false"/>
                <w:color w:val="000000"/>
                <w:sz w:val="20"/>
              </w:rPr>
              <w:t>
В данные подсубпозиции включаются казеины, рассмотренные в пояснениях к товарной позиции 3501, (А), (1), независимо от метода осаждения, применяемого при их получении, при условии, что содержат 15 мас.% или менее воды, в противном случае они относятся к товарной позиции 0406.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не включаются продукты типа "cagliata", описанные в пояснениях к подсубпозициям 0406 10 300 0 – 0406 10 800 0, третий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352"/>
          <w:p>
            <w:pPr>
              <w:spacing w:after="20"/>
              <w:ind w:left="20"/>
              <w:jc w:val="both"/>
            </w:pPr>
            <w:r>
              <w:rPr>
                <w:rFonts w:ascii="Times New Roman"/>
                <w:b w:val="false"/>
                <w:i w:val="false"/>
                <w:color w:val="000000"/>
                <w:sz w:val="20"/>
              </w:rPr>
              <w:t>
Прочий</w:t>
            </w:r>
          </w:p>
          <w:bookmarkEnd w:id="1352"/>
          <w:p>
            <w:pPr>
              <w:spacing w:after="20"/>
              <w:ind w:left="20"/>
              <w:jc w:val="both"/>
            </w:pPr>
            <w:r>
              <w:rPr>
                <w:rFonts w:ascii="Times New Roman"/>
                <w:b w:val="false"/>
                <w:i w:val="false"/>
                <w:color w:val="000000"/>
                <w:sz w:val="20"/>
              </w:rPr>
              <w:t>
Казеины данной подсубпозиции используются, в частности, в производстве диетических продуктов (например, печенья, хлеба); они также могут быть использованы при приготовлении корма для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353"/>
          <w:p>
            <w:pPr>
              <w:spacing w:after="20"/>
              <w:ind w:left="20"/>
              <w:jc w:val="both"/>
            </w:pPr>
            <w:r>
              <w:rPr>
                <w:rFonts w:ascii="Times New Roman"/>
                <w:b w:val="false"/>
                <w:i w:val="false"/>
                <w:color w:val="000000"/>
                <w:sz w:val="20"/>
              </w:rPr>
              <w:t>
Клеи казеиновые</w:t>
            </w:r>
          </w:p>
          <w:bookmarkEnd w:id="1353"/>
          <w:p>
            <w:pPr>
              <w:spacing w:after="20"/>
              <w:ind w:left="20"/>
              <w:jc w:val="both"/>
            </w:pPr>
            <w:r>
              <w:rPr>
                <w:rFonts w:ascii="Times New Roman"/>
                <w:b w:val="false"/>
                <w:i w:val="false"/>
                <w:color w:val="000000"/>
                <w:sz w:val="20"/>
              </w:rPr>
              <w:t xml:space="preserve">
Казеиновые клеи, известные также как холодные клеи, являются продуктами на основе казеинов и мела, к которым добавлены небольшие количества других продуктов, таких как бура или природный хлорид аммония. Они могут содержать также наполнители, например, полевой шпат.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Казеинат кальция без других добавок, даже если он может использоваться в качестве клея, включается в подсубпозицию 3501 90 900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354"/>
          <w:p>
            <w:pPr>
              <w:spacing w:after="20"/>
              <w:ind w:left="20"/>
              <w:jc w:val="both"/>
            </w:pPr>
            <w:r>
              <w:rPr>
                <w:rFonts w:ascii="Times New Roman"/>
                <w:b w:val="false"/>
                <w:i w:val="false"/>
                <w:color w:val="000000"/>
                <w:sz w:val="20"/>
              </w:rPr>
              <w:t>
Прочие</w:t>
            </w:r>
          </w:p>
          <w:bookmarkEnd w:id="1354"/>
          <w:p>
            <w:pPr>
              <w:spacing w:after="20"/>
              <w:ind w:left="20"/>
              <w:jc w:val="both"/>
            </w:pPr>
            <w:r>
              <w:rPr>
                <w:rFonts w:ascii="Times New Roman"/>
                <w:b w:val="false"/>
                <w:i w:val="false"/>
                <w:color w:val="000000"/>
                <w:sz w:val="20"/>
              </w:rPr>
              <w:t>
В данную подсубпозицию включаются казеинаты и прочие производные казеина, рассмотренные в пояснениях к товарной позиции 3501, (А), (2) и (3), соответственно.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Казеинаты представляют собой порошки белого или светло-желтого цвета, почти не имеющие запаха.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3504 00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Пептоны и их производные; белковые вещества прочие и их производные, в другом месте не поименованные или не включенные; порошок из кожи, или голья, хромированный или нехромированный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355"/>
          <w:p>
            <w:pPr>
              <w:spacing w:after="20"/>
              <w:ind w:left="20"/>
              <w:jc w:val="both"/>
            </w:pPr>
            <w:r>
              <w:rPr>
                <w:rFonts w:ascii="Times New Roman"/>
                <w:b w:val="false"/>
                <w:i w:val="false"/>
                <w:color w:val="000000"/>
                <w:sz w:val="20"/>
              </w:rPr>
              <w:t>
Белки молочные концентрированные, указанные в дополнительном примечании 1 к данной группе</w:t>
            </w:r>
          </w:p>
          <w:bookmarkEnd w:id="1355"/>
          <w:p>
            <w:pPr>
              <w:spacing w:after="20"/>
              <w:ind w:left="20"/>
              <w:jc w:val="both"/>
            </w:pPr>
            <w:r>
              <w:rPr>
                <w:rFonts w:ascii="Times New Roman"/>
                <w:b w:val="false"/>
                <w:i w:val="false"/>
                <w:color w:val="000000"/>
                <w:sz w:val="20"/>
              </w:rPr>
              <w:t>
Концентрированные молочные белки получают в основном из обезжиренного молока путем удаления из них, например, ультрафильтрацией, части лактозы и минеральных солей. Они состоят, в частности, из казеина и белков молочной сыворотки (лактоглобулинов, лактоальбуминов и т.д.) в соотношении приблизительно 4:1. Содержание белка рассчитывается умножением содержания азота на переводной коэффициент 6,38.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содержание белка в концентрированном молочном белке составляет 85 мас.% или менее в пересчете на сухой продукт, продукт включается в субпозицию 0404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не включаются продукты типа "cagliata", описанные в пояснениях к подсубпозициям 0406 10 300 0 – 0406 10 800 0, третий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клеи и прочие готовые адгезивы, в другом месте не поименованные или не включенные; продукты, пригодные для использования в качестве клеев или адгезивов, расфасованные для розничной продажи в качестве клеев или адгезивов, нетто-массой не более 1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356"/>
          <w:p>
            <w:pPr>
              <w:spacing w:after="20"/>
              <w:ind w:left="20"/>
              <w:jc w:val="both"/>
            </w:pPr>
            <w:r>
              <w:rPr>
                <w:rFonts w:ascii="Times New Roman"/>
                <w:b w:val="false"/>
                <w:i w:val="false"/>
                <w:color w:val="000000"/>
                <w:sz w:val="20"/>
              </w:rPr>
              <w:t>
Продукты, пригодные для использования в качестве клеев или адгезивов, расфасованные для розничной продажи в качестве клеев или адгезивов, нетто-массой не более 1 кг</w:t>
            </w:r>
          </w:p>
          <w:bookmarkEnd w:id="1356"/>
          <w:p>
            <w:pPr>
              <w:spacing w:after="20"/>
              <w:ind w:left="20"/>
              <w:jc w:val="both"/>
            </w:pPr>
            <w:r>
              <w:rPr>
                <w:rFonts w:ascii="Times New Roman"/>
                <w:b w:val="false"/>
                <w:i w:val="false"/>
                <w:color w:val="000000"/>
                <w:sz w:val="20"/>
              </w:rPr>
              <w:t>
Относительно расфасовки данных продуктов см. пояснения к товарной позиции 3506, первый абзац,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включается метилцеллюлозный клей в виде хлопьев или кусочков, который может быть растворен в воде для получения адгезива, пригодного, в частности, для приклеивания обоев.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357"/>
          <w:p>
            <w:pPr>
              <w:spacing w:after="20"/>
              <w:ind w:left="20"/>
              <w:jc w:val="both"/>
            </w:pPr>
            <w:r>
              <w:rPr>
                <w:rFonts w:ascii="Times New Roman"/>
                <w:b w:val="false"/>
                <w:i w:val="false"/>
                <w:color w:val="000000"/>
                <w:sz w:val="20"/>
              </w:rPr>
              <w:t>
Прочие</w:t>
            </w:r>
          </w:p>
          <w:bookmarkEnd w:id="1357"/>
          <w:p>
            <w:pPr>
              <w:spacing w:after="20"/>
              <w:ind w:left="20"/>
              <w:jc w:val="both"/>
            </w:pPr>
            <w:r>
              <w:rPr>
                <w:rFonts w:ascii="Times New Roman"/>
                <w:b w:val="false"/>
                <w:i w:val="false"/>
                <w:color w:val="000000"/>
                <w:sz w:val="20"/>
              </w:rPr>
              <w:t>
Помимо продуктов, упомянутых в пояснениях к товарной позиции 3506, первый абзац, (Б), (1) – (3), в данную субпозицию включаются клеи на основе лишайника, клейстера и клеи на основе агар-агара.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Ферменты; ферментные препараты,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358"/>
          <w:p>
            <w:pPr>
              <w:spacing w:after="20"/>
              <w:ind w:left="20"/>
              <w:jc w:val="both"/>
            </w:pPr>
            <w:r>
              <w:rPr>
                <w:rFonts w:ascii="Times New Roman"/>
                <w:b w:val="false"/>
                <w:i w:val="false"/>
                <w:color w:val="000000"/>
                <w:sz w:val="20"/>
              </w:rPr>
              <w:t>
Прочие</w:t>
            </w:r>
          </w:p>
          <w:bookmarkEnd w:id="1358"/>
          <w:p>
            <w:pPr>
              <w:spacing w:after="20"/>
              <w:ind w:left="20"/>
              <w:jc w:val="both"/>
            </w:pPr>
            <w:r>
              <w:rPr>
                <w:rFonts w:ascii="Times New Roman"/>
                <w:b w:val="false"/>
                <w:i w:val="false"/>
                <w:color w:val="000000"/>
                <w:sz w:val="20"/>
              </w:rPr>
              <w:t xml:space="preserve">
Помимо продуктов, упомянутых в пояснениях к товарной позиции 3507 (за исключением реннина и его концентратов, липопротеинлипазы и щелочной протеазы </w:t>
            </w:r>
            <w:r>
              <w:rPr>
                <w:rFonts w:ascii="Times New Roman"/>
                <w:b w:val="false"/>
                <w:i/>
                <w:color w:val="000000"/>
                <w:sz w:val="20"/>
              </w:rPr>
              <w:t>Aspergil</w:t>
            </w:r>
            <w:r>
              <w:rPr>
                <w:rFonts w:ascii="Times New Roman"/>
                <w:b w:val="false"/>
                <w:i/>
                <w:color w:val="000000"/>
                <w:sz w:val="20"/>
              </w:rPr>
              <w:t>l</w:t>
            </w:r>
            <w:r>
              <w:rPr>
                <w:rFonts w:ascii="Times New Roman"/>
                <w:b w:val="false"/>
                <w:i/>
                <w:color w:val="000000"/>
                <w:sz w:val="20"/>
              </w:rPr>
              <w:t>us</w:t>
            </w:r>
            <w:r>
              <w:rPr>
                <w:rFonts w:ascii="Times New Roman"/>
                <w:b w:val="false"/>
                <w:i w:val="false"/>
                <w:color w:val="000000"/>
                <w:sz w:val="20"/>
              </w:rPr>
              <w:t>), в данную подсубпозицию включаются пенициллиназа, аспарагиназа и каллидиногеназа (INN) (калликреин).</w:t>
            </w:r>
          </w:p>
        </w:tc>
      </w:tr>
    </w:tbl>
    <w:bookmarkStart w:name="z1610" w:id="1359"/>
    <w:p>
      <w:pPr>
        <w:spacing w:after="0"/>
        <w:ind w:left="0"/>
        <w:jc w:val="left"/>
      </w:pPr>
      <w:r>
        <w:rPr>
          <w:rFonts w:ascii="Times New Roman"/>
          <w:b/>
          <w:i w:val="false"/>
          <w:color w:val="000000"/>
        </w:rPr>
        <w:t xml:space="preserve"> группа 36</w:t>
      </w:r>
      <w:r>
        <w:br/>
      </w:r>
      <w:r>
        <w:rPr>
          <w:rFonts w:ascii="Times New Roman"/>
          <w:b/>
          <w:i w:val="false"/>
          <w:color w:val="000000"/>
        </w:rPr>
        <w:t>Взрывчатые вещества; пиротехнические изделия; спички; пирофорные сплавы; некоторые горючие вещества</w:t>
      </w:r>
    </w:p>
    <w:bookmarkEnd w:id="1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Шнуры огнепроводные; шнуры детонирующие; капсюли ударные или детонирующие; запалы; электродетонаторы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3603</w:t>
            </w:r>
            <w:r>
              <w:rPr>
                <w:rFonts w:ascii="Times New Roman"/>
                <w:b w:val="false"/>
                <w:i w:val="false"/>
                <w:color w:val="000000"/>
                <w:sz w:val="20"/>
              </w:rPr>
              <w:t xml:space="preserve">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Шнуры</w:t>
            </w:r>
            <w:r>
              <w:rPr>
                <w:rFonts w:ascii="Times New Roman"/>
                <w:b w:val="false"/>
                <w:i w:val="false"/>
                <w:color w:val="000000"/>
                <w:sz w:val="20"/>
              </w:rPr>
              <w:t xml:space="preserve"> </w:t>
            </w:r>
            <w:r>
              <w:rPr>
                <w:rFonts w:ascii="Times New Roman"/>
                <w:b/>
                <w:i w:val="false"/>
                <w:color w:val="000000"/>
                <w:sz w:val="20"/>
              </w:rPr>
              <w:t>огнепроводные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данную</w:t>
            </w:r>
            <w:r>
              <w:rPr>
                <w:rFonts w:ascii="Times New Roman"/>
                <w:b w:val="false"/>
                <w:i w:val="false"/>
                <w:color w:val="000000"/>
                <w:sz w:val="20"/>
              </w:rPr>
              <w:t xml:space="preserve"> </w:t>
            </w:r>
            <w:r>
              <w:rPr>
                <w:rFonts w:ascii="Times New Roman"/>
                <w:b/>
                <w:i w:val="false"/>
                <w:color w:val="000000"/>
                <w:sz w:val="20"/>
              </w:rPr>
              <w:t>субпозицию</w:t>
            </w:r>
            <w:r>
              <w:rPr>
                <w:rFonts w:ascii="Times New Roman"/>
                <w:b w:val="false"/>
                <w:i w:val="false"/>
                <w:color w:val="000000"/>
                <w:sz w:val="20"/>
              </w:rPr>
              <w:t xml:space="preserve"> </w:t>
            </w:r>
            <w:r>
              <w:rPr>
                <w:rFonts w:ascii="Times New Roman"/>
                <w:b/>
                <w:i w:val="false"/>
                <w:color w:val="000000"/>
                <w:sz w:val="20"/>
              </w:rPr>
              <w:t>включаются</w:t>
            </w:r>
            <w:r>
              <w:rPr>
                <w:rFonts w:ascii="Times New Roman"/>
                <w:b w:val="false"/>
                <w:i w:val="false"/>
                <w:color w:val="000000"/>
                <w:sz w:val="20"/>
              </w:rPr>
              <w:t xml:space="preserve"> </w:t>
            </w:r>
            <w:r>
              <w:rPr>
                <w:rFonts w:ascii="Times New Roman"/>
                <w:b/>
                <w:i w:val="false"/>
                <w:color w:val="000000"/>
                <w:sz w:val="20"/>
              </w:rPr>
              <w:t>только</w:t>
            </w:r>
            <w:r>
              <w:rPr>
                <w:rFonts w:ascii="Times New Roman"/>
                <w:b w:val="false"/>
                <w:i w:val="false"/>
                <w:color w:val="000000"/>
                <w:sz w:val="20"/>
              </w:rPr>
              <w:t xml:space="preserve"> </w:t>
            </w:r>
            <w:r>
              <w:rPr>
                <w:rFonts w:ascii="Times New Roman"/>
                <w:b/>
                <w:i w:val="false"/>
                <w:color w:val="000000"/>
                <w:sz w:val="20"/>
              </w:rPr>
              <w:t>продукты,</w:t>
            </w:r>
            <w:r>
              <w:rPr>
                <w:rFonts w:ascii="Times New Roman"/>
                <w:b w:val="false"/>
                <w:i w:val="false"/>
                <w:color w:val="000000"/>
                <w:sz w:val="20"/>
              </w:rPr>
              <w:t xml:space="preserve"> </w:t>
            </w:r>
            <w:r>
              <w:rPr>
                <w:rFonts w:ascii="Times New Roman"/>
                <w:b/>
                <w:i w:val="false"/>
                <w:color w:val="000000"/>
                <w:sz w:val="20"/>
              </w:rPr>
              <w:t>описанные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пояснениях</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товарной</w:t>
            </w:r>
            <w:r>
              <w:rPr>
                <w:rFonts w:ascii="Times New Roman"/>
                <w:b w:val="false"/>
                <w:i w:val="false"/>
                <w:color w:val="000000"/>
                <w:sz w:val="20"/>
              </w:rPr>
              <w:t xml:space="preserve"> </w:t>
            </w:r>
            <w:r>
              <w:rPr>
                <w:rFonts w:ascii="Times New Roman"/>
                <w:b/>
                <w:i w:val="false"/>
                <w:color w:val="000000"/>
                <w:sz w:val="20"/>
              </w:rPr>
              <w:t>позиции</w:t>
            </w:r>
            <w:r>
              <w:rPr>
                <w:rFonts w:ascii="Times New Roman"/>
                <w:b w:val="false"/>
                <w:i w:val="false"/>
                <w:color w:val="000000"/>
                <w:sz w:val="20"/>
              </w:rPr>
              <w:t xml:space="preserve"> </w:t>
            </w:r>
            <w:r>
              <w:rPr>
                <w:rFonts w:ascii="Times New Roman"/>
                <w:b/>
                <w:i w:val="false"/>
                <w:color w:val="000000"/>
                <w:sz w:val="20"/>
              </w:rPr>
              <w:t>3603,</w:t>
            </w:r>
            <w:r>
              <w:rPr>
                <w:rFonts w:ascii="Times New Roman"/>
                <w:b w:val="false"/>
                <w:i w:val="false"/>
                <w:color w:val="000000"/>
                <w:sz w:val="20"/>
              </w:rPr>
              <w:t xml:space="preserve"> </w:t>
            </w:r>
            <w:r>
              <w:rPr>
                <w:rFonts w:ascii="Times New Roman"/>
                <w:b/>
                <w:i w:val="false"/>
                <w:color w:val="000000"/>
                <w:sz w:val="20"/>
              </w:rPr>
              <w:t>второй</w:t>
            </w:r>
            <w:r>
              <w:rPr>
                <w:rFonts w:ascii="Times New Roman"/>
                <w:b w:val="false"/>
                <w:i w:val="false"/>
                <w:color w:val="000000"/>
                <w:sz w:val="20"/>
              </w:rPr>
              <w:t xml:space="preserve"> </w:t>
            </w:r>
            <w:r>
              <w:rPr>
                <w:rFonts w:ascii="Times New Roman"/>
                <w:b/>
                <w:i w:val="false"/>
                <w:color w:val="000000"/>
                <w:sz w:val="20"/>
              </w:rPr>
              <w:t>абзац,</w:t>
            </w:r>
            <w:r>
              <w:rPr>
                <w:rFonts w:ascii="Times New Roman"/>
                <w:b w:val="false"/>
                <w:i w:val="false"/>
                <w:color w:val="000000"/>
                <w:sz w:val="20"/>
              </w:rPr>
              <w:t xml:space="preserve"> </w:t>
            </w:r>
            <w:r>
              <w:rPr>
                <w:rFonts w:ascii="Times New Roman"/>
                <w:b/>
                <w:i w:val="false"/>
                <w:color w:val="000000"/>
                <w:sz w:val="20"/>
              </w:rPr>
              <w:t>(А).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360"/>
          <w:p>
            <w:pPr>
              <w:spacing w:after="20"/>
              <w:ind w:left="20"/>
              <w:jc w:val="both"/>
            </w:pPr>
            <w:r>
              <w:rPr>
                <w:rFonts w:ascii="Times New Roman"/>
                <w:b w:val="false"/>
                <w:i w:val="false"/>
                <w:color w:val="000000"/>
                <w:sz w:val="20"/>
              </w:rPr>
              <w:t>
3603 20 000 1</w:t>
            </w:r>
          </w:p>
          <w:bookmarkEnd w:id="1360"/>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3603 20 000 9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361"/>
          <w:p>
            <w:pPr>
              <w:spacing w:after="20"/>
              <w:ind w:left="20"/>
              <w:jc w:val="both"/>
            </w:pPr>
            <w:r>
              <w:rPr>
                <w:rFonts w:ascii="Times New Roman"/>
                <w:b w:val="false"/>
                <w:i w:val="false"/>
                <w:color w:val="000000"/>
                <w:sz w:val="20"/>
              </w:rPr>
              <w:t>
Шнуры детонирующие</w:t>
            </w:r>
          </w:p>
          <w:bookmarkEnd w:id="1361"/>
          <w:p>
            <w:pPr>
              <w:spacing w:after="20"/>
              <w:ind w:left="20"/>
              <w:jc w:val="both"/>
            </w:pPr>
            <w:r>
              <w:rPr>
                <w:rFonts w:ascii="Times New Roman"/>
                <w:b w:val="false"/>
                <w:i w:val="false"/>
                <w:color w:val="000000"/>
                <w:sz w:val="20"/>
              </w:rPr>
              <w:t>
В данные подсубпозиции включаются только продукты, описанные в пояснениях к товарной позиции 3603, второй абзац,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Фейерверки, ракеты сигнальные, дождевые ракеты, сигналы противотуманные и изделия пиротехнические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362"/>
          <w:p>
            <w:pPr>
              <w:spacing w:after="20"/>
              <w:ind w:left="20"/>
              <w:jc w:val="both"/>
            </w:pPr>
            <w:r>
              <w:rPr>
                <w:rFonts w:ascii="Times New Roman"/>
                <w:b w:val="false"/>
                <w:i w:val="false"/>
                <w:color w:val="000000"/>
                <w:sz w:val="20"/>
              </w:rPr>
              <w:t>
Фейерверки</w:t>
            </w:r>
          </w:p>
          <w:bookmarkEnd w:id="1362"/>
          <w:p>
            <w:pPr>
              <w:spacing w:after="20"/>
              <w:ind w:left="20"/>
              <w:jc w:val="both"/>
            </w:pPr>
            <w:r>
              <w:rPr>
                <w:rFonts w:ascii="Times New Roman"/>
                <w:b w:val="false"/>
                <w:i w:val="false"/>
                <w:color w:val="000000"/>
                <w:sz w:val="20"/>
              </w:rPr>
              <w:t>
См. пояснения к товарной позиции 3604, первый абзац, (1),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363"/>
          <w:p>
            <w:pPr>
              <w:spacing w:after="20"/>
              <w:ind w:left="20"/>
              <w:jc w:val="both"/>
            </w:pPr>
            <w:r>
              <w:rPr>
                <w:rFonts w:ascii="Times New Roman"/>
                <w:b w:val="false"/>
                <w:i w:val="false"/>
                <w:color w:val="000000"/>
                <w:sz w:val="20"/>
              </w:rPr>
              <w:t>
Прочие</w:t>
            </w:r>
          </w:p>
          <w:bookmarkEnd w:id="1363"/>
          <w:p>
            <w:pPr>
              <w:spacing w:after="20"/>
              <w:ind w:left="20"/>
              <w:jc w:val="both"/>
            </w:pPr>
            <w:r>
              <w:rPr>
                <w:rFonts w:ascii="Times New Roman"/>
                <w:b w:val="false"/>
                <w:i w:val="false"/>
                <w:color w:val="000000"/>
                <w:sz w:val="20"/>
              </w:rPr>
              <w:t xml:space="preserve">
Помимо продуктов, рассмотренных в пояснениях к товарной позиции 3604, первый абзац, (1), (б), и (2), и второй абзац, в данную субпозицию включаются пистоны, используемые в безопасных рудничных лампах, известных как взрывобезопасные лампы, предназначенные для обнаружения присутствия рудничных газов в шахтах. Эти пистоны наносятся на узкую полоску ткани приблизительно 4 мм шириной и около 35 см длиной. Каждая полоска, как правило, содержит около 30 пистонов и обычно свернута в рулон. </w:t>
            </w:r>
          </w:p>
        </w:tc>
      </w:tr>
    </w:tbl>
    <w:bookmarkStart w:name="z1616" w:id="1364"/>
    <w:p>
      <w:pPr>
        <w:spacing w:after="0"/>
        <w:ind w:left="0"/>
        <w:jc w:val="left"/>
      </w:pPr>
      <w:r>
        <w:rPr>
          <w:rFonts w:ascii="Times New Roman"/>
          <w:b/>
          <w:i w:val="false"/>
          <w:color w:val="000000"/>
        </w:rPr>
        <w:t xml:space="preserve"> группа 37</w:t>
      </w:r>
      <w:r>
        <w:br/>
      </w:r>
      <w:r>
        <w:rPr>
          <w:rFonts w:ascii="Times New Roman"/>
          <w:b/>
          <w:i w:val="false"/>
          <w:color w:val="000000"/>
        </w:rPr>
        <w:t>Фото- и кинотовары</w:t>
      </w:r>
    </w:p>
    <w:bookmarkEnd w:id="1364"/>
    <w:bookmarkStart w:name="z1617" w:id="1365"/>
    <w:p>
      <w:pPr>
        <w:spacing w:after="0"/>
        <w:ind w:left="0"/>
        <w:jc w:val="both"/>
      </w:pPr>
      <w:r>
        <w:rPr>
          <w:rFonts w:ascii="Times New Roman"/>
          <w:b w:val="false"/>
          <w:i w:val="false"/>
          <w:color w:val="000000"/>
          <w:sz w:val="28"/>
        </w:rPr>
        <w:t>
      Дополнительные примечания:</w:t>
      </w:r>
    </w:p>
    <w:bookmarkEnd w:id="1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звуковых фильмов, импортируемых в двух лентах (одна лента содержит только изображение, вторая лента звуковая), каждая лента должна быть включена в соответствующую товарную позицию.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 "хроникальные фильмы" (подсубпозиция 3706 90 520 0) означает киноленты длиной менее 330 м и отражающие текущие политические, спортивные, военные, научные, литературные, фольклорные, туристические, общественные и другие события.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 в рулонах, сенсибилизированная, неэкспонированная, из любых материалов, кроме бумаги, картона или текстильных; пленка для моментальной фотографии в рулонах, сенсибилизированная, неэкспонированная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3702 32 100 0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366"/>
          <w:p>
            <w:pPr>
              <w:spacing w:after="20"/>
              <w:ind w:left="20"/>
              <w:jc w:val="both"/>
            </w:pPr>
            <w:r>
              <w:rPr>
                <w:rFonts w:ascii="Times New Roman"/>
                <w:b w:val="false"/>
                <w:i w:val="false"/>
                <w:color w:val="000000"/>
                <w:sz w:val="20"/>
              </w:rPr>
              <w:t>
Микропленка; пленка для художественной фотографии</w:t>
            </w:r>
          </w:p>
          <w:bookmarkEnd w:id="1366"/>
          <w:p>
            <w:pPr>
              <w:spacing w:after="20"/>
              <w:ind w:left="20"/>
              <w:jc w:val="both"/>
            </w:pPr>
            <w:r>
              <w:rPr>
                <w:rFonts w:ascii="Times New Roman"/>
                <w:b w:val="false"/>
                <w:i w:val="false"/>
                <w:color w:val="000000"/>
                <w:sz w:val="20"/>
              </w:rPr>
              <w:t>
Микропленка данной подсубпозиции обычно не отличается от кинематографической пленки, но используется для воспроизведения документов кадр за кадром. Применяется также для воспроизведения распечаток компьютерной программы, имеющей наименование с расширением COM. Микропленка выпускается обычно шириной 8, 16 и 35 мм и длиной приблизительно 30, 61, 122 и 305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Пленка для художественной фотографии используется в полиграфической промышленности для фотомеханического воспроизведения иллюстраций и текстового материала (например, фотолитография, гелиогравюра, цветное фотокнигопечатание, фотостатическая репродукция).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3702 96 100 0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367"/>
          <w:p>
            <w:pPr>
              <w:spacing w:after="20"/>
              <w:ind w:left="20"/>
              <w:jc w:val="both"/>
            </w:pPr>
            <w:r>
              <w:rPr>
                <w:rFonts w:ascii="Times New Roman"/>
                <w:b w:val="false"/>
                <w:i w:val="false"/>
                <w:color w:val="000000"/>
                <w:sz w:val="20"/>
              </w:rPr>
              <w:t>
Микропленка; пленка для художественной фотографии</w:t>
            </w:r>
          </w:p>
          <w:bookmarkEnd w:id="1367"/>
          <w:p>
            <w:pPr>
              <w:spacing w:after="20"/>
              <w:ind w:left="20"/>
              <w:jc w:val="both"/>
            </w:pPr>
            <w:r>
              <w:rPr>
                <w:rFonts w:ascii="Times New Roman"/>
                <w:b w:val="false"/>
                <w:i w:val="false"/>
                <w:color w:val="000000"/>
                <w:sz w:val="20"/>
              </w:rPr>
              <w:t>
См. пояснения к подсубпозиции 3702 32 100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3702 97 100 0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368"/>
          <w:p>
            <w:pPr>
              <w:spacing w:after="20"/>
              <w:ind w:left="20"/>
              <w:jc w:val="both"/>
            </w:pPr>
            <w:r>
              <w:rPr>
                <w:rFonts w:ascii="Times New Roman"/>
                <w:b w:val="false"/>
                <w:i w:val="false"/>
                <w:color w:val="000000"/>
                <w:sz w:val="20"/>
              </w:rPr>
              <w:t>
Микропленка; пленка для художественной фотографии</w:t>
            </w:r>
          </w:p>
          <w:bookmarkEnd w:id="1368"/>
          <w:p>
            <w:pPr>
              <w:spacing w:after="20"/>
              <w:ind w:left="20"/>
              <w:jc w:val="both"/>
            </w:pPr>
            <w:r>
              <w:rPr>
                <w:rFonts w:ascii="Times New Roman"/>
                <w:b w:val="false"/>
                <w:i w:val="false"/>
                <w:color w:val="000000"/>
                <w:sz w:val="20"/>
              </w:rPr>
              <w:t>
См. пояснения к подсубпозиции 3702 32 100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Фотопластинки и фотопленка, экспонированные и проявленные, кроме кинопленки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3705 00 200 0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369"/>
          <w:p>
            <w:pPr>
              <w:spacing w:after="20"/>
              <w:ind w:left="20"/>
              <w:jc w:val="both"/>
            </w:pPr>
            <w:r>
              <w:rPr>
                <w:rFonts w:ascii="Times New Roman"/>
                <w:b w:val="false"/>
                <w:i w:val="false"/>
                <w:color w:val="000000"/>
                <w:sz w:val="20"/>
              </w:rPr>
              <w:t>
Микропленки</w:t>
            </w:r>
          </w:p>
          <w:bookmarkEnd w:id="1369"/>
          <w:p>
            <w:pPr>
              <w:spacing w:after="20"/>
              <w:ind w:left="20"/>
              <w:jc w:val="both"/>
            </w:pPr>
            <w:r>
              <w:rPr>
                <w:rFonts w:ascii="Times New Roman"/>
                <w:b w:val="false"/>
                <w:i w:val="false"/>
                <w:color w:val="000000"/>
                <w:sz w:val="20"/>
              </w:rPr>
              <w:t>
В данную подсубпозицию включаются репродукции документов в уменьшенном виде (например, деловые бумаги, архивные документы, технические чертежи), полученные фотографическим способом.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Микропленка представляет собой плоскую пленку (микрофиша) или пленку в рулонах, содержащую серии микроизображений. Микрофиши относятся к данной подсубпозиции, даже если помещены в рамку.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не включаются микрокопии на фотографической бумаге, экспонированной и проявленной (в виде микрокарт, книг и т.д.), которые включаются в субпозицию 4911 91 000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370"/>
          <w:p>
            <w:pPr>
              <w:spacing w:after="20"/>
              <w:ind w:left="20"/>
              <w:jc w:val="both"/>
            </w:pPr>
            <w:r>
              <w:rPr>
                <w:rFonts w:ascii="Times New Roman"/>
                <w:b w:val="false"/>
                <w:i w:val="false"/>
                <w:color w:val="000000"/>
                <w:sz w:val="20"/>
              </w:rPr>
              <w:t>
Кинопленка, экспонированная и проявленная, со звуковой дорожкой или без звуковой дорожки, или содержащая только звуковую дорожку</w:t>
            </w:r>
          </w:p>
          <w:bookmarkEnd w:id="1370"/>
          <w:p>
            <w:pPr>
              <w:spacing w:after="20"/>
              <w:ind w:left="20"/>
              <w:jc w:val="both"/>
            </w:pPr>
            <w:r>
              <w:rPr>
                <w:rFonts w:ascii="Times New Roman"/>
                <w:b w:val="false"/>
                <w:i w:val="false"/>
                <w:color w:val="000000"/>
                <w:sz w:val="20"/>
              </w:rPr>
              <w:t>
В данной товарной позиции термин "звуковые фильмы" означает только пленки, имеющие визуальное изображение и звуковую дорожку на одной и той же ленте. В случае звуковых фильмов на двух лентах каждая лента классифицируется в соответствующей подсубпозиции, то есть пленочный материал, содержащий только звуковую дорожку, относится в зависимости от ширины пленки к подсубпозиции 3706 10 200 0 или 3706 90 520 0, тогда как пленочный материал, содержащий визуальное изображение, включается в одну из данных подсубпозиций или в подсубпозиции 3706 90 910 0 или 3706 90 990 0 (применение дополнительного примечания 1 к данной группе).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3706 10 200 0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371"/>
          <w:p>
            <w:pPr>
              <w:spacing w:after="20"/>
              <w:ind w:left="20"/>
              <w:jc w:val="both"/>
            </w:pPr>
            <w:r>
              <w:rPr>
                <w:rFonts w:ascii="Times New Roman"/>
                <w:b w:val="false"/>
                <w:i w:val="false"/>
                <w:color w:val="000000"/>
                <w:sz w:val="20"/>
              </w:rPr>
              <w:t xml:space="preserve">
Содержащая только звуковую дорожку; негативная; промежуточная позитивная </w:t>
            </w:r>
          </w:p>
          <w:bookmarkEnd w:id="1371"/>
          <w:p>
            <w:pPr>
              <w:spacing w:after="20"/>
              <w:ind w:left="20"/>
              <w:jc w:val="both"/>
            </w:pPr>
            <w:r>
              <w:rPr>
                <w:rFonts w:ascii="Times New Roman"/>
                <w:b w:val="false"/>
                <w:i w:val="false"/>
                <w:color w:val="000000"/>
                <w:sz w:val="20"/>
              </w:rPr>
              <w:t>
В данную подсубпозицию включаются: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первоначальные пленочные негативы;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промежуточные позитивные пленки, напечатанные с первоначальных негативов; в черно-белом процессе они известны как "дублирующие позитивы", "темно-бордовые позитивы", "бледно-лиловые или розовато-лиловые позитивы", "главные позитивы", "основные отпечатки", "мелкозернистые основные отпечатки", или "бледно-лиловые", или "дублирующие позитивы", тогда как в цветном процессе они называются "дублирующие позитивы", "дубль-позитивы" или "промежуточные позитивы"; они изготовлены на основе, имеющей незначительный розовато-лиловый или темно-бордовый оттенок или вообще неокрашенной; эти пленки обычно не используются для проецирования фильмов, но предназначены для создания копий первоначальных негативов. Тем не менее, они могут быть использованы исключительно для просмотра, монтажа или последующей синхронизации фильма.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 же, как и промежуточные позитивы, классифицируются три позитивные черно-белые пленки, полученные с использованием фильтров (голубого, зеленого и красного) с первоначальных цветных негативов и используемые для изготовления цветного межнегатива, предназначенного для печати позитивных копий;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копии негативов, напечатанные с промежуточных позитивных пленок и предназначенные для печати позитивных копий; они известны как "дублирующие негативы" в черно-белом производстве и "межнегативы" в цветном производстве;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обратимые межнегативы, получаемые в цветном производстве непосредственно обращением первоначальных негативов, с которых будут печататься копии, предназначенные для показа;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"матричные пленки" (красная, зеленая, синяя), которые получены в цветном процессе с негативов, с которых будут напечатаны копии.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если они имеют ширину 35 мм или более (за исключением "матричных пленок"), то эти пленки обычно имеют характерную для негативов перфорацию (бочкообразную).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дает возможность отличить неокрашенные промежуточные позитивные пленки от позитивных пленок, предназначенных для проецирования и имеющих перфорацию, характерную для позитивных пленок.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45974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597400" cy="4305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45720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572000" cy="4025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"Позитивная" перфорация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"Негативная" перфорация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 не менее следует отметить, что пленки некоторых стран (в частности, бывшего СССР) имеют уникальную перфорацию (Dubray-Howell), очень похожую на обычную позитивную перфорацию, такую как и первоначальные негативные пленки, промежуточные позитивы и негативы, а также позитивные копии, предназначенные для показа или проецирования.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"Матричные пленки" имеют перфорацию, характерную для позитивов, но их можно узнать по толщине (почти вдвое большей, чем толщина позитивов), доминирующему темно-бордовому цвету и слабой четкости изображения.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3706 10 990 0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372"/>
          <w:p>
            <w:pPr>
              <w:spacing w:after="20"/>
              <w:ind w:left="20"/>
              <w:jc w:val="both"/>
            </w:pPr>
            <w:r>
              <w:rPr>
                <w:rFonts w:ascii="Times New Roman"/>
                <w:b w:val="false"/>
                <w:i w:val="false"/>
                <w:color w:val="000000"/>
                <w:sz w:val="20"/>
              </w:rPr>
              <w:t>
Позитивная прочая</w:t>
            </w:r>
          </w:p>
          <w:bookmarkEnd w:id="1372"/>
          <w:p>
            <w:pPr>
              <w:spacing w:after="20"/>
              <w:ind w:left="20"/>
              <w:jc w:val="both"/>
            </w:pPr>
            <w:r>
              <w:rPr>
                <w:rFonts w:ascii="Times New Roman"/>
                <w:b w:val="false"/>
                <w:i w:val="false"/>
                <w:color w:val="000000"/>
                <w:sz w:val="20"/>
              </w:rPr>
              <w:t>
В данную подсубпозицию включаются пленки, предназначенные для проецирования.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Позитивные пленки с двумя или более полосами изображения должны быть классифицированы и оценены с точки зрения величины таможенной пошлины согласно ширине и длине пленки после разрезания, то есть согласно ширине и длине пленки в том виде, в котором она будет проецироваться.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Например, пленка шириной 35 мм (четыре полосы изображения шириной по 8 мм) и длиной 100 м должна считаться как 8-миллиметровая пленка длиной 400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2603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пленок с несколькими полосами изображения: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 линия разреза; B – 8-миллиметровая пленка после разрезания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3706 90 520 0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373"/>
          <w:p>
            <w:pPr>
              <w:spacing w:after="20"/>
              <w:ind w:left="20"/>
              <w:jc w:val="both"/>
            </w:pPr>
            <w:r>
              <w:rPr>
                <w:rFonts w:ascii="Times New Roman"/>
                <w:b w:val="false"/>
                <w:i w:val="false"/>
                <w:color w:val="000000"/>
                <w:sz w:val="20"/>
              </w:rPr>
              <w:t xml:space="preserve">
Содержащая только звуковую дорожку; негативная; промежуточная позитивная; хроникальные фильмы </w:t>
            </w:r>
          </w:p>
          <w:bookmarkEnd w:id="13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См. пояснения к подсубпозиции 3706 10 200 0. </w:t>
            </w:r>
          </w:p>
          <w:p>
            <w:pPr>
              <w:spacing w:after="20"/>
              <w:ind w:left="20"/>
              <w:jc w:val="both"/>
            </w:pPr>
            <w:r>
              <w:rPr>
                <w:rFonts w:ascii="Times New Roman"/>
                <w:b w:val="false"/>
                <w:i w:val="false"/>
                <w:color w:val="000000"/>
                <w:sz w:val="20"/>
              </w:rPr>
              <w:t>
См. дополнительное примечание 2 к данной группе.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374"/>
          <w:p>
            <w:pPr>
              <w:spacing w:after="20"/>
              <w:ind w:left="20"/>
              <w:jc w:val="both"/>
            </w:pPr>
            <w:r>
              <w:rPr>
                <w:rFonts w:ascii="Times New Roman"/>
                <w:b w:val="false"/>
                <w:i w:val="false"/>
                <w:color w:val="000000"/>
                <w:sz w:val="20"/>
              </w:rPr>
              <w:t xml:space="preserve">
3706 90 910 0 </w:t>
            </w:r>
          </w:p>
          <w:bookmarkEnd w:id="13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 </w:t>
            </w:r>
          </w:p>
          <w:p>
            <w:pPr>
              <w:spacing w:after="20"/>
              <w:ind w:left="20"/>
              <w:jc w:val="both"/>
            </w:pPr>
            <w:r>
              <w:rPr>
                <w:rFonts w:ascii="Times New Roman"/>
                <w:b w:val="false"/>
                <w:i w:val="false"/>
                <w:color w:val="000000"/>
                <w:sz w:val="20"/>
              </w:rPr>
              <w:t>
3706 90 990 0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375"/>
          <w:p>
            <w:pPr>
              <w:spacing w:after="20"/>
              <w:ind w:left="20"/>
              <w:jc w:val="both"/>
            </w:pPr>
            <w:r>
              <w:rPr>
                <w:rFonts w:ascii="Times New Roman"/>
                <w:b w:val="false"/>
                <w:i w:val="false"/>
                <w:color w:val="000000"/>
                <w:sz w:val="20"/>
              </w:rPr>
              <w:t>
Прочая, шириной</w:t>
            </w:r>
          </w:p>
          <w:bookmarkEnd w:id="1375"/>
          <w:p>
            <w:pPr>
              <w:spacing w:after="20"/>
              <w:ind w:left="20"/>
              <w:jc w:val="both"/>
            </w:pPr>
            <w:r>
              <w:rPr>
                <w:rFonts w:ascii="Times New Roman"/>
                <w:b w:val="false"/>
                <w:i w:val="false"/>
                <w:color w:val="000000"/>
                <w:sz w:val="20"/>
              </w:rPr>
              <w:t>
См. пояснения к подсубпозиции 3706 10 990 0.</w:t>
            </w:r>
          </w:p>
        </w:tc>
      </w:tr>
    </w:tbl>
    <w:bookmarkStart w:name="z1630" w:id="1376"/>
    <w:p>
      <w:pPr>
        <w:spacing w:after="0"/>
        <w:ind w:left="0"/>
        <w:jc w:val="left"/>
      </w:pPr>
      <w:r>
        <w:rPr>
          <w:rFonts w:ascii="Times New Roman"/>
          <w:b/>
          <w:i w:val="false"/>
          <w:color w:val="000000"/>
        </w:rPr>
        <w:t xml:space="preserve"> группа 38</w:t>
      </w:r>
      <w:r>
        <w:br/>
      </w:r>
      <w:r>
        <w:rPr>
          <w:rFonts w:ascii="Times New Roman"/>
          <w:b/>
          <w:i w:val="false"/>
          <w:color w:val="000000"/>
        </w:rPr>
        <w:t>Прочие химические продукты</w:t>
      </w:r>
    </w:p>
    <w:bookmarkEnd w:id="1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искусственный; графит коллоидный или полуколлоидный; продукты, полученные на основе графита или прочего углерода, в виде паст, блоков, пластин или прочих полуфабрикатов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377"/>
          <w:p>
            <w:pPr>
              <w:spacing w:after="20"/>
              <w:ind w:left="20"/>
              <w:jc w:val="both"/>
            </w:pPr>
            <w:r>
              <w:rPr>
                <w:rFonts w:ascii="Times New Roman"/>
                <w:b w:val="false"/>
                <w:i w:val="false"/>
                <w:color w:val="000000"/>
                <w:sz w:val="20"/>
              </w:rPr>
              <w:t>
Графит искусственный</w:t>
            </w:r>
          </w:p>
          <w:bookmarkEnd w:id="1377"/>
          <w:p>
            <w:pPr>
              <w:spacing w:after="20"/>
              <w:ind w:left="20"/>
              <w:jc w:val="both"/>
            </w:pPr>
            <w:r>
              <w:rPr>
                <w:rFonts w:ascii="Times New Roman"/>
                <w:b w:val="false"/>
                <w:i w:val="false"/>
                <w:color w:val="000000"/>
                <w:sz w:val="20"/>
              </w:rPr>
              <w:t>
См. пояснения к товарной позиции 3801,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378"/>
          <w:p>
            <w:pPr>
              <w:spacing w:after="20"/>
              <w:ind w:left="20"/>
              <w:jc w:val="both"/>
            </w:pPr>
            <w:r>
              <w:rPr>
                <w:rFonts w:ascii="Times New Roman"/>
                <w:b w:val="false"/>
                <w:i w:val="false"/>
                <w:color w:val="000000"/>
                <w:sz w:val="20"/>
              </w:rPr>
              <w:t>
3801 20 100 0</w:t>
            </w:r>
          </w:p>
          <w:bookmarkEnd w:id="1378"/>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3801 20 900 0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379"/>
          <w:p>
            <w:pPr>
              <w:spacing w:after="20"/>
              <w:ind w:left="20"/>
              <w:jc w:val="both"/>
            </w:pPr>
            <w:r>
              <w:rPr>
                <w:rFonts w:ascii="Times New Roman"/>
                <w:b w:val="false"/>
                <w:i w:val="false"/>
                <w:color w:val="000000"/>
                <w:sz w:val="20"/>
              </w:rPr>
              <w:t>
Графит коллоидный или полуколлоидный</w:t>
            </w:r>
          </w:p>
          <w:bookmarkEnd w:id="1379"/>
          <w:p>
            <w:pPr>
              <w:spacing w:after="20"/>
              <w:ind w:left="20"/>
              <w:jc w:val="both"/>
            </w:pPr>
            <w:r>
              <w:rPr>
                <w:rFonts w:ascii="Times New Roman"/>
                <w:b w:val="false"/>
                <w:i w:val="false"/>
                <w:color w:val="000000"/>
                <w:sz w:val="20"/>
              </w:rPr>
              <w:t>
См. пояснения к товарной позиции 3801,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380"/>
          <w:p>
            <w:pPr>
              <w:spacing w:after="20"/>
              <w:ind w:left="20"/>
              <w:jc w:val="both"/>
            </w:pPr>
            <w:r>
              <w:rPr>
                <w:rFonts w:ascii="Times New Roman"/>
                <w:b w:val="false"/>
                <w:i w:val="false"/>
                <w:color w:val="000000"/>
                <w:sz w:val="20"/>
              </w:rPr>
              <w:t>
Прочий</w:t>
            </w:r>
          </w:p>
          <w:bookmarkEnd w:id="1380"/>
          <w:p>
            <w:pPr>
              <w:spacing w:after="20"/>
              <w:ind w:left="20"/>
              <w:jc w:val="both"/>
            </w:pPr>
            <w:r>
              <w:rPr>
                <w:rFonts w:ascii="Times New Roman"/>
                <w:b w:val="false"/>
                <w:i w:val="false"/>
                <w:color w:val="000000"/>
                <w:sz w:val="20"/>
              </w:rPr>
              <w:t xml:space="preserve">
В данную подсубпозицию включается коллоидный графит в виде водной суспензии или в виде прочей немасляной суспензии.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381"/>
          <w:p>
            <w:pPr>
              <w:spacing w:after="20"/>
              <w:ind w:left="20"/>
              <w:jc w:val="both"/>
            </w:pPr>
            <w:r>
              <w:rPr>
                <w:rFonts w:ascii="Times New Roman"/>
                <w:b w:val="false"/>
                <w:i w:val="false"/>
                <w:color w:val="000000"/>
                <w:sz w:val="20"/>
              </w:rPr>
              <w:t>
Пасты углеродистые для электродов и аналогичные пасты для футеровки печей</w:t>
            </w:r>
          </w:p>
          <w:bookmarkEnd w:id="1381"/>
          <w:p>
            <w:pPr>
              <w:spacing w:after="20"/>
              <w:ind w:left="20"/>
              <w:jc w:val="both"/>
            </w:pPr>
            <w:r>
              <w:rPr>
                <w:rFonts w:ascii="Times New Roman"/>
                <w:b w:val="false"/>
                <w:i w:val="false"/>
                <w:color w:val="000000"/>
                <w:sz w:val="20"/>
              </w:rPr>
              <w:t>
См. пояснения к товарной позиции 3801, (3),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активированный; продукты минеральные природные активированные; уголь животный, включая использованный животный уголь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382"/>
          <w:p>
            <w:pPr>
              <w:spacing w:after="20"/>
              <w:ind w:left="20"/>
              <w:jc w:val="both"/>
            </w:pPr>
            <w:r>
              <w:rPr>
                <w:rFonts w:ascii="Times New Roman"/>
                <w:b w:val="false"/>
                <w:i w:val="false"/>
                <w:color w:val="000000"/>
                <w:sz w:val="20"/>
              </w:rPr>
              <w:t>
Уголь активированный</w:t>
            </w:r>
          </w:p>
          <w:bookmarkEnd w:id="1382"/>
          <w:p>
            <w:pPr>
              <w:spacing w:after="20"/>
              <w:ind w:left="20"/>
              <w:jc w:val="both"/>
            </w:pPr>
            <w:r>
              <w:rPr>
                <w:rFonts w:ascii="Times New Roman"/>
                <w:b w:val="false"/>
                <w:i w:val="false"/>
                <w:color w:val="000000"/>
                <w:sz w:val="20"/>
              </w:rPr>
              <w:t>
Активированный уголь данной субпозиции имеет йодное число 300 или более (миллиграмм абсорбированного йода на грамм углерода) (метод ASTM D 4607-86).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383"/>
          <w:p>
            <w:pPr>
              <w:spacing w:after="20"/>
              <w:ind w:left="20"/>
              <w:jc w:val="both"/>
            </w:pPr>
            <w:r>
              <w:rPr>
                <w:rFonts w:ascii="Times New Roman"/>
                <w:b w:val="false"/>
                <w:i w:val="false"/>
                <w:color w:val="000000"/>
                <w:sz w:val="20"/>
              </w:rPr>
              <w:t>
Прочие</w:t>
            </w:r>
          </w:p>
          <w:bookmarkEnd w:id="1383"/>
          <w:p>
            <w:pPr>
              <w:spacing w:after="20"/>
              <w:ind w:left="20"/>
              <w:jc w:val="both"/>
            </w:pPr>
            <w:r>
              <w:rPr>
                <w:rFonts w:ascii="Times New Roman"/>
                <w:b w:val="false"/>
                <w:i w:val="false"/>
                <w:color w:val="000000"/>
                <w:sz w:val="20"/>
              </w:rPr>
              <w:t>
Как правило, активированный диатомит данной субпозиции, кальцинированный со спекающими веществами, такими как хлорид натрия или карбонат натрия (см. пояснения к товарной позиции 3802, часть (А), третий абзац, (б), (1), имеет следующие характеристики: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белый цвет, сохраняющийся и после прохождения дальнейшего кальцинирования;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pH 10% водной суспензии 7,5 – 10,5;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потери при прокаливании при 900 C менее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содержание натрия, выраженного в виде Na</w:t>
            </w:r>
            <w:r>
              <w:rPr>
                <w:rFonts w:ascii="Times New Roman"/>
                <w:b w:val="false"/>
                <w:i w:val="false"/>
                <w:color w:val="000000"/>
                <w:vertAlign w:val="subscript"/>
              </w:rPr>
              <w:t>2</w:t>
            </w:r>
            <w:r>
              <w:rPr>
                <w:rFonts w:ascii="Times New Roman"/>
                <w:b w:val="false"/>
                <w:i w:val="false"/>
                <w:color w:val="000000"/>
                <w:sz w:val="20"/>
              </w:rPr>
              <w:t>O, выше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включаются активированные бентониты, соответствующие описанию активированной земли (см. пояснения к товарной позиции 3802, часть (А), третий абзац, (б), (3)). Активированные бентониты, относящиеся к данной субпозиции, отличаются от природных бентонитов, относящихся к субпозиции 2508 10 000 0, величиной pH, которая меньше 6 (кислые бентониты) или выше 9,5 (для водных суспензий и после отстаивания в течение 1 ч), превышением содержания карбоната натрия на 2% или общим содержанием взаимозамещаемых натрия и кальция более 80 мэкв/100 г (активированные бентониты натрия).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Органофильные бентониты, полученные добавлением, например, стеариламина, включаются, как правило, в подсубпозицию 3824 99 960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бентониты, просто смешанные с небольшим количеством карбоната натрия, включаются в подсубпозицию 3824 99 960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талловое, рафинированное или нерафинированное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384"/>
          <w:p>
            <w:pPr>
              <w:spacing w:after="20"/>
              <w:ind w:left="20"/>
              <w:jc w:val="both"/>
            </w:pPr>
            <w:r>
              <w:rPr>
                <w:rFonts w:ascii="Times New Roman"/>
                <w:b w:val="false"/>
                <w:i w:val="false"/>
                <w:color w:val="000000"/>
                <w:sz w:val="20"/>
              </w:rPr>
              <w:t>
Неочищенное</w:t>
            </w:r>
          </w:p>
          <w:bookmarkEnd w:id="1384"/>
          <w:p>
            <w:pPr>
              <w:spacing w:after="20"/>
              <w:ind w:left="20"/>
              <w:jc w:val="both"/>
            </w:pPr>
            <w:r>
              <w:rPr>
                <w:rFonts w:ascii="Times New Roman"/>
                <w:b w:val="false"/>
                <w:i w:val="false"/>
                <w:color w:val="000000"/>
                <w:sz w:val="20"/>
              </w:rPr>
              <w:t>
См. пояснения к товарной позиции 3803, первые два абзаца.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385"/>
          <w:p>
            <w:pPr>
              <w:spacing w:after="20"/>
              <w:ind w:left="20"/>
              <w:jc w:val="both"/>
            </w:pPr>
            <w:r>
              <w:rPr>
                <w:rFonts w:ascii="Times New Roman"/>
                <w:b w:val="false"/>
                <w:i w:val="false"/>
                <w:color w:val="000000"/>
                <w:sz w:val="20"/>
              </w:rPr>
              <w:t>
Щелок, остающийся при изготовлении древесной массы, концентрированный или неконцентрированный, обессахаренный или необессахаренный, химически обработанный или необработанный, включая сульфонаты лигнина, кроме таллового масла товарной позиции 3803</w:t>
            </w:r>
          </w:p>
          <w:bookmarkEnd w:id="1385"/>
          <w:p>
            <w:pPr>
              <w:spacing w:after="20"/>
              <w:ind w:left="20"/>
              <w:jc w:val="both"/>
            </w:pPr>
            <w:r>
              <w:rPr>
                <w:rFonts w:ascii="Times New Roman"/>
                <w:b w:val="false"/>
                <w:i w:val="false"/>
                <w:color w:val="000000"/>
                <w:sz w:val="20"/>
              </w:rPr>
              <w:t>
В товарную позицию включаются продукты, полученные посредством сильного концентрирования остаточных щелоков от производства древесной целлюлозы сульфитным способом, иногда после соответствующей химической обработки для изменения степени ее кислотности или щелочности, содержания золы, цвета и коллоидных свойств.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 живичный, древесный или сульфатный и масла терпеновые прочие, получаемые путем перегонки или другой обработки древесины хвойных пород; дипентен неочищенный; скипидар сульфитный и пара-цимол неочищенный прочий; масло сосновое, содержащее альфа-терпинеол в качестве главного компонента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386"/>
          <w:p>
            <w:pPr>
              <w:spacing w:after="20"/>
              <w:ind w:left="20"/>
              <w:jc w:val="both"/>
            </w:pPr>
            <w:r>
              <w:rPr>
                <w:rFonts w:ascii="Times New Roman"/>
                <w:b w:val="false"/>
                <w:i w:val="false"/>
                <w:color w:val="000000"/>
                <w:sz w:val="20"/>
              </w:rPr>
              <w:t>
Скипидар живичный</w:t>
            </w:r>
          </w:p>
          <w:bookmarkEnd w:id="1386"/>
          <w:p>
            <w:pPr>
              <w:spacing w:after="20"/>
              <w:ind w:left="20"/>
              <w:jc w:val="both"/>
            </w:pPr>
            <w:r>
              <w:rPr>
                <w:rFonts w:ascii="Times New Roman"/>
                <w:b w:val="false"/>
                <w:i w:val="false"/>
                <w:color w:val="000000"/>
                <w:sz w:val="20"/>
              </w:rPr>
              <w:t xml:space="preserve">
В данную подсубпозицию включаются только продукты, полученные исключительно и непосредственно путем перегонки (экстракция паром) живицы, извлеченной из хвойных деревьев.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3805 10 300 0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387"/>
          <w:p>
            <w:pPr>
              <w:spacing w:after="20"/>
              <w:ind w:left="20"/>
              <w:jc w:val="both"/>
            </w:pPr>
            <w:r>
              <w:rPr>
                <w:rFonts w:ascii="Times New Roman"/>
                <w:b w:val="false"/>
                <w:i w:val="false"/>
                <w:color w:val="000000"/>
                <w:sz w:val="20"/>
              </w:rPr>
              <w:t>
Скипидар древесный</w:t>
            </w:r>
          </w:p>
          <w:bookmarkEnd w:id="1387"/>
          <w:p>
            <w:pPr>
              <w:spacing w:after="20"/>
              <w:ind w:left="20"/>
              <w:jc w:val="both"/>
            </w:pPr>
            <w:r>
              <w:rPr>
                <w:rFonts w:ascii="Times New Roman"/>
                <w:b w:val="false"/>
                <w:i w:val="false"/>
                <w:color w:val="000000"/>
                <w:sz w:val="20"/>
              </w:rPr>
              <w:t>
В данную подсубпозицию включается продукт, указанный в пояснениях к товарной позиции 3805, второй абзац, (2),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388"/>
          <w:p>
            <w:pPr>
              <w:spacing w:after="20"/>
              <w:ind w:left="20"/>
              <w:jc w:val="both"/>
            </w:pPr>
            <w:r>
              <w:rPr>
                <w:rFonts w:ascii="Times New Roman"/>
                <w:b w:val="false"/>
                <w:i w:val="false"/>
                <w:color w:val="000000"/>
                <w:sz w:val="20"/>
              </w:rPr>
              <w:t>
Скипидар сульфатный</w:t>
            </w:r>
          </w:p>
          <w:bookmarkEnd w:id="1388"/>
          <w:p>
            <w:pPr>
              <w:spacing w:after="20"/>
              <w:ind w:left="20"/>
              <w:jc w:val="both"/>
            </w:pPr>
            <w:r>
              <w:rPr>
                <w:rFonts w:ascii="Times New Roman"/>
                <w:b w:val="false"/>
                <w:i w:val="false"/>
                <w:color w:val="000000"/>
                <w:sz w:val="20"/>
              </w:rPr>
              <w:t>
В данную подсубпозицию включается продукт, указанный в пояснениях к товарной позиции 3805, второй абзац, (2),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389"/>
          <w:p>
            <w:pPr>
              <w:spacing w:after="20"/>
              <w:ind w:left="20"/>
              <w:jc w:val="both"/>
            </w:pPr>
            <w:r>
              <w:rPr>
                <w:rFonts w:ascii="Times New Roman"/>
                <w:b w:val="false"/>
                <w:i w:val="false"/>
                <w:color w:val="000000"/>
                <w:sz w:val="20"/>
              </w:rPr>
              <w:t>
Масло сосновое</w:t>
            </w:r>
          </w:p>
          <w:bookmarkEnd w:id="1389"/>
          <w:p>
            <w:pPr>
              <w:spacing w:after="20"/>
              <w:ind w:left="20"/>
              <w:jc w:val="both"/>
            </w:pPr>
            <w:r>
              <w:rPr>
                <w:rFonts w:ascii="Times New Roman"/>
                <w:b w:val="false"/>
                <w:i w:val="false"/>
                <w:color w:val="000000"/>
                <w:sz w:val="20"/>
              </w:rPr>
              <w:t>
В данную подсубпозицию включается продукт, указанный в пояснениях к товарной позиции 3805, второй абзац,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390"/>
          <w:p>
            <w:pPr>
              <w:spacing w:after="20"/>
              <w:ind w:left="20"/>
              <w:jc w:val="both"/>
            </w:pPr>
            <w:r>
              <w:rPr>
                <w:rFonts w:ascii="Times New Roman"/>
                <w:b w:val="false"/>
                <w:i w:val="false"/>
                <w:color w:val="000000"/>
                <w:sz w:val="20"/>
              </w:rPr>
              <w:t>
Прочие</w:t>
            </w:r>
          </w:p>
          <w:bookmarkEnd w:id="1390"/>
          <w:p>
            <w:pPr>
              <w:spacing w:after="20"/>
              <w:ind w:left="20"/>
              <w:jc w:val="both"/>
            </w:pPr>
            <w:r>
              <w:rPr>
                <w:rFonts w:ascii="Times New Roman"/>
                <w:b w:val="false"/>
                <w:i w:val="false"/>
                <w:color w:val="000000"/>
                <w:sz w:val="20"/>
              </w:rPr>
              <w:t>
В данную подсубпозицию включается скипидар, из которого почти полностью удален бета-пинен посредством фракционной перегонки с последующим смешением с прочими фракциями. Данный продукт продается под наименованием "восстановленные спирты скипидара".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 и смоляные кислоты, и их производные; спирт канифольный и масла канифольные; переплавленные смолы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391"/>
          <w:p>
            <w:pPr>
              <w:spacing w:after="20"/>
              <w:ind w:left="20"/>
              <w:jc w:val="both"/>
            </w:pPr>
            <w:r>
              <w:rPr>
                <w:rFonts w:ascii="Times New Roman"/>
                <w:b w:val="false"/>
                <w:i w:val="false"/>
                <w:color w:val="000000"/>
                <w:sz w:val="20"/>
              </w:rPr>
              <w:t>
Канифоль и смоляные кислоты</w:t>
            </w:r>
          </w:p>
          <w:bookmarkEnd w:id="1391"/>
          <w:p>
            <w:pPr>
              <w:spacing w:after="20"/>
              <w:ind w:left="20"/>
              <w:jc w:val="both"/>
            </w:pPr>
            <w:r>
              <w:rPr>
                <w:rFonts w:ascii="Times New Roman"/>
                <w:b w:val="false"/>
                <w:i w:val="false"/>
                <w:color w:val="000000"/>
                <w:sz w:val="20"/>
              </w:rPr>
              <w:t>
См. пояснения к товарной позиции 3806, часть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392"/>
          <w:p>
            <w:pPr>
              <w:spacing w:after="20"/>
              <w:ind w:left="20"/>
              <w:jc w:val="both"/>
            </w:pPr>
            <w:r>
              <w:rPr>
                <w:rFonts w:ascii="Times New Roman"/>
                <w:b w:val="false"/>
                <w:i w:val="false"/>
                <w:color w:val="000000"/>
                <w:sz w:val="20"/>
              </w:rPr>
              <w:t>
Соли канифоли, смоляных кислот или производных канифоли или смоляных кислот, кроме солей аддуктов канифоли</w:t>
            </w:r>
          </w:p>
          <w:bookmarkEnd w:id="1392"/>
          <w:p>
            <w:pPr>
              <w:spacing w:after="20"/>
              <w:ind w:left="20"/>
              <w:jc w:val="both"/>
            </w:pPr>
            <w:r>
              <w:rPr>
                <w:rFonts w:ascii="Times New Roman"/>
                <w:b w:val="false"/>
                <w:i w:val="false"/>
                <w:color w:val="000000"/>
                <w:sz w:val="20"/>
              </w:rPr>
              <w:t>
См. пояснения к товарной позиции 3806, часть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393"/>
          <w:p>
            <w:pPr>
              <w:spacing w:after="20"/>
              <w:ind w:left="20"/>
              <w:jc w:val="both"/>
            </w:pPr>
            <w:r>
              <w:rPr>
                <w:rFonts w:ascii="Times New Roman"/>
                <w:b w:val="false"/>
                <w:i w:val="false"/>
                <w:color w:val="000000"/>
                <w:sz w:val="20"/>
              </w:rPr>
              <w:t>
Смолы сложноэфирные</w:t>
            </w:r>
          </w:p>
          <w:bookmarkEnd w:id="1393"/>
          <w:p>
            <w:pPr>
              <w:spacing w:after="20"/>
              <w:ind w:left="20"/>
              <w:jc w:val="both"/>
            </w:pPr>
            <w:r>
              <w:rPr>
                <w:rFonts w:ascii="Times New Roman"/>
                <w:b w:val="false"/>
                <w:i w:val="false"/>
                <w:color w:val="000000"/>
                <w:sz w:val="20"/>
              </w:rPr>
              <w:t>
См. пояснения к товарной позиции 3806, часть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394"/>
          <w:p>
            <w:pPr>
              <w:spacing w:after="20"/>
              <w:ind w:left="20"/>
              <w:jc w:val="both"/>
            </w:pPr>
            <w:r>
              <w:rPr>
                <w:rFonts w:ascii="Times New Roman"/>
                <w:b w:val="false"/>
                <w:i w:val="false"/>
                <w:color w:val="000000"/>
                <w:sz w:val="20"/>
              </w:rPr>
              <w:t>
Прочие</w:t>
            </w:r>
          </w:p>
          <w:bookmarkEnd w:id="1394"/>
          <w:p>
            <w:pPr>
              <w:spacing w:after="20"/>
              <w:ind w:left="20"/>
              <w:jc w:val="both"/>
            </w:pPr>
            <w:r>
              <w:rPr>
                <w:rFonts w:ascii="Times New Roman"/>
                <w:b w:val="false"/>
                <w:i w:val="false"/>
                <w:color w:val="000000"/>
                <w:sz w:val="20"/>
              </w:rPr>
              <w:t>
В данную 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производные канифоли или смоляных кислот, указанные в пояснениях к товарной позиции 3806, часть (Г), (I), а также диспропорционированная (дисмутированная) канифоль, в которой часть смоляной кислоты дегидрирована и часть гидрирована, технические аминовые смолы канифоли (например, дегидроабиэтиламин) и технические нитриловые смолы;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канифольный спирт и канифольные масла, рассмотренные в пояснениях к товарной позиции 3806, часть (Г), (II);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переплавленные смолы, рассмотренные в пояснениях к товарной позиции 3806, часть (Г), (III).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Деготь древесный; масла, полученные из древесного дегтя; креозот древесный; нафта древесная; пек растительный; пек пивоваренный и аналогичные продукты на основе канифоли, смоляных кислот или растительного пека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395"/>
          <w:p>
            <w:pPr>
              <w:spacing w:after="20"/>
              <w:ind w:left="20"/>
              <w:jc w:val="both"/>
            </w:pPr>
            <w:r>
              <w:rPr>
                <w:rFonts w:ascii="Times New Roman"/>
                <w:b w:val="false"/>
                <w:i w:val="false"/>
                <w:color w:val="000000"/>
                <w:sz w:val="20"/>
              </w:rPr>
              <w:t>
Деготь древесный</w:t>
            </w:r>
          </w:p>
          <w:bookmarkEnd w:id="1395"/>
          <w:p>
            <w:pPr>
              <w:spacing w:after="20"/>
              <w:ind w:left="20"/>
              <w:jc w:val="both"/>
            </w:pPr>
            <w:r>
              <w:rPr>
                <w:rFonts w:ascii="Times New Roman"/>
                <w:b w:val="false"/>
                <w:i w:val="false"/>
                <w:color w:val="000000"/>
                <w:sz w:val="20"/>
              </w:rPr>
              <w:t>
См. пояснения к товарной позиции 3807, второй абзац, (А),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3807 00 900 0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396"/>
          <w:p>
            <w:pPr>
              <w:spacing w:after="20"/>
              <w:ind w:left="20"/>
              <w:jc w:val="both"/>
            </w:pPr>
            <w:r>
              <w:rPr>
                <w:rFonts w:ascii="Times New Roman"/>
                <w:b w:val="false"/>
                <w:i w:val="false"/>
                <w:color w:val="000000"/>
                <w:sz w:val="20"/>
              </w:rPr>
              <w:t>
Прочие</w:t>
            </w:r>
          </w:p>
          <w:bookmarkEnd w:id="1396"/>
          <w:p>
            <w:pPr>
              <w:spacing w:after="20"/>
              <w:ind w:left="20"/>
              <w:jc w:val="both"/>
            </w:pPr>
            <w:r>
              <w:rPr>
                <w:rFonts w:ascii="Times New Roman"/>
                <w:b w:val="false"/>
                <w:i w:val="false"/>
                <w:color w:val="000000"/>
                <w:sz w:val="20"/>
              </w:rPr>
              <w:t>
В данную подсубпозицию включаются продукты, рассмотренные в пояснениях к товарной позиции 3807, второй абзац, (А), (2) и (3) и (Б), (В) и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родентициды, фунгициды, гербициды, противовсходовые средства и регуляторы роста растений, средства дезинфицирующие и аналогичные им, расфасованные в формы или упаковки для розничной продажи или представленные в виде готовых препаратов или изделий (например, ленты, обработанные серой, фитили и свечи, и бумага липкая от мух)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91 100 0 – 3808 91 800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397"/>
          <w:p>
            <w:pPr>
              <w:spacing w:after="20"/>
              <w:ind w:left="20"/>
              <w:jc w:val="both"/>
            </w:pPr>
            <w:r>
              <w:rPr>
                <w:rFonts w:ascii="Times New Roman"/>
                <w:b w:val="false"/>
                <w:i w:val="false"/>
                <w:color w:val="000000"/>
                <w:sz w:val="20"/>
              </w:rPr>
              <w:t>
Инсектициды</w:t>
            </w:r>
          </w:p>
          <w:bookmarkEnd w:id="1397"/>
          <w:p>
            <w:pPr>
              <w:spacing w:after="20"/>
              <w:ind w:left="20"/>
              <w:jc w:val="both"/>
            </w:pPr>
            <w:r>
              <w:rPr>
                <w:rFonts w:ascii="Times New Roman"/>
                <w:b w:val="false"/>
                <w:i w:val="false"/>
                <w:color w:val="000000"/>
                <w:sz w:val="20"/>
              </w:rPr>
              <w:t>
См. пояснения к товарной позиции 3808, (I).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92 100 0 – 3808 92 800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398"/>
          <w:p>
            <w:pPr>
              <w:spacing w:after="20"/>
              <w:ind w:left="20"/>
              <w:jc w:val="both"/>
            </w:pPr>
            <w:r>
              <w:rPr>
                <w:rFonts w:ascii="Times New Roman"/>
                <w:b w:val="false"/>
                <w:i w:val="false"/>
                <w:color w:val="000000"/>
                <w:sz w:val="20"/>
              </w:rPr>
              <w:t>
Фунгициды</w:t>
            </w:r>
          </w:p>
          <w:bookmarkEnd w:id="1398"/>
          <w:p>
            <w:pPr>
              <w:spacing w:after="20"/>
              <w:ind w:left="20"/>
              <w:jc w:val="both"/>
            </w:pPr>
            <w:r>
              <w:rPr>
                <w:rFonts w:ascii="Times New Roman"/>
                <w:b w:val="false"/>
                <w:i w:val="false"/>
                <w:color w:val="000000"/>
                <w:sz w:val="20"/>
              </w:rPr>
              <w:t>
См. пояснения к товарной позиции 3808, (II).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399"/>
          <w:p>
            <w:pPr>
              <w:spacing w:after="20"/>
              <w:ind w:left="20"/>
              <w:jc w:val="both"/>
            </w:pPr>
            <w:r>
              <w:rPr>
                <w:rFonts w:ascii="Times New Roman"/>
                <w:b w:val="false"/>
                <w:i w:val="false"/>
                <w:color w:val="000000"/>
                <w:sz w:val="20"/>
              </w:rPr>
              <w:t>
Препараты на основе соединений меди</w:t>
            </w:r>
          </w:p>
          <w:bookmarkEnd w:id="1399"/>
          <w:p>
            <w:pPr>
              <w:spacing w:after="20"/>
              <w:ind w:left="20"/>
              <w:jc w:val="both"/>
            </w:pPr>
            <w:r>
              <w:rPr>
                <w:rFonts w:ascii="Times New Roman"/>
                <w:b w:val="false"/>
                <w:i w:val="false"/>
                <w:color w:val="000000"/>
                <w:sz w:val="20"/>
              </w:rPr>
              <w:t>
В данную подсубпозицию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бордосская смесь, полученная из сульфата меди и гашеной извести, используемая в сельском хозяйстве в качестве фунгицида;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препараты, полученные из основного хлорида меди и основного сульфата меди, хлорид оксида меди, силиката меди, ацетоарсенита меди, оксида (оксидов) меди, гидроксида меди или карбоната меди, используемые для тех же целей;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препараты на основе нафтената меди или фосфата меди, используемые для защиты текстильных изделий и древесины от грибков;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хелаты органических солей меди с металлическими мылами.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Препараты данной подсубпозиции могут представлять собой порошки, растворы или таблетки, без упаковки или расфасованные в упаковки для розничной продажи, и могут содержать дополнительно, кроме соединений меди, активные вещества, такие как соединения цинка или ртути.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400"/>
          <w:p>
            <w:pPr>
              <w:spacing w:after="20"/>
              <w:ind w:left="20"/>
              <w:jc w:val="both"/>
            </w:pPr>
            <w:r>
              <w:rPr>
                <w:rFonts w:ascii="Times New Roman"/>
                <w:b w:val="false"/>
                <w:i w:val="false"/>
                <w:color w:val="000000"/>
                <w:sz w:val="20"/>
              </w:rPr>
              <w:t>
Регуляторы роста растений</w:t>
            </w:r>
          </w:p>
          <w:bookmarkEnd w:id="1400"/>
          <w:p>
            <w:pPr>
              <w:spacing w:after="20"/>
              <w:ind w:left="20"/>
              <w:jc w:val="both"/>
            </w:pPr>
            <w:r>
              <w:rPr>
                <w:rFonts w:ascii="Times New Roman"/>
                <w:b w:val="false"/>
                <w:i w:val="false"/>
                <w:color w:val="000000"/>
                <w:sz w:val="20"/>
              </w:rPr>
              <w:t>
В данную подсубпозицию включаются вещества, которые при обработке растений изменяют в заданном направлении протекающие в них физиологические процессы. Они наносятся на растения, их части или вносятся в почву.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 могут влиять, например, на следующее: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общий рост;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высоту растения (удлинение или укорачивание);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размер или форму клубней;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междоузловое расстояние (повышение сопротивления к грунту);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плодоношение и размер плода;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содержание питательных веществ в растении (углеводов, белков, жиров);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время цветения или созревания плодов;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бесплодие растения;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количество женских цветков.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Регуляторы роста разделяются на четыре основные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ауксины, влияющие на формирование корневой системы, рост стебля и развитие плода. Наиболее важным ауксином является индол-3-илуксусная кислота;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гиббереллины, способствующие, в частности, росту почек и плодоношению. Все гиббереллины являются производными гиббереллиновой кислоты;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цитокинины, способствующие, в частности, клеточному делению и замедлению старения растения. Наиболее известными являются кинетин (6-фурфуриламинопурин) и зитин;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замедлители роста.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не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удобрения;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средства мелиорации (улучшители почвы);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гербициды, избирательные или неизбирательные (подсубпозиции </w:t>
            </w:r>
          </w:p>
          <w:p>
            <w:pPr>
              <w:spacing w:after="20"/>
              <w:ind w:left="20"/>
              <w:jc w:val="both"/>
            </w:pPr>
            <w:r>
              <w:rPr>
                <w:rFonts w:ascii="Times New Roman"/>
                <w:b w:val="false"/>
                <w:i w:val="false"/>
                <w:color w:val="000000"/>
                <w:sz w:val="20"/>
              </w:rPr>
              <w:t>3808 59 000 5, 3808 93 110 0 – 3808 93 290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противовсходовые средства (подсубпозиция 3808 93 300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94 100 0 – 3808 94 800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401"/>
          <w:p>
            <w:pPr>
              <w:spacing w:after="20"/>
              <w:ind w:left="20"/>
              <w:jc w:val="both"/>
            </w:pPr>
            <w:r>
              <w:rPr>
                <w:rFonts w:ascii="Times New Roman"/>
                <w:b w:val="false"/>
                <w:i w:val="false"/>
                <w:color w:val="000000"/>
                <w:sz w:val="20"/>
              </w:rPr>
              <w:t>
Средства дезинфицирующие</w:t>
            </w:r>
          </w:p>
          <w:bookmarkEnd w:id="1401"/>
          <w:p>
            <w:pPr>
              <w:spacing w:after="20"/>
              <w:ind w:left="20"/>
              <w:jc w:val="both"/>
            </w:pPr>
            <w:r>
              <w:rPr>
                <w:rFonts w:ascii="Times New Roman"/>
                <w:b w:val="false"/>
                <w:i w:val="false"/>
                <w:color w:val="000000"/>
                <w:sz w:val="20"/>
              </w:rPr>
              <w:t>
См. пояснения к товарной позиции 3808, (IV).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402"/>
          <w:p>
            <w:pPr>
              <w:spacing w:after="20"/>
              <w:ind w:left="20"/>
              <w:jc w:val="both"/>
            </w:pPr>
            <w:r>
              <w:rPr>
                <w:rFonts w:ascii="Times New Roman"/>
                <w:b w:val="false"/>
                <w:i w:val="false"/>
                <w:color w:val="000000"/>
                <w:sz w:val="20"/>
              </w:rPr>
              <w:t>
Средства отделочные, средства для ускорения крашения или фиксации красителей и продукты прочие и готовые препараты (например, вещества для обработки и протравы), применяемые в текстильной, бумажной, кожевенной промышленности или аналогичных отраслях, в другом месте не поименованные или не включенные</w:t>
            </w:r>
          </w:p>
          <w:bookmarkEnd w:id="1402"/>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 10 100 0 –3809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403"/>
          <w:p>
            <w:pPr>
              <w:spacing w:after="20"/>
              <w:ind w:left="20"/>
              <w:jc w:val="both"/>
            </w:pPr>
            <w:r>
              <w:rPr>
                <w:rFonts w:ascii="Times New Roman"/>
                <w:b w:val="false"/>
                <w:i w:val="false"/>
                <w:color w:val="000000"/>
                <w:sz w:val="20"/>
              </w:rPr>
              <w:t>
На основе крахмалистых веществ</w:t>
            </w:r>
          </w:p>
          <w:bookmarkEnd w:id="1403"/>
          <w:p>
            <w:pPr>
              <w:spacing w:after="20"/>
              <w:ind w:left="20"/>
              <w:jc w:val="both"/>
            </w:pPr>
            <w:r>
              <w:rPr>
                <w:rFonts w:ascii="Times New Roman"/>
                <w:b w:val="false"/>
                <w:i w:val="false"/>
                <w:color w:val="000000"/>
                <w:sz w:val="20"/>
              </w:rPr>
              <w:t xml:space="preserve">
Помимо продуктов на основе крахмалистых веществ и препаратов, описанных в пояснениях к товарной позиции 3809, третий абзац, (А), (1) и (11) и (Б), (1) и (2), в данные подсубпозиции включаются смеси крахмала с бурой или с карбоксиметилцеллюлозой (используемые для придания жесткости полотну) и смеси растворимого крахмала и каолина (используемые в изготовлении бумаги).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 91 000 0 –3809 93 000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404"/>
          <w:p>
            <w:pPr>
              <w:spacing w:after="20"/>
              <w:ind w:left="20"/>
              <w:jc w:val="both"/>
            </w:pPr>
            <w:r>
              <w:rPr>
                <w:rFonts w:ascii="Times New Roman"/>
                <w:b w:val="false"/>
                <w:i w:val="false"/>
                <w:color w:val="000000"/>
                <w:sz w:val="20"/>
              </w:rPr>
              <w:t>
Прочие</w:t>
            </w:r>
          </w:p>
          <w:bookmarkEnd w:id="1404"/>
          <w:p>
            <w:pPr>
              <w:spacing w:after="20"/>
              <w:ind w:left="20"/>
              <w:jc w:val="both"/>
            </w:pPr>
            <w:r>
              <w:rPr>
                <w:rFonts w:ascii="Times New Roman"/>
                <w:b w:val="false"/>
                <w:i w:val="false"/>
                <w:color w:val="000000"/>
                <w:sz w:val="20"/>
              </w:rPr>
              <w:t>
В данные субпозиции включаются продукты и препараты, описанные в пояснениях к товарной позиции 3809, третий абзац, (А), (Б) и (В), только если крахмалистые вещества не являются основой данных продуктов и препаратов, в частности: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средства для обработки, используемые в текстильной промышленности для придания ткани устойчивости к сминанию или исключения ее усадки. Они включают формальдегид-мочевину, меламиноформальдегид и глиоксальдимочевину, предварительно конденсированные, при условии, что они не имеют характеристик либо продуктов поликонденсации, относящихся к группе 39, либо соединений определенного химического состава (группа 29). Более того, в данные субпозиции включаются водные растворы соединений (например, диметилолмочевины, триметилолмеламина) с добавлением отдушки для удаления запаха формальдегида, выделяющегося при частичном разложении продукта;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средства для обработки, придающие тканям, помимо водоотталкивающих свойств, значительную стойкость к маслам и грязи с сохранением воздухопроницаемости;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средства для антистатической обработки, например, препараты, предотвращающие скопление статического электричества на текстильных волокнах или тканях. Обычно это вещества, образованные предварительной конденсацией водорастворимых полиэлектролитов и способные после кратковременной обработки при средней температуре образовывать на волокнах сетчатые поликонденсаты, довольно нерастворимые и трудноудаляемые при повторной стирке или сухой чистке. В данную категорию включаются продукты, образованные основным водорастворимым линейным полиамидом, полученным взаимодействием дикарбоновой (например, адипиновой, янтарной или терефталевой) кислоты с полиаминами, содержащими одну или более вторичных аминовых групп (например, диэтилентриамин, триэтилентетрамин) и алкилантов (позволяющие покрывать полиамид сетчатым узором и, таким образом, придающие ему нерастворимость посредством соответствующей обработки при нагревании), состоящих, например, из определенных дигалогенидов (дийодидов полиэтиленгликоля с относительно низкой молекулярной массой, эпихлоргидрина и т.д.);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средства для огнезащитной обработки, уменьшающей воспламеняемость тканей и особенно кожи. Они представляют собой, как правило, вещества на основе солей аммония, борной кислоты, хлорированных парафинов, оксида сурьмы, оксида цинка, прочих оксидов металлов и некоторых органических соединений азота и/или фосфора.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Антидетонаторы, антиоксиданты, ингибиторы смолообразования, регуляторы вязкости, антикоррозионные вещества и присадки готовые прочие к нефтепродуктам (включая бензин) или другим жидкостям, используемым в тех же целях, что и нефтепродукты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3811 11 100 0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405"/>
          <w:p>
            <w:pPr>
              <w:spacing w:after="20"/>
              <w:ind w:left="20"/>
              <w:jc w:val="both"/>
            </w:pPr>
            <w:r>
              <w:rPr>
                <w:rFonts w:ascii="Times New Roman"/>
                <w:b w:val="false"/>
                <w:i w:val="false"/>
                <w:color w:val="000000"/>
                <w:sz w:val="20"/>
              </w:rPr>
              <w:t>
На основе тетраэтилсвинца</w:t>
            </w:r>
          </w:p>
          <w:bookmarkEnd w:id="1405"/>
          <w:p>
            <w:pPr>
              <w:spacing w:after="20"/>
              <w:ind w:left="20"/>
              <w:jc w:val="both"/>
            </w:pPr>
            <w:r>
              <w:rPr>
                <w:rFonts w:ascii="Times New Roman"/>
                <w:b w:val="false"/>
                <w:i w:val="false"/>
                <w:color w:val="000000"/>
                <w:sz w:val="20"/>
              </w:rPr>
              <w:t>
В данную подсубпозицию включаются товары, содержащие тетраэтилсвинец в качестве единственной антидетонационной составляющей.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3811 11 900 0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406"/>
          <w:p>
            <w:pPr>
              <w:spacing w:after="20"/>
              <w:ind w:left="20"/>
              <w:jc w:val="both"/>
            </w:pPr>
            <w:r>
              <w:rPr>
                <w:rFonts w:ascii="Times New Roman"/>
                <w:b w:val="false"/>
                <w:i w:val="false"/>
                <w:color w:val="000000"/>
                <w:sz w:val="20"/>
              </w:rPr>
              <w:t>
Прочие</w:t>
            </w:r>
          </w:p>
          <w:bookmarkEnd w:id="1406"/>
          <w:p>
            <w:pPr>
              <w:spacing w:after="20"/>
              <w:ind w:left="20"/>
              <w:jc w:val="both"/>
            </w:pPr>
            <w:r>
              <w:rPr>
                <w:rFonts w:ascii="Times New Roman"/>
                <w:b w:val="false"/>
                <w:i w:val="false"/>
                <w:color w:val="000000"/>
                <w:sz w:val="20"/>
              </w:rPr>
              <w:t>
В данную подсубпозицию включаются вещества, содержащие тетраметилсвинец или этилметилсвинец, или смесь тетраэтил- и тетраметилсвинца в качестве единственной или основной антидетонационной составляющей.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Инициаторы реакций, ускорители реакций и катализаторы,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 11 000 0 – 3815 19 900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407"/>
          <w:p>
            <w:pPr>
              <w:spacing w:after="20"/>
              <w:ind w:left="20"/>
              <w:jc w:val="both"/>
            </w:pPr>
            <w:r>
              <w:rPr>
                <w:rFonts w:ascii="Times New Roman"/>
                <w:b w:val="false"/>
                <w:i w:val="false"/>
                <w:color w:val="000000"/>
                <w:sz w:val="20"/>
              </w:rPr>
              <w:t>
Катализаторы на носителях</w:t>
            </w:r>
          </w:p>
          <w:bookmarkEnd w:id="1407"/>
          <w:p>
            <w:pPr>
              <w:spacing w:after="20"/>
              <w:ind w:left="20"/>
              <w:jc w:val="both"/>
            </w:pPr>
            <w:r>
              <w:rPr>
                <w:rFonts w:ascii="Times New Roman"/>
                <w:b w:val="false"/>
                <w:i w:val="false"/>
                <w:color w:val="000000"/>
                <w:sz w:val="20"/>
              </w:rPr>
              <w:t>
Они представляют собой широко используемые катализаторы, осаждаемые на носителях, получаемые, как правило, пропиткой, соосаждением или смешением. Обычно они состоят из одного или более активных веществ, осажденных на носителе, или из смеси на основе активных веществ. Активные вещества представляют собой очень тонко измельченные металлы, оксиды металлов и прочие соединения металлов. Чаще всего используются металлы группы VIII периодической системы (особенно кобальт, никель, палладий и платина), а также молибден, хром, медь и цинк. Носитель обычно состоит из глинозема, силикагеля, трепела, активированных или неактивированных, керамических материалов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 используются в промышленных процессах при производстве органических или неорганических соединений и при переработке нефти (например, в синтезе аммиака, гидрировании жиров, гидрировании олефинов).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категорию включаются также следующие 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некоторые продукты на основе соединений переходных металлов, способствующие процессу окисления и, следовательно, удалению в виде углекислого газа углерода, оставшегося после сгорания (например, в бойлерах и топках);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"катализаторы выхлопных газов", предназначенные для использования в выхлопных системах моторных транспортных средств для предотвращения загрязнения окружающей среды выхлопными газами путем преобразования монооксида углерода в диоксид углерода и преобразования прочих токсичных продуктов (например, гетероциклических соединений), образующихся при сгорании бензина.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408"/>
          <w:p>
            <w:pPr>
              <w:spacing w:after="20"/>
              <w:ind w:left="20"/>
              <w:jc w:val="both"/>
            </w:pPr>
            <w:r>
              <w:rPr>
                <w:rFonts w:ascii="Times New Roman"/>
                <w:b w:val="false"/>
                <w:i w:val="false"/>
                <w:color w:val="000000"/>
                <w:sz w:val="20"/>
              </w:rPr>
              <w:t>
3815 90 100 0</w:t>
            </w:r>
          </w:p>
          <w:bookmarkEnd w:id="1408"/>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3815 90 900 0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409"/>
          <w:p>
            <w:pPr>
              <w:spacing w:after="20"/>
              <w:ind w:left="20"/>
              <w:jc w:val="both"/>
            </w:pPr>
            <w:r>
              <w:rPr>
                <w:rFonts w:ascii="Times New Roman"/>
                <w:b w:val="false"/>
                <w:i w:val="false"/>
                <w:color w:val="000000"/>
                <w:sz w:val="20"/>
              </w:rPr>
              <w:t>
Прочие</w:t>
            </w:r>
          </w:p>
          <w:bookmarkEnd w:id="1409"/>
          <w:p>
            <w:pPr>
              <w:spacing w:after="20"/>
              <w:ind w:left="20"/>
              <w:jc w:val="both"/>
            </w:pPr>
            <w:r>
              <w:rPr>
                <w:rFonts w:ascii="Times New Roman"/>
                <w:b w:val="false"/>
                <w:i w:val="false"/>
                <w:color w:val="000000"/>
                <w:sz w:val="20"/>
              </w:rPr>
              <w:t xml:space="preserve">
В данные подсубпозиции включаются смеси на основе соединений, природа и относительный состав которых изменяется в зависимости от катализируемых химических реакций. Чаще всего они используются в производстве пластмасс обычно под названиями: инициаторы, переносные реагенты, агенты, обрывающие цепь, или теломеры и структурирующие реагенты.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 включают следующие: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w:t>
            </w:r>
            <w:r>
              <w:rPr>
                <w:rFonts w:ascii="Times New Roman"/>
                <w:b w:val="false"/>
                <w:i w:val="false"/>
                <w:color w:val="000000"/>
                <w:sz w:val="20"/>
              </w:rPr>
              <w:t xml:space="preserve"> "</w:t>
            </w:r>
            <w:r>
              <w:rPr>
                <w:rFonts w:ascii="Times New Roman"/>
                <w:b w:val="false"/>
                <w:i/>
                <w:color w:val="000000"/>
                <w:sz w:val="20"/>
              </w:rPr>
              <w:t>радикальные</w:t>
            </w:r>
            <w:r>
              <w:rPr>
                <w:rFonts w:ascii="Times New Roman"/>
                <w:b w:val="false"/>
                <w:i w:val="false"/>
                <w:color w:val="000000"/>
                <w:sz w:val="20"/>
              </w:rPr>
              <w:t xml:space="preserve">" </w:t>
            </w:r>
            <w:r>
              <w:rPr>
                <w:rFonts w:ascii="Times New Roman"/>
                <w:b w:val="false"/>
                <w:i/>
                <w:color w:val="000000"/>
                <w:sz w:val="20"/>
              </w:rPr>
              <w:t>катализаторы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Они представляют собой катализатор на основе органических соединений, медленно разлагающихся в условиях реакции и производящих частицы, взаимодействующие при столкновении с исходными мономерами с образованием свободных радикалов. Данный процесс повторяется многократно, что способствует разрастанию цепей.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ним относятся: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катализаторы на основе органических пероксидов типа R-O-O-R' (органические растворы пероксидов, такие как ацетил- и дибензоилпероксиды). Во время реакции образуются радикалы RO и R'O, являющиеся активаторами;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катализаторы на основе азосоединений (такие как азобисизобутиронитрил), разлагающихся в ходе реакции с выделением азота и образованием свободных радикалов;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"ред-окс" катализаторы (например, смесь пероксида калия и додецилмеркаптана), в которых образование активных радикалов происходит благодаря окислительно-восстановительным (так называемым ред-окс) реакциям;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w:t>
            </w:r>
            <w:r>
              <w:rPr>
                <w:rFonts w:ascii="Times New Roman"/>
                <w:b w:val="false"/>
                <w:i w:val="false"/>
                <w:color w:val="000000"/>
                <w:sz w:val="20"/>
              </w:rPr>
              <w:t xml:space="preserve"> </w:t>
            </w:r>
            <w:r>
              <w:rPr>
                <w:rFonts w:ascii="Times New Roman"/>
                <w:b w:val="false"/>
                <w:i/>
                <w:color w:val="000000"/>
                <w:sz w:val="20"/>
              </w:rPr>
              <w:t>ионные</w:t>
            </w:r>
            <w:r>
              <w:rPr>
                <w:rFonts w:ascii="Times New Roman"/>
                <w:b w:val="false"/>
                <w:i w:val="false"/>
                <w:color w:val="000000"/>
                <w:sz w:val="20"/>
              </w:rPr>
              <w:t xml:space="preserve"> </w:t>
            </w:r>
            <w:r>
              <w:rPr>
                <w:rFonts w:ascii="Times New Roman"/>
                <w:b w:val="false"/>
                <w:i/>
                <w:color w:val="000000"/>
                <w:sz w:val="20"/>
              </w:rPr>
              <w:t>катализаторы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Обычно они представляют собой растворы органических соединений, образующих ионы, способные сами прикрепляться к двойной связи с образованием активных частиц.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 включают: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катализаторы Циглера для получения полиолефинов (например, смесь титана и триэтил-алюминия);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катализаторы Циглера-Натта (стереокатализаторы, ориентированные катализаторы), такие как смесь трихлорида титана и триалкилалюминия, для получения стереорегулярного полипропилена и этилен-олефиновых блок-сополимеров;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катализаторы для получения полиуретанов (например, смесь триэтилендиамина и соединений олова);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катализаторы для получения аминопластмасс (например, фосфорная кислота в органическом растворителе);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r>
              <w:rPr>
                <w:rFonts w:ascii="Times New Roman"/>
                <w:b w:val="false"/>
                <w:i/>
                <w:color w:val="000000"/>
                <w:sz w:val="20"/>
              </w:rPr>
              <w:t>катализаторы</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реакций</w:t>
            </w:r>
            <w:r>
              <w:rPr>
                <w:rFonts w:ascii="Times New Roman"/>
                <w:b w:val="false"/>
                <w:i w:val="false"/>
                <w:color w:val="000000"/>
                <w:sz w:val="20"/>
              </w:rPr>
              <w:t xml:space="preserve"> </w:t>
            </w:r>
            <w:r>
              <w:rPr>
                <w:rFonts w:ascii="Times New Roman"/>
                <w:b w:val="false"/>
                <w:i/>
                <w:color w:val="000000"/>
                <w:sz w:val="20"/>
              </w:rPr>
              <w:t>поликонденсации</w:t>
            </w:r>
            <w:r>
              <w:rPr>
                <w:rFonts w:ascii="Times New Roman"/>
                <w:b w:val="false"/>
                <w:i w:val="false"/>
                <w:color w:val="000000"/>
                <w:sz w:val="20"/>
              </w:rPr>
              <w:t xml:space="preserv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собой вещества на основе различных соединений (например, смесь ацетата кальция, триоксида сурьмы, алкоголята титана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410"/>
          <w:p>
            <w:pPr>
              <w:spacing w:after="20"/>
              <w:ind w:left="20"/>
              <w:jc w:val="both"/>
            </w:pPr>
            <w:r>
              <w:rPr>
                <w:rFonts w:ascii="Times New Roman"/>
                <w:b w:val="false"/>
                <w:i w:val="false"/>
                <w:color w:val="000000"/>
                <w:sz w:val="20"/>
              </w:rPr>
              <w:t>
Среды культуральные готовые для выращивания или поддержания жизнедеятельности микроорганизмов (включая вирусы и подобные) или клеток растений, человека или животных</w:t>
            </w:r>
          </w:p>
          <w:bookmarkEnd w:id="1410"/>
          <w:p>
            <w:pPr>
              <w:spacing w:after="20"/>
              <w:ind w:left="20"/>
              <w:jc w:val="both"/>
            </w:pPr>
            <w:r>
              <w:rPr>
                <w:rFonts w:ascii="Times New Roman"/>
                <w:b w:val="false"/>
                <w:i w:val="false"/>
                <w:color w:val="000000"/>
                <w:sz w:val="20"/>
              </w:rPr>
              <w:t>
В данную товарную позицию не включаются яйца, оплодотворенные или неоплодотворенные, которые, несмотря на подтверждение отсутствия патогенов, не были подготовлены для выращивания микроорганизмов (товарная позиция 0407 или 0408).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монокарбоновые жирные кислоты; кислотные масла после рафинирования; промышленные жирные спирты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411"/>
          <w:p>
            <w:pPr>
              <w:spacing w:after="20"/>
              <w:ind w:left="20"/>
              <w:jc w:val="both"/>
            </w:pPr>
            <w:r>
              <w:rPr>
                <w:rFonts w:ascii="Times New Roman"/>
                <w:b w:val="false"/>
                <w:i w:val="false"/>
                <w:color w:val="000000"/>
                <w:sz w:val="20"/>
              </w:rPr>
              <w:t>
Стеариновая кислота</w:t>
            </w:r>
          </w:p>
          <w:bookmarkEnd w:id="1411"/>
          <w:p>
            <w:pPr>
              <w:spacing w:after="20"/>
              <w:ind w:left="20"/>
              <w:jc w:val="both"/>
            </w:pPr>
            <w:r>
              <w:rPr>
                <w:rFonts w:ascii="Times New Roman"/>
                <w:b w:val="false"/>
                <w:i w:val="false"/>
                <w:color w:val="000000"/>
                <w:sz w:val="20"/>
              </w:rPr>
              <w:t xml:space="preserve">
Для целей данной субпозиции стеариновая кислота означает смеси жирных кислот, твердых при нормальной температуре и содержащих чистую стеариновую кислоту в количестве 30 мас.% или более, но менее 90 мас.% в пересчете на сухой продукт.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данного типа с содержанием стеариновой кислоты 90 мас.% или более включаются в подсубпозицию 2915 70 500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412"/>
          <w:p>
            <w:pPr>
              <w:spacing w:after="20"/>
              <w:ind w:left="20"/>
              <w:jc w:val="both"/>
            </w:pPr>
            <w:r>
              <w:rPr>
                <w:rFonts w:ascii="Times New Roman"/>
                <w:b w:val="false"/>
                <w:i w:val="false"/>
                <w:color w:val="000000"/>
                <w:sz w:val="20"/>
              </w:rPr>
              <w:t>
Олеиновая кислота</w:t>
            </w:r>
          </w:p>
          <w:bookmarkEnd w:id="1412"/>
          <w:p>
            <w:pPr>
              <w:spacing w:after="20"/>
              <w:ind w:left="20"/>
              <w:jc w:val="both"/>
            </w:pPr>
            <w:r>
              <w:rPr>
                <w:rFonts w:ascii="Times New Roman"/>
                <w:b w:val="false"/>
                <w:i w:val="false"/>
                <w:color w:val="000000"/>
                <w:sz w:val="20"/>
              </w:rPr>
              <w:t xml:space="preserve">
Для целей данной субпозиции олеиновая кислота означает смеси жирных кислот, жидких при нормальной температуре и содержащих чистую олеиновую кислоту в количестве 70 мас.% или более, но менее 85 мас.% в пересчете на сухой продукт.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с содержанием олеиновой кислоты 85 мас.% или более включаются в субпозицию 2916 15 000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413"/>
          <w:p>
            <w:pPr>
              <w:spacing w:after="20"/>
              <w:ind w:left="20"/>
              <w:jc w:val="both"/>
            </w:pPr>
            <w:r>
              <w:rPr>
                <w:rFonts w:ascii="Times New Roman"/>
                <w:b w:val="false"/>
                <w:i w:val="false"/>
                <w:color w:val="000000"/>
                <w:sz w:val="20"/>
              </w:rPr>
              <w:t>
Жирные кислоты таллового масла</w:t>
            </w:r>
          </w:p>
          <w:bookmarkEnd w:id="1413"/>
          <w:p>
            <w:pPr>
              <w:spacing w:after="20"/>
              <w:ind w:left="20"/>
              <w:jc w:val="both"/>
            </w:pPr>
            <w:r>
              <w:rPr>
                <w:rFonts w:ascii="Times New Roman"/>
                <w:b w:val="false"/>
                <w:i w:val="false"/>
                <w:color w:val="000000"/>
                <w:sz w:val="20"/>
              </w:rPr>
              <w:t>
См. пояснения к товарной позиции 3823, часть (А), второй абзац,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данного типа, содержащие менее 90 мас.% жирных кислот, включаются в товарную позицию 3803 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3823 70 000 0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414"/>
          <w:p>
            <w:pPr>
              <w:spacing w:after="20"/>
              <w:ind w:left="20"/>
              <w:jc w:val="both"/>
            </w:pPr>
            <w:r>
              <w:rPr>
                <w:rFonts w:ascii="Times New Roman"/>
                <w:b w:val="false"/>
                <w:i w:val="false"/>
                <w:color w:val="000000"/>
                <w:sz w:val="20"/>
              </w:rPr>
              <w:t>
Промышленные жирные спирты</w:t>
            </w:r>
          </w:p>
          <w:bookmarkEnd w:id="1414"/>
          <w:p>
            <w:pPr>
              <w:spacing w:after="20"/>
              <w:ind w:left="20"/>
              <w:jc w:val="both"/>
            </w:pPr>
            <w:r>
              <w:rPr>
                <w:rFonts w:ascii="Times New Roman"/>
                <w:b w:val="false"/>
                <w:i w:val="false"/>
                <w:color w:val="000000"/>
                <w:sz w:val="20"/>
              </w:rPr>
              <w:t>
См. пояснения к товарной позиции 3823, часть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включаются только промышленные жирные спирты (смеси ациклических спиртов), ни один из компонентов которых не составляет 90 мас.% или более в пересчете на сухой продукт.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данного типа, в которых один из компонентов жирных спиртов составляет 90 мас.% или более, включается в товарную позицию 2905.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415"/>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w:t>
            </w:r>
          </w:p>
          <w:bookmarkEnd w:id="1415"/>
          <w:p>
            <w:pPr>
              <w:spacing w:after="20"/>
              <w:ind w:left="20"/>
              <w:jc w:val="both"/>
            </w:pPr>
            <w:r>
              <w:rPr>
                <w:rFonts w:ascii="Times New Roman"/>
                <w:b w:val="false"/>
                <w:i w:val="false"/>
                <w:color w:val="000000"/>
                <w:sz w:val="20"/>
              </w:rPr>
              <w:t>
См. пояснения к товарной позиции 3824, часть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416"/>
          <w:p>
            <w:pPr>
              <w:spacing w:after="20"/>
              <w:ind w:left="20"/>
              <w:jc w:val="both"/>
            </w:pPr>
            <w:r>
              <w:rPr>
                <w:rFonts w:ascii="Times New Roman"/>
                <w:b w:val="false"/>
                <w:i w:val="false"/>
                <w:color w:val="000000"/>
                <w:sz w:val="20"/>
              </w:rPr>
              <w:t>
Карбиды металлов неагломерированные, смешанные между собой или с другими металлическими связующими веществами</w:t>
            </w:r>
          </w:p>
          <w:bookmarkEnd w:id="1416"/>
          <w:p>
            <w:pPr>
              <w:spacing w:after="20"/>
              <w:ind w:left="20"/>
              <w:jc w:val="both"/>
            </w:pPr>
            <w:r>
              <w:rPr>
                <w:rFonts w:ascii="Times New Roman"/>
                <w:b w:val="false"/>
                <w:i w:val="false"/>
                <w:color w:val="000000"/>
                <w:sz w:val="20"/>
              </w:rPr>
              <w:t>
В данную субпозицию включаются порошки, подготовленные для преобразования их в "тяжелые металлы" методом спекания. Они состоят из смесей различных карбидов металлов (карбидов вольфрама, титана, тантала и ниобия), содержащих или не содержащих металлические связующие вещества (порошок кобальта или никеля) и часто содержащих небольшие количества парафинового воска (около 0,5 мас.%). Даже простая смесь одного из вышеперечисленных карбидов с металлическим связующим веществом включается в данную субпозицию, тогда как каждый из данных карбидов, взятый в отдельности, включается в товарную позицию 2849.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417"/>
          <w:p>
            <w:pPr>
              <w:spacing w:after="20"/>
              <w:ind w:left="20"/>
              <w:jc w:val="both"/>
            </w:pPr>
            <w:r>
              <w:rPr>
                <w:rFonts w:ascii="Times New Roman"/>
                <w:b w:val="false"/>
                <w:i w:val="false"/>
                <w:color w:val="000000"/>
                <w:sz w:val="20"/>
              </w:rPr>
              <w:t>
Добавки готовые для цементов, строительных растворов или бетонов</w:t>
            </w:r>
          </w:p>
          <w:bookmarkEnd w:id="1417"/>
          <w:p>
            <w:pPr>
              <w:spacing w:after="20"/>
              <w:ind w:left="20"/>
              <w:jc w:val="both"/>
            </w:pPr>
            <w:r>
              <w:rPr>
                <w:rFonts w:ascii="Times New Roman"/>
                <w:b w:val="false"/>
                <w:i w:val="false"/>
                <w:color w:val="000000"/>
                <w:sz w:val="20"/>
              </w:rPr>
              <w:t>
См. пояснения к товарной позиции 3824, часть (Б), седьмой абзац,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3824 50 100 0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418"/>
          <w:p>
            <w:pPr>
              <w:spacing w:after="20"/>
              <w:ind w:left="20"/>
              <w:jc w:val="both"/>
            </w:pPr>
            <w:r>
              <w:rPr>
                <w:rFonts w:ascii="Times New Roman"/>
                <w:b w:val="false"/>
                <w:i w:val="false"/>
                <w:color w:val="000000"/>
                <w:sz w:val="20"/>
              </w:rPr>
              <w:t>
Бетон, готовый для заливки</w:t>
            </w:r>
          </w:p>
          <w:bookmarkEnd w:id="1418"/>
          <w:p>
            <w:pPr>
              <w:spacing w:after="20"/>
              <w:ind w:left="20"/>
              <w:jc w:val="both"/>
            </w:pPr>
            <w:r>
              <w:rPr>
                <w:rFonts w:ascii="Times New Roman"/>
                <w:b w:val="false"/>
                <w:i w:val="false"/>
                <w:color w:val="000000"/>
                <w:sz w:val="20"/>
              </w:rPr>
              <w:t>
В данную подсубпозицию включается бетон с уже добавленной водой. Он обычно доставляется грузовиками с бетономешалками.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3824 50 900 0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419"/>
          <w:p>
            <w:pPr>
              <w:spacing w:after="20"/>
              <w:ind w:left="20"/>
              <w:jc w:val="both"/>
            </w:pPr>
            <w:r>
              <w:rPr>
                <w:rFonts w:ascii="Times New Roman"/>
                <w:b w:val="false"/>
                <w:i w:val="false"/>
                <w:color w:val="000000"/>
                <w:sz w:val="20"/>
              </w:rPr>
              <w:t>
Прочие</w:t>
            </w:r>
          </w:p>
          <w:bookmarkEnd w:id="1419"/>
          <w:p>
            <w:pPr>
              <w:spacing w:after="20"/>
              <w:ind w:left="20"/>
              <w:jc w:val="both"/>
            </w:pPr>
            <w:r>
              <w:rPr>
                <w:rFonts w:ascii="Times New Roman"/>
                <w:b w:val="false"/>
                <w:i w:val="false"/>
                <w:color w:val="000000"/>
                <w:sz w:val="20"/>
              </w:rPr>
              <w:t>
В данную подсубпозицию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бетон, еще не смешанный с водой;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строительный раствор.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3824 60 110 0 – </w:t>
            </w:r>
          </w:p>
          <w:p>
            <w:pPr>
              <w:spacing w:after="20"/>
              <w:ind w:left="20"/>
              <w:jc w:val="both"/>
            </w:pPr>
            <w:r>
              <w:rPr>
                <w:rFonts w:ascii="Times New Roman"/>
                <w:b w:val="false"/>
                <w:i w:val="false"/>
                <w:color w:val="000000"/>
                <w:sz w:val="20"/>
              </w:rPr>
              <w:t>3824 60 990 0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420"/>
          <w:p>
            <w:pPr>
              <w:spacing w:after="20"/>
              <w:ind w:left="20"/>
              <w:jc w:val="both"/>
            </w:pPr>
            <w:r>
              <w:rPr>
                <w:rFonts w:ascii="Times New Roman"/>
                <w:b w:val="false"/>
                <w:i w:val="false"/>
                <w:color w:val="000000"/>
                <w:sz w:val="20"/>
              </w:rPr>
              <w:t>
Сорбит, кроме сорбита субпозиции 2905 44</w:t>
            </w:r>
          </w:p>
          <w:bookmarkEnd w:id="1420"/>
          <w:p>
            <w:pPr>
              <w:spacing w:after="20"/>
              <w:ind w:left="20"/>
              <w:jc w:val="both"/>
            </w:pPr>
            <w:r>
              <w:rPr>
                <w:rFonts w:ascii="Times New Roman"/>
                <w:b w:val="false"/>
                <w:i w:val="false"/>
                <w:color w:val="000000"/>
                <w:sz w:val="20"/>
              </w:rPr>
              <w:t>
В данные подсубпозиции включаются "некристаллизующиеся" разновидности сорбита (D-глюцита), получаемые, как правило, из сиропа глюкозы, содержащего прочие олигосахариды, гидрированием при высоком давлении. Содержание сорбита (D-глюцита) в них в пределах 60 – 80% в пересчете на сухой продукт, остальными составляющими являются, в основном, частично гидрированные полиспирты и олигосахариды. По этой причине способность сорбита (D-глюцита) к кристаллизации чрезвычайно низка (отсюда и используемый термин "некристаллизующийся" сорбит (D-глюцит)).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 удовлетворяющий требованиям примечания 1 к группе 29, относится к подсубпозициям 2905 44 110 0 – 2905 44 990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421"/>
          <w:p>
            <w:pPr>
              <w:spacing w:after="20"/>
              <w:ind w:left="20"/>
              <w:jc w:val="both"/>
            </w:pPr>
            <w:r>
              <w:rPr>
                <w:rFonts w:ascii="Times New Roman"/>
                <w:b w:val="false"/>
                <w:i w:val="false"/>
                <w:color w:val="000000"/>
                <w:sz w:val="20"/>
              </w:rPr>
              <w:t>
Сульфонаты нефтяные, за исключением сульфонатов щелочных металлов, аммония или этаноламинов; тиофенированные сульфокислоты масел, полученных из битуминозных пород, и их соли</w:t>
            </w:r>
          </w:p>
          <w:bookmarkEnd w:id="1421"/>
          <w:p>
            <w:pPr>
              <w:spacing w:after="20"/>
              <w:ind w:left="20"/>
              <w:jc w:val="both"/>
            </w:pPr>
            <w:r>
              <w:rPr>
                <w:rFonts w:ascii="Times New Roman"/>
                <w:b w:val="false"/>
                <w:i w:val="false"/>
                <w:color w:val="000000"/>
                <w:sz w:val="20"/>
              </w:rPr>
              <w:t>
В данную подсубпозицию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сульфонаты кальция или бария нефтяные, содержащие, как правило, 55 – 70 мас.% нефти. Широко используются в производстве добавок к минеральным маслам;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тиофенированные сульфокислоты масел, полученных из битуминозных пород и очищенных сухой перегонкой некоторых битуминозных сланцев с последующей обработкой их серной кислотой. Используются в фармацевтической промышленности и имеют общее содержание серы, как правило, более 9 мас.%, а также их соли, в частности, соли кальция.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3824 99 150 0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422"/>
          <w:p>
            <w:pPr>
              <w:spacing w:after="20"/>
              <w:ind w:left="20"/>
              <w:jc w:val="both"/>
            </w:pPr>
            <w:r>
              <w:rPr>
                <w:rFonts w:ascii="Times New Roman"/>
                <w:b w:val="false"/>
                <w:i w:val="false"/>
                <w:color w:val="000000"/>
                <w:sz w:val="20"/>
              </w:rPr>
              <w:t>
Иониты</w:t>
            </w:r>
          </w:p>
          <w:bookmarkEnd w:id="1422"/>
          <w:p>
            <w:pPr>
              <w:spacing w:after="20"/>
              <w:ind w:left="20"/>
              <w:jc w:val="both"/>
            </w:pPr>
            <w:r>
              <w:rPr>
                <w:rFonts w:ascii="Times New Roman"/>
                <w:b w:val="false"/>
                <w:i w:val="false"/>
                <w:color w:val="000000"/>
                <w:sz w:val="20"/>
              </w:rPr>
              <w:t>
См. пояснения к товарной позиции 3824, часть (Б), седьмой абзац,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включаются иониты на основе сульфированного углерода, а также некоторые типы глин при условии, что они подвергались, в частности, специальной обработке, чтобы сделать их пригодными для использования в качестве ионита (главным образом катионоактивных); к ним относится глауконит, имеющий вид геля из алюминосиликатов, получаемых из песчаного мергеля морского происхождения. Используется в основном для смягчения воды. Прочие продукты, используемые для тех же самых целей, на основе монтмориллонита и каолинита.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данную подсубпозицию также включаются синтетические иониты, такие как искусственные цеолиты, и иониты на основе оксида алюминия или силикагеля.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не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чистый силикагель (субпозиция 2811 22 000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чистый оксид алюминия, активированный или неактивированный (субпозиция 2818 20 000 0 или 2818 30 000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активированная глина (субпозиция 3802 90 000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423"/>
          <w:p>
            <w:pPr>
              <w:spacing w:after="20"/>
              <w:ind w:left="20"/>
              <w:jc w:val="both"/>
            </w:pPr>
            <w:r>
              <w:rPr>
                <w:rFonts w:ascii="Times New Roman"/>
                <w:b w:val="false"/>
                <w:i w:val="false"/>
                <w:color w:val="000000"/>
                <w:sz w:val="20"/>
              </w:rPr>
              <w:t>
Газопоглотители для вакуумных приборов</w:t>
            </w:r>
          </w:p>
          <w:bookmarkEnd w:id="1423"/>
          <w:p>
            <w:pPr>
              <w:spacing w:after="20"/>
              <w:ind w:left="20"/>
              <w:jc w:val="both"/>
            </w:pPr>
            <w:r>
              <w:rPr>
                <w:rFonts w:ascii="Times New Roman"/>
                <w:b w:val="false"/>
                <w:i w:val="false"/>
                <w:color w:val="000000"/>
                <w:sz w:val="20"/>
              </w:rPr>
              <w:t>
В данную подсубпозицию включаются изделия, известные как "геттеры". Они делятся на "распыляемые геттеры" и "нераспыляемые геттеры".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Первую категорию представляют продукты, распыляемые в трубке при их производстве; они включают: продукты на основе бария и алюминия, магния, тантала, тория и т.д. в виде проволоки или гранул; составы, включающие смесь карбонатов бария и стронция на танталовой проволоке.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Вторую категорию представляют продукты просто нагретые, но не распыленные и оказывающие лишь контактное абсорбционное действие. Они состоят, как правило, из чистых металлов (тантала, вольфрама, циркония, ниобия, тория) в виде проволоки, пластинок и т.д. и поэтому не могут быть включены в данную подсубпозицию.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424"/>
          <w:p>
            <w:pPr>
              <w:spacing w:after="20"/>
              <w:ind w:left="20"/>
              <w:jc w:val="both"/>
            </w:pPr>
            <w:r>
              <w:rPr>
                <w:rFonts w:ascii="Times New Roman"/>
                <w:b w:val="false"/>
                <w:i w:val="false"/>
                <w:color w:val="000000"/>
                <w:sz w:val="20"/>
              </w:rPr>
              <w:t>
Кислоты нафтеновые, их соли, не растворимые в воде, и их сложные эфиры</w:t>
            </w:r>
          </w:p>
          <w:bookmarkEnd w:id="1424"/>
          <w:p>
            <w:pPr>
              <w:spacing w:after="20"/>
              <w:ind w:left="20"/>
              <w:jc w:val="both"/>
            </w:pPr>
            <w:r>
              <w:rPr>
                <w:rFonts w:ascii="Times New Roman"/>
                <w:b w:val="false"/>
                <w:i w:val="false"/>
                <w:color w:val="000000"/>
                <w:sz w:val="20"/>
              </w:rPr>
              <w:t xml:space="preserve">
Нафтеновые кислоты представляют собой смеси монокарбоксиалициклических кислот, полученных при переработке сырой нефти некоторых месторождений (в основном на территории бывшего СССР).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данную подсубпозицию также включаются соли нафтеновых кислот, не растворимые в воде (например, соли алюминия, бария, свинца, хрома, кальция, марганца, кобальта, цинка), и сложные эфиры этих кислот.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3824 99 450 0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425"/>
          <w:p>
            <w:pPr>
              <w:spacing w:after="20"/>
              <w:ind w:left="20"/>
              <w:jc w:val="both"/>
            </w:pPr>
            <w:r>
              <w:rPr>
                <w:rFonts w:ascii="Times New Roman"/>
                <w:b w:val="false"/>
                <w:i w:val="false"/>
                <w:color w:val="000000"/>
                <w:sz w:val="20"/>
              </w:rPr>
              <w:t>
Составы, препятствующие образованию накипи, и аналогичные продукты</w:t>
            </w:r>
          </w:p>
          <w:bookmarkEnd w:id="1425"/>
          <w:p>
            <w:pPr>
              <w:spacing w:after="20"/>
              <w:ind w:left="20"/>
              <w:jc w:val="both"/>
            </w:pPr>
            <w:r>
              <w:rPr>
                <w:rFonts w:ascii="Times New Roman"/>
                <w:b w:val="false"/>
                <w:i w:val="false"/>
                <w:color w:val="000000"/>
                <w:sz w:val="20"/>
              </w:rPr>
              <w:t>
В данную подсубпозицию включаются продукты, упомянутые в пояснениях к товарной позиции 3824, (Б), седьмой абзац, (15), и составы, растворяющие известковые отложения.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426"/>
          <w:p>
            <w:pPr>
              <w:spacing w:after="20"/>
              <w:ind w:left="20"/>
              <w:jc w:val="both"/>
            </w:pPr>
            <w:r>
              <w:rPr>
                <w:rFonts w:ascii="Times New Roman"/>
                <w:b w:val="false"/>
                <w:i w:val="false"/>
                <w:color w:val="000000"/>
                <w:sz w:val="20"/>
              </w:rPr>
              <w:t>
Составы для гальванизации</w:t>
            </w:r>
          </w:p>
          <w:bookmarkEnd w:id="1426"/>
          <w:p>
            <w:pPr>
              <w:spacing w:after="20"/>
              <w:ind w:left="20"/>
              <w:jc w:val="both"/>
            </w:pPr>
            <w:r>
              <w:rPr>
                <w:rFonts w:ascii="Times New Roman"/>
                <w:b w:val="false"/>
                <w:i w:val="false"/>
                <w:color w:val="000000"/>
                <w:sz w:val="20"/>
              </w:rPr>
              <w:t>
В данную подсубпозицию включаются, например, специальные составы для гальванических ванн, полировочных ванн и продукты для электрографии.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3824 99 550 0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427"/>
          <w:p>
            <w:pPr>
              <w:spacing w:after="20"/>
              <w:ind w:left="20"/>
              <w:jc w:val="both"/>
            </w:pPr>
            <w:r>
              <w:rPr>
                <w:rFonts w:ascii="Times New Roman"/>
                <w:b w:val="false"/>
                <w:i w:val="false"/>
                <w:color w:val="000000"/>
                <w:sz w:val="20"/>
              </w:rPr>
              <w:t>
Смеси сложных моно-, ди- и три-эфиров жирных кислот и глицерина (эмульгаторы для жиров)</w:t>
            </w:r>
          </w:p>
          <w:bookmarkEnd w:id="1427"/>
          <w:p>
            <w:pPr>
              <w:spacing w:after="20"/>
              <w:ind w:left="20"/>
              <w:jc w:val="both"/>
            </w:pPr>
            <w:r>
              <w:rPr>
                <w:rFonts w:ascii="Times New Roman"/>
                <w:b w:val="false"/>
                <w:i w:val="false"/>
                <w:color w:val="000000"/>
                <w:sz w:val="20"/>
              </w:rPr>
              <w:t>
См. пояснения к товарной позиции 3824, (Б), седьмой абзац,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3824 99 650 0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428"/>
          <w:p>
            <w:pPr>
              <w:spacing w:after="20"/>
              <w:ind w:left="20"/>
              <w:jc w:val="both"/>
            </w:pPr>
            <w:r>
              <w:rPr>
                <w:rFonts w:ascii="Times New Roman"/>
                <w:b w:val="false"/>
                <w:i w:val="false"/>
                <w:color w:val="000000"/>
                <w:sz w:val="20"/>
              </w:rPr>
              <w:t>
Вспомогательные продукты для литейных производств (кроме продуктов позиции 3824 10 000 0)</w:t>
            </w:r>
          </w:p>
          <w:bookmarkEnd w:id="1428"/>
          <w:p>
            <w:pPr>
              <w:spacing w:after="20"/>
              <w:ind w:left="20"/>
              <w:jc w:val="both"/>
            </w:pPr>
            <w:r>
              <w:rPr>
                <w:rFonts w:ascii="Times New Roman"/>
                <w:b w:val="false"/>
                <w:i w:val="false"/>
                <w:color w:val="000000"/>
                <w:sz w:val="20"/>
              </w:rPr>
              <w:t>
Помимо продуктов, упомянутых в пояснениях к товарной позиции 3824, (Б), седьмой абзац, (6) и (43), в данную подсубпозицию также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составы для покрытия литейных ящиков для кернов и модельных плит, на основе карбоната кальция, восков и красящего вещества;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продукты на основе декстрина и карбоната натрия, предназначенные для использования после эмульгирования в качестве покрытия для стальных литейных форм;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песок, покрытый тонким слоем синтетической смолы, предназначенный для производства внутренних частей литейных конструкций;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продукты для дегазации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разделительные средства для отливок (кроме средств, включенных в товарную позицию 3403).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3824 99 700 0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429"/>
          <w:p>
            <w:pPr>
              <w:spacing w:after="20"/>
              <w:ind w:left="20"/>
              <w:jc w:val="both"/>
            </w:pPr>
            <w:r>
              <w:rPr>
                <w:rFonts w:ascii="Times New Roman"/>
                <w:b w:val="false"/>
                <w:i w:val="false"/>
                <w:color w:val="000000"/>
                <w:sz w:val="20"/>
              </w:rPr>
              <w:t>
Составы огнезащитные, водозащитные и аналогичные защитные составы, применяемые в строительстве</w:t>
            </w:r>
          </w:p>
          <w:bookmarkEnd w:id="1429"/>
          <w:p>
            <w:pPr>
              <w:spacing w:after="20"/>
              <w:ind w:left="20"/>
              <w:jc w:val="both"/>
            </w:pPr>
            <w:r>
              <w:rPr>
                <w:rFonts w:ascii="Times New Roman"/>
                <w:b w:val="false"/>
                <w:i w:val="false"/>
                <w:color w:val="000000"/>
                <w:sz w:val="20"/>
              </w:rPr>
              <w:t>
В данную подсубпозицию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продукты для защиты от огня (например, на основе соединений аммония, вспучивающихся под воздействием тепла и образующих изолирующий слой на строительных конструкциях);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продукты (как правило, на основе силикатов) для пропитки наружной части построек для защиты от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продукты, добавляемые к бетону для защиты от просачивания грунтовых 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3824 99 920 1, 3824 99 960 1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430"/>
          <w:p>
            <w:pPr>
              <w:spacing w:after="20"/>
              <w:ind w:left="20"/>
              <w:jc w:val="both"/>
            </w:pPr>
            <w:r>
              <w:rPr>
                <w:rFonts w:ascii="Times New Roman"/>
                <w:b w:val="false"/>
                <w:i w:val="false"/>
                <w:color w:val="000000"/>
                <w:sz w:val="20"/>
              </w:rPr>
              <w:t>
Составы антикоррозионные, содержащие амины в качестве активных составляющих</w:t>
            </w:r>
          </w:p>
          <w:bookmarkEnd w:id="1430"/>
          <w:p>
            <w:pPr>
              <w:spacing w:after="20"/>
              <w:ind w:left="20"/>
              <w:jc w:val="both"/>
            </w:pPr>
            <w:r>
              <w:rPr>
                <w:rFonts w:ascii="Times New Roman"/>
                <w:b w:val="false"/>
                <w:i w:val="false"/>
                <w:color w:val="000000"/>
                <w:sz w:val="20"/>
              </w:rPr>
              <w:t xml:space="preserve">
В данные подсубпозиции включаются продукты, содержащие амины или их производные в качестве активных составляющих и использующиеся для предотвращения появления ржавчины, например: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составы, полученные из аминов или аминоспиртов (как правило, триэтаноламина) и щелочных нитритов с добавлением или без добавления смачивающего вещества;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органические растворы жирных или смолистых аминов и их производных (например, фосфатов и жирных диаминов, солей жирных кислот и солей жирных аминов).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Однако составы, используемые в качестве присадок к нефтепродуктам, например, замедлители коррозии для жидкого топлива, относятся к товарной позиции 3811.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7" w:id="1431"/>
    <w:p>
      <w:pPr>
        <w:spacing w:after="0"/>
        <w:ind w:left="0"/>
        <w:jc w:val="left"/>
      </w:pPr>
      <w:r>
        <w:rPr>
          <w:rFonts w:ascii="Times New Roman"/>
          <w:b/>
          <w:i w:val="false"/>
          <w:color w:val="000000"/>
        </w:rPr>
        <w:t xml:space="preserve"> раздел VII</w:t>
      </w:r>
      <w:r>
        <w:br/>
      </w:r>
      <w:r>
        <w:rPr>
          <w:rFonts w:ascii="Times New Roman"/>
          <w:b/>
          <w:i w:val="false"/>
          <w:color w:val="000000"/>
        </w:rPr>
        <w:t>ПЛАСТМАССЫ И ИЗДЕЛИЯ ИЗ НИХ; КАУЧУК, РЕЗИНА И ИЗДЕЛИЯ ИЗ НИХ</w:t>
      </w:r>
    </w:p>
    <w:bookmarkEnd w:id="1431"/>
    <w:bookmarkStart w:name="z1688" w:id="1432"/>
    <w:p>
      <w:pPr>
        <w:spacing w:after="0"/>
        <w:ind w:left="0"/>
        <w:jc w:val="left"/>
      </w:pPr>
      <w:r>
        <w:rPr>
          <w:rFonts w:ascii="Times New Roman"/>
          <w:b/>
          <w:i w:val="false"/>
          <w:color w:val="000000"/>
        </w:rPr>
        <w:t xml:space="preserve"> группа 39</w:t>
      </w:r>
      <w:r>
        <w:br/>
      </w:r>
      <w:r>
        <w:rPr>
          <w:rFonts w:ascii="Times New Roman"/>
          <w:b/>
          <w:i w:val="false"/>
          <w:color w:val="000000"/>
        </w:rPr>
        <w:t>Пластмассы и изделия из них</w:t>
      </w:r>
    </w:p>
    <w:bookmarkEnd w:id="1432"/>
    <w:bookmarkStart w:name="z1689" w:id="1433"/>
    <w:p>
      <w:pPr>
        <w:spacing w:after="0"/>
        <w:ind w:left="0"/>
        <w:jc w:val="both"/>
      </w:pPr>
      <w:r>
        <w:rPr>
          <w:rFonts w:ascii="Times New Roman"/>
          <w:b w:val="false"/>
          <w:i w:val="false"/>
          <w:color w:val="000000"/>
          <w:sz w:val="28"/>
        </w:rPr>
        <w:t>
      Дополнительное примечание:</w:t>
      </w:r>
    </w:p>
    <w:bookmarkEnd w:id="1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перчатки или митенки, пропитанные или покрытые пористой пластмассой, когда в них текстильные материалы, тканые или машинного или ручного вязания, войлок или фетр или нетканые материалы представлены просто в целях армирования, относятся к группе 39, даже если они: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текстильных материалов, тканых или машинного или ручного вязания (кроме относящихся к товарной позиции 5903), войлока или фетра или нетканых материалов, пропитанных или покрытых пористой пластмассой, или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непропитанных или непокрытых текстильных материалов, тканых или машинного или ручного вязания, войлока или фетра или нетканых материалов и впоследствии пропитаны или покрыты пористой пластмассой.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3 (в) к группе 56 и примечание 2 (а) (5) к группе 59.)</w:t>
            </w:r>
          </w:p>
        </w:tc>
      </w:tr>
    </w:tbl>
    <w:bookmarkStart w:name="z1690" w:id="1434"/>
    <w:p>
      <w:pPr>
        <w:spacing w:after="0"/>
        <w:ind w:left="0"/>
        <w:jc w:val="both"/>
      </w:pPr>
      <w:r>
        <w:rPr>
          <w:rFonts w:ascii="Times New Roman"/>
          <w:b w:val="false"/>
          <w:i w:val="false"/>
          <w:color w:val="000000"/>
          <w:sz w:val="28"/>
        </w:rPr>
        <w:t>
      Дополнительные примечания Евразийского экономического союза:</w:t>
      </w:r>
    </w:p>
    <w:bookmarkEnd w:id="1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подсубпозицию 3901 40 000 1 включаются сополимеры этилен-альфа-олефиновые с удельным весом менее 0,94 при условии, что они обладают одной или несколькими следующими характеристиками: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содержат сомономер октен-1;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 удельный вес менее 0,916;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 температуру плавления менее 120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подсубпозиции 3904 10 000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 "поливинилхлоридные эмульсионные смолы" означает полученные при эмульсионной полимеризации поливинилхлоридные смолы, размер первичных частиц которых составляет 0,1 – 3 мкм;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 "поливинилхлоридные микросуспензионные смолы" означает полученные при микросуспензионной полимеризации поливинилхлоридные смолы, размер первичных частиц которых составляет 0,1 – 3 мкм;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 "поливинилхлоридэкстендер смолы" означает полученные при суспензионной полимеризации поливинилхлоридные смолы, размер частиц которых составляет 20 – 50 мкм.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Пояснения </w:t>
            </w:r>
          </w:p>
          <w:p>
            <w:pPr>
              <w:spacing w:after="20"/>
              <w:ind w:left="20"/>
              <w:jc w:val="both"/>
            </w:pPr>
            <w:r>
              <w:rPr>
                <w:rFonts w:ascii="Times New Roman"/>
                <w:b w:val="false"/>
                <w:i w:val="false"/>
                <w:color w:val="000000"/>
                <w:sz w:val="20"/>
              </w:rPr>
              <w:t>к примечанию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Термин "растворы", используемый как в данном примечании, так и в примечании 4 к группе 32, не применяется к коллоидным растворам.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Первичные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термина "первичные формы" см. в примечании 6 к данной группе и в общих положениях пояснений к данной группе, "Первичные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этилена в первичных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435"/>
          <w:p>
            <w:pPr>
              <w:spacing w:after="20"/>
              <w:ind w:left="20"/>
              <w:jc w:val="both"/>
            </w:pPr>
            <w:r>
              <w:rPr>
                <w:rFonts w:ascii="Times New Roman"/>
                <w:b w:val="false"/>
                <w:i w:val="false"/>
                <w:color w:val="000000"/>
                <w:sz w:val="20"/>
              </w:rPr>
              <w:t>
3901 10 100 0</w:t>
            </w:r>
          </w:p>
          <w:bookmarkEnd w:id="1435"/>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3901 10 900 0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436"/>
          <w:p>
            <w:pPr>
              <w:spacing w:after="20"/>
              <w:ind w:left="20"/>
              <w:jc w:val="both"/>
            </w:pPr>
            <w:r>
              <w:rPr>
                <w:rFonts w:ascii="Times New Roman"/>
                <w:b w:val="false"/>
                <w:i w:val="false"/>
                <w:color w:val="000000"/>
                <w:sz w:val="20"/>
              </w:rPr>
              <w:t>
Полиэтилен с удельным весом менее 0,94</w:t>
            </w:r>
          </w:p>
          <w:bookmarkEnd w:id="1436"/>
          <w:p>
            <w:pPr>
              <w:spacing w:after="20"/>
              <w:ind w:left="20"/>
              <w:jc w:val="both"/>
            </w:pPr>
            <w:r>
              <w:rPr>
                <w:rFonts w:ascii="Times New Roman"/>
                <w:b w:val="false"/>
                <w:i w:val="false"/>
                <w:color w:val="000000"/>
                <w:sz w:val="20"/>
              </w:rPr>
              <w:t>
В данные подсубпозиции включаются только гомополимеры этилена, то есть полимеры с содержанием этилена 95 мас.% или более от общего содержания полимера.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полиэтилена должен определяться у полимера без добавок.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Жидкий полиэтилен включается сюда только в том случае, если он удовлетворяет условиям, определенным в примечании 3 (а) к данной группе. В противном случае он включается в подсубпозиции 2710 12 110 9 – 2710 19 980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Полиэтиленовые воски включаются в товарную позицию 3404.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3901</w:t>
            </w:r>
            <w:r>
              <w:rPr>
                <w:rFonts w:ascii="Times New Roman"/>
                <w:b w:val="false"/>
                <w:i w:val="false"/>
                <w:color w:val="000000"/>
                <w:sz w:val="20"/>
              </w:rPr>
              <w:t xml:space="preserve">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437"/>
          <w:p>
            <w:pPr>
              <w:spacing w:after="20"/>
              <w:ind w:left="20"/>
              <w:jc w:val="both"/>
            </w:pPr>
            <w:r>
              <w:rPr>
                <w:rFonts w:ascii="Times New Roman"/>
                <w:b w:val="false"/>
                <w:i w:val="false"/>
                <w:color w:val="000000"/>
                <w:sz w:val="20"/>
              </w:rPr>
              <w:t>
</w:t>
            </w:r>
            <w:r>
              <w:rPr>
                <w:rFonts w:ascii="Times New Roman"/>
                <w:b/>
                <w:i w:val="false"/>
                <w:color w:val="000000"/>
                <w:sz w:val="20"/>
              </w:rPr>
              <w:t>Полиэтилен</w:t>
            </w:r>
            <w:r>
              <w:rPr>
                <w:rFonts w:ascii="Times New Roman"/>
                <w:b w:val="false"/>
                <w:i w:val="false"/>
                <w:color w:val="000000"/>
                <w:sz w:val="20"/>
              </w:rPr>
              <w:t xml:space="preserve"> </w:t>
            </w:r>
            <w:r>
              <w:rPr>
                <w:rFonts w:ascii="Times New Roman"/>
                <w:b/>
                <w:i w:val="false"/>
                <w:color w:val="000000"/>
                <w:sz w:val="20"/>
              </w:rPr>
              <w:t>линейный</w:t>
            </w:r>
          </w:p>
          <w:bookmarkEnd w:id="1437"/>
          <w:p>
            <w:pPr>
              <w:spacing w:after="20"/>
              <w:ind w:left="20"/>
              <w:jc w:val="both"/>
            </w:pPr>
            <w:r>
              <w:rPr>
                <w:rFonts w:ascii="Times New Roman"/>
                <w:b w:val="false"/>
                <w:i w:val="false"/>
                <w:color w:val="000000"/>
                <w:sz w:val="20"/>
              </w:rPr>
              <w:t>
Линейный полиэтилен – это техническое название сополимера этилена с алкенами (</w:t>
            </w:r>
            <w:r>
              <w:rPr>
                <w:rFonts w:ascii="Times New Roman"/>
                <w:b w:val="false"/>
                <w:i w:val="false"/>
                <w:color w:val="000000"/>
                <w:sz w:val="20"/>
              </w:rPr>
              <w:t>a</w:t>
            </w:r>
            <w:r>
              <w:rPr>
                <w:rFonts w:ascii="Times New Roman"/>
                <w:b w:val="false"/>
                <w:i w:val="false"/>
                <w:color w:val="000000"/>
                <w:sz w:val="20"/>
              </w:rPr>
              <w:t xml:space="preserve">-олефинами) с различным содержанием последних. Название "линейный" в данном случае условно, т.к. этот полимер содержит боковые ответвления сомономера. В качестве сомономеров используются бутен-1, гексен-1, октен-1, другие </w:t>
            </w:r>
            <w:r>
              <w:rPr>
                <w:rFonts w:ascii="Times New Roman"/>
                <w:b w:val="false"/>
                <w:i w:val="false"/>
                <w:color w:val="000000"/>
                <w:sz w:val="20"/>
              </w:rPr>
              <w:t>a</w:t>
            </w:r>
            <w:r>
              <w:rPr>
                <w:rFonts w:ascii="Times New Roman"/>
                <w:b w:val="false"/>
                <w:i w:val="false"/>
                <w:color w:val="000000"/>
                <w:sz w:val="20"/>
              </w:rPr>
              <w:t>-олефины или их сочетания.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438"/>
          <w:p>
            <w:pPr>
              <w:spacing w:after="20"/>
              <w:ind w:left="20"/>
              <w:jc w:val="both"/>
            </w:pPr>
            <w:r>
              <w:rPr>
                <w:rFonts w:ascii="Times New Roman"/>
                <w:b w:val="false"/>
                <w:i w:val="false"/>
                <w:color w:val="000000"/>
                <w:sz w:val="20"/>
              </w:rPr>
              <w:t>
В соответствии с примечанием к субпозициям 1 к данной группе в данную подсубпозицию включается линейный полиэтилен, содержащий 95 мас.% или более мономерных звеньев этилена.</w:t>
            </w:r>
          </w:p>
          <w:bookmarkEnd w:id="1438"/>
          <w:p>
            <w:pPr>
              <w:spacing w:after="20"/>
              <w:ind w:left="20"/>
              <w:jc w:val="both"/>
            </w:pPr>
            <w:r>
              <w:rPr>
                <w:rFonts w:ascii="Times New Roman"/>
                <w:b w:val="false"/>
                <w:i w:val="false"/>
                <w:color w:val="000000"/>
                <w:sz w:val="20"/>
              </w:rPr>
              <w:t xml:space="preserve">
Таким образом, линейные полиэтилены с удельным весом менее 0,94, содержащие менее 5 % мономерных звеньев вышеупомянутых </w:t>
            </w:r>
            <w:r>
              <w:rPr>
                <w:rFonts w:ascii="Times New Roman"/>
                <w:b w:val="false"/>
                <w:i w:val="false"/>
                <w:color w:val="000000"/>
                <w:sz w:val="20"/>
              </w:rPr>
              <w:t>a</w:t>
            </w:r>
            <w:r>
              <w:rPr>
                <w:rFonts w:ascii="Times New Roman"/>
                <w:b w:val="false"/>
                <w:i w:val="false"/>
                <w:color w:val="000000"/>
                <w:sz w:val="20"/>
              </w:rPr>
              <w:t>-олефинов, включаются в данную подсубпозицию.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плотности подобных полимеров близки к плотностям полиэтилена низкой плотности (ПЭНП) (0,92 г/см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439"/>
          <w:p>
            <w:pPr>
              <w:spacing w:after="20"/>
              <w:ind w:left="20"/>
              <w:jc w:val="both"/>
            </w:pPr>
            <w:r>
              <w:rPr>
                <w:rFonts w:ascii="Times New Roman"/>
                <w:b w:val="false"/>
                <w:i w:val="false"/>
                <w:color w:val="000000"/>
                <w:sz w:val="20"/>
              </w:rPr>
              <w:t xml:space="preserve">
3901 20 100 0 – </w:t>
            </w:r>
          </w:p>
          <w:bookmarkEnd w:id="1439"/>
          <w:p>
            <w:pPr>
              <w:spacing w:after="20"/>
              <w:ind w:left="20"/>
              <w:jc w:val="both"/>
            </w:pPr>
            <w:r>
              <w:rPr>
                <w:rFonts w:ascii="Times New Roman"/>
                <w:b w:val="false"/>
                <w:i w:val="false"/>
                <w:color w:val="000000"/>
                <w:sz w:val="20"/>
              </w:rPr>
              <w:t>
3901 20 900 9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440"/>
          <w:p>
            <w:pPr>
              <w:spacing w:after="20"/>
              <w:ind w:left="20"/>
              <w:jc w:val="both"/>
            </w:pPr>
            <w:r>
              <w:rPr>
                <w:rFonts w:ascii="Times New Roman"/>
                <w:b w:val="false"/>
                <w:i w:val="false"/>
                <w:color w:val="000000"/>
                <w:sz w:val="20"/>
              </w:rPr>
              <w:t>
Полиэтилен с удельным весом 0,94 или более</w:t>
            </w:r>
          </w:p>
          <w:bookmarkEnd w:id="1440"/>
          <w:p>
            <w:pPr>
              <w:spacing w:after="20"/>
              <w:ind w:left="20"/>
              <w:jc w:val="both"/>
            </w:pPr>
            <w:r>
              <w:rPr>
                <w:rFonts w:ascii="Times New Roman"/>
                <w:b w:val="false"/>
                <w:i w:val="false"/>
                <w:color w:val="000000"/>
                <w:sz w:val="20"/>
              </w:rPr>
              <w:t>
См. пояснения к подсубпозициям 3901 10 100 0 и 3901 10 900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3901 90 800 0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441"/>
          <w:p>
            <w:pPr>
              <w:spacing w:after="20"/>
              <w:ind w:left="20"/>
              <w:jc w:val="both"/>
            </w:pPr>
            <w:r>
              <w:rPr>
                <w:rFonts w:ascii="Times New Roman"/>
                <w:b w:val="false"/>
                <w:i w:val="false"/>
                <w:color w:val="000000"/>
                <w:sz w:val="20"/>
              </w:rPr>
              <w:t>
Прочие</w:t>
            </w:r>
          </w:p>
          <w:bookmarkEnd w:id="1441"/>
          <w:p>
            <w:pPr>
              <w:spacing w:after="20"/>
              <w:ind w:left="20"/>
              <w:jc w:val="both"/>
            </w:pPr>
            <w:r>
              <w:rPr>
                <w:rFonts w:ascii="Times New Roman"/>
                <w:b w:val="false"/>
                <w:i w:val="false"/>
                <w:color w:val="000000"/>
                <w:sz w:val="20"/>
              </w:rPr>
              <w:t>
В соответствии с примечанием к субпозициям 1 к данной группе в данную подсубпозицию включается химически модифицированный полиэтилен, как определено в примечании 5 к данной группе (например, хлорированный полиэтилен и хлорсульфированный полиэтилен).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пропилена или прочих олефинов в первичных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442"/>
          <w:p>
            <w:pPr>
              <w:spacing w:after="20"/>
              <w:ind w:left="20"/>
              <w:jc w:val="both"/>
            </w:pPr>
            <w:r>
              <w:rPr>
                <w:rFonts w:ascii="Times New Roman"/>
                <w:b w:val="false"/>
                <w:i w:val="false"/>
                <w:color w:val="000000"/>
                <w:sz w:val="20"/>
              </w:rPr>
              <w:t>
Полипропилен</w:t>
            </w:r>
          </w:p>
          <w:bookmarkEnd w:id="1442"/>
          <w:p>
            <w:pPr>
              <w:spacing w:after="20"/>
              <w:ind w:left="20"/>
              <w:jc w:val="both"/>
            </w:pPr>
            <w:r>
              <w:rPr>
                <w:rFonts w:ascii="Times New Roman"/>
                <w:b w:val="false"/>
                <w:i w:val="false"/>
                <w:color w:val="000000"/>
                <w:sz w:val="20"/>
              </w:rPr>
              <w:t>
Применим первый абзац пояснений к подсубпозициям 3901 10 100 0 и 3901 10 900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не включается жидкий полипропилен, не удовлетворяющий условиям примечания 3 (а) к данной группе (например, трипропилен или тетрапропилен) (подсубпозиции 2710 12 110 9 – 2710 19 980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443"/>
          <w:p>
            <w:pPr>
              <w:spacing w:after="20"/>
              <w:ind w:left="20"/>
              <w:jc w:val="both"/>
            </w:pPr>
            <w:r>
              <w:rPr>
                <w:rFonts w:ascii="Times New Roman"/>
                <w:b w:val="false"/>
                <w:i w:val="false"/>
                <w:color w:val="000000"/>
                <w:sz w:val="20"/>
              </w:rPr>
              <w:t>
Полиизобутилен</w:t>
            </w:r>
          </w:p>
          <w:bookmarkEnd w:id="1443"/>
          <w:p>
            <w:pPr>
              <w:spacing w:after="20"/>
              <w:ind w:left="20"/>
              <w:jc w:val="both"/>
            </w:pPr>
            <w:r>
              <w:rPr>
                <w:rFonts w:ascii="Times New Roman"/>
                <w:b w:val="false"/>
                <w:i w:val="false"/>
                <w:color w:val="000000"/>
                <w:sz w:val="20"/>
              </w:rPr>
              <w:t>
В данную субпозицию включается продукт, описанный в пояснениях к товарной позиции 3902, третий и четвертый абзацы.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не включается жидкий полиизобутилен, не удовлетворяющий условиям примечания 3 (а) к данной группе (например, триизобутилен) (подсубпозиции 2710 12 110 9 – 2710 19 980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444"/>
          <w:p>
            <w:pPr>
              <w:spacing w:after="20"/>
              <w:ind w:left="20"/>
              <w:jc w:val="both"/>
            </w:pPr>
            <w:r>
              <w:rPr>
                <w:rFonts w:ascii="Times New Roman"/>
                <w:b w:val="false"/>
                <w:i w:val="false"/>
                <w:color w:val="000000"/>
                <w:sz w:val="20"/>
              </w:rPr>
              <w:t>
Сополимеры пропилена</w:t>
            </w:r>
          </w:p>
          <w:bookmarkEnd w:id="1444"/>
          <w:p>
            <w:pPr>
              <w:spacing w:after="20"/>
              <w:ind w:left="20"/>
              <w:jc w:val="both"/>
            </w:pPr>
            <w:r>
              <w:rPr>
                <w:rFonts w:ascii="Times New Roman"/>
                <w:b w:val="false"/>
                <w:i w:val="false"/>
                <w:color w:val="000000"/>
                <w:sz w:val="20"/>
              </w:rPr>
              <w:t>
В данную субпозицию включается сополимер или смесь полимеров, состоящая из 45 мас.% этилена, 35 мас.% пропилена и 20 мас.% изобутилена, при этом пропилен и изобутилен – полимеры, включенные в товарную позицию 3902, составляют 55 мас.% сополимера и в совокупности превышают содержание этилена. Кроме того, именно пропилен, сополимеры которого специально упомянуты в данном примере, преобладает в качестве мономера над изобутиленом (применительно к примечанию 4 и к примечанию к субпозициям 1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приведенном примере процентное соотношение пропилена и изобутилена поменять местами, то рассматриваемый сополимер включается в подсубпозиции 3902 90 100 0 – 3902 90 900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445"/>
          <w:p>
            <w:pPr>
              <w:spacing w:after="20"/>
              <w:ind w:left="20"/>
              <w:jc w:val="both"/>
            </w:pPr>
            <w:r>
              <w:rPr>
                <w:rFonts w:ascii="Times New Roman"/>
                <w:b w:val="false"/>
                <w:i w:val="false"/>
                <w:color w:val="000000"/>
                <w:sz w:val="20"/>
              </w:rPr>
              <w:t xml:space="preserve">
3902 90 100 0 – </w:t>
            </w:r>
          </w:p>
          <w:bookmarkEnd w:id="1445"/>
          <w:p>
            <w:pPr>
              <w:spacing w:after="20"/>
              <w:ind w:left="20"/>
              <w:jc w:val="both"/>
            </w:pPr>
            <w:r>
              <w:rPr>
                <w:rFonts w:ascii="Times New Roman"/>
                <w:b w:val="false"/>
                <w:i w:val="false"/>
                <w:color w:val="000000"/>
                <w:sz w:val="20"/>
              </w:rPr>
              <w:t>
3902 90 900 0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446"/>
          <w:p>
            <w:pPr>
              <w:spacing w:after="20"/>
              <w:ind w:left="20"/>
              <w:jc w:val="both"/>
            </w:pPr>
            <w:r>
              <w:rPr>
                <w:rFonts w:ascii="Times New Roman"/>
                <w:b w:val="false"/>
                <w:i w:val="false"/>
                <w:color w:val="000000"/>
                <w:sz w:val="20"/>
              </w:rPr>
              <w:t>
Прочие</w:t>
            </w:r>
          </w:p>
          <w:bookmarkEnd w:id="1446"/>
          <w:p>
            <w:pPr>
              <w:spacing w:after="20"/>
              <w:ind w:left="20"/>
              <w:jc w:val="both"/>
            </w:pPr>
            <w:r>
              <w:rPr>
                <w:rFonts w:ascii="Times New Roman"/>
                <w:b w:val="false"/>
                <w:i w:val="false"/>
                <w:color w:val="000000"/>
                <w:sz w:val="20"/>
              </w:rPr>
              <w:t>
В данные подсубпозиции включаются продукты, известные в торговле как поли(альфа-олефины), обычно получаемые щадящей полимеризацией дек-1-ена с последующим гидрированием образованного продукта и разделением перегонкой на фракции, богатые C</w:t>
            </w:r>
            <w:r>
              <w:rPr>
                <w:rFonts w:ascii="Times New Roman"/>
                <w:b w:val="false"/>
                <w:i w:val="false"/>
                <w:color w:val="000000"/>
                <w:vertAlign w:val="subscript"/>
              </w:rPr>
              <w:t>20</w:t>
            </w:r>
            <w:r>
              <w:rPr>
                <w:rFonts w:ascii="Times New Roman"/>
                <w:b w:val="false"/>
                <w:i w:val="false"/>
                <w:color w:val="000000"/>
                <w:sz w:val="20"/>
              </w:rPr>
              <w:t>-, C</w:t>
            </w:r>
            <w:r>
              <w:rPr>
                <w:rFonts w:ascii="Times New Roman"/>
                <w:b w:val="false"/>
                <w:i w:val="false"/>
                <w:color w:val="000000"/>
                <w:vertAlign w:val="subscript"/>
              </w:rPr>
              <w:t>30</w:t>
            </w:r>
            <w:r>
              <w:rPr>
                <w:rFonts w:ascii="Times New Roman"/>
                <w:b w:val="false"/>
                <w:i w:val="false"/>
                <w:color w:val="000000"/>
                <w:sz w:val="20"/>
              </w:rPr>
              <w:t>-, C</w:t>
            </w:r>
            <w:r>
              <w:rPr>
                <w:rFonts w:ascii="Times New Roman"/>
                <w:b w:val="false"/>
                <w:i w:val="false"/>
                <w:color w:val="000000"/>
                <w:vertAlign w:val="subscript"/>
              </w:rPr>
              <w:t>40</w:t>
            </w:r>
            <w:r>
              <w:rPr>
                <w:rFonts w:ascii="Times New Roman"/>
                <w:b w:val="false"/>
                <w:i w:val="false"/>
                <w:color w:val="000000"/>
                <w:sz w:val="20"/>
              </w:rPr>
              <w:t>- и C</w:t>
            </w:r>
            <w:r>
              <w:rPr>
                <w:rFonts w:ascii="Times New Roman"/>
                <w:b w:val="false"/>
                <w:i w:val="false"/>
                <w:color w:val="000000"/>
                <w:vertAlign w:val="subscript"/>
              </w:rPr>
              <w:t>50</w:t>
            </w:r>
            <w:r>
              <w:rPr>
                <w:rFonts w:ascii="Times New Roman"/>
                <w:b w:val="false"/>
                <w:i w:val="false"/>
                <w:color w:val="000000"/>
                <w:sz w:val="20"/>
              </w:rPr>
              <w:t>-</w:t>
            </w:r>
            <w:r>
              <w:rPr>
                <w:rFonts w:ascii="Times New Roman"/>
                <w:b w:val="false"/>
                <w:i w:val="false"/>
                <w:color w:val="000000"/>
                <w:vertAlign w:val="subscript"/>
              </w:rPr>
              <w:t xml:space="preserve"> </w:t>
            </w:r>
            <w:r>
              <w:rPr>
                <w:rFonts w:ascii="Times New Roman"/>
                <w:b w:val="false"/>
                <w:i w:val="false"/>
                <w:color w:val="000000"/>
                <w:sz w:val="20"/>
              </w:rPr>
              <w:t xml:space="preserve">углеводородами. Данные фракции смешиваются для образования различных типов коммерческих поли(альфа-олефинов).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Они представляют собой жидкости, не обязательно отвечающие требованиям, сформулированным в примечании 3 (в) к данной группе, но соответствующие условиям примечания 3 (а) к той же самой группе, и используются в качестве составляющих для минеральных масел при изготовлении синтетических и полусинтетических смазочных масел, придавая таким продуктам более высокий показатель вязкости, более низкую температуру застывания, повышенную термическую стабильность, более высокую точку воспламенения и меньшую летучесть.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447"/>
          <w:p>
            <w:pPr>
              <w:spacing w:after="20"/>
              <w:ind w:left="20"/>
              <w:jc w:val="both"/>
            </w:pPr>
            <w:r>
              <w:rPr>
                <w:rFonts w:ascii="Times New Roman"/>
                <w:b w:val="false"/>
                <w:i w:val="false"/>
                <w:color w:val="000000"/>
                <w:sz w:val="20"/>
              </w:rPr>
              <w:t>
</w:t>
            </w:r>
            <w:r>
              <w:rPr>
                <w:rFonts w:ascii="Times New Roman"/>
                <w:b/>
                <w:i w:val="false"/>
                <w:color w:val="000000"/>
                <w:sz w:val="20"/>
              </w:rPr>
              <w:t>Полимеры</w:t>
            </w:r>
            <w:r>
              <w:rPr>
                <w:rFonts w:ascii="Times New Roman"/>
                <w:b w:val="false"/>
                <w:i w:val="false"/>
                <w:color w:val="000000"/>
                <w:sz w:val="20"/>
              </w:rPr>
              <w:t xml:space="preserve"> </w:t>
            </w:r>
            <w:r>
              <w:rPr>
                <w:rFonts w:ascii="Times New Roman"/>
                <w:b/>
                <w:i w:val="false"/>
                <w:color w:val="000000"/>
                <w:sz w:val="20"/>
              </w:rPr>
              <w:t>стирола</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val="false"/>
                <w:i w:val="false"/>
                <w:color w:val="000000"/>
                <w:sz w:val="20"/>
              </w:rPr>
              <w:t xml:space="preserve"> </w:t>
            </w:r>
            <w:r>
              <w:rPr>
                <w:rFonts w:ascii="Times New Roman"/>
                <w:b/>
                <w:i w:val="false"/>
                <w:color w:val="000000"/>
                <w:sz w:val="20"/>
              </w:rPr>
              <w:t>формах</w:t>
            </w:r>
          </w:p>
          <w:bookmarkEnd w:id="1447"/>
          <w:p>
            <w:pPr>
              <w:spacing w:after="20"/>
              <w:ind w:left="20"/>
              <w:jc w:val="both"/>
            </w:pPr>
            <w:r>
              <w:rPr>
                <w:rFonts w:ascii="Times New Roman"/>
                <w:b w:val="false"/>
                <w:i w:val="false"/>
                <w:color w:val="000000"/>
                <w:sz w:val="20"/>
              </w:rPr>
              <w:t>
В данную товарную позицию не включаются полиэфирные смолы, модифицированные стиролом (товарная позиция 3907).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448"/>
          <w:p>
            <w:pPr>
              <w:spacing w:after="20"/>
              <w:ind w:left="20"/>
              <w:jc w:val="both"/>
            </w:pPr>
            <w:r>
              <w:rPr>
                <w:rFonts w:ascii="Times New Roman"/>
                <w:b w:val="false"/>
                <w:i w:val="false"/>
                <w:color w:val="000000"/>
                <w:sz w:val="20"/>
              </w:rPr>
              <w:t xml:space="preserve">
3903 11 000 0 – </w:t>
            </w:r>
          </w:p>
          <w:bookmarkEnd w:id="1448"/>
          <w:p>
            <w:pPr>
              <w:spacing w:after="20"/>
              <w:ind w:left="20"/>
              <w:jc w:val="both"/>
            </w:pPr>
            <w:r>
              <w:rPr>
                <w:rFonts w:ascii="Times New Roman"/>
                <w:b w:val="false"/>
                <w:i w:val="false"/>
                <w:color w:val="000000"/>
                <w:sz w:val="20"/>
              </w:rPr>
              <w:t>
3903 19 000 9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449"/>
          <w:p>
            <w:pPr>
              <w:spacing w:after="20"/>
              <w:ind w:left="20"/>
              <w:jc w:val="both"/>
            </w:pPr>
            <w:r>
              <w:rPr>
                <w:rFonts w:ascii="Times New Roman"/>
                <w:b w:val="false"/>
                <w:i w:val="false"/>
                <w:color w:val="000000"/>
                <w:sz w:val="20"/>
              </w:rPr>
              <w:t>
Полистирол</w:t>
            </w:r>
          </w:p>
          <w:bookmarkEnd w:id="1449"/>
          <w:p>
            <w:pPr>
              <w:spacing w:after="20"/>
              <w:ind w:left="20"/>
              <w:jc w:val="both"/>
            </w:pPr>
            <w:r>
              <w:rPr>
                <w:rFonts w:ascii="Times New Roman"/>
                <w:b w:val="false"/>
                <w:i w:val="false"/>
                <w:color w:val="000000"/>
                <w:sz w:val="20"/>
              </w:rPr>
              <w:t>
Применим первый абзац пояснений к подсубпозициям 3901 10 100 0 и 3901 10 900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450"/>
          <w:p>
            <w:pPr>
              <w:spacing w:after="20"/>
              <w:ind w:left="20"/>
              <w:jc w:val="both"/>
            </w:pPr>
            <w:r>
              <w:rPr>
                <w:rFonts w:ascii="Times New Roman"/>
                <w:b w:val="false"/>
                <w:i w:val="false"/>
                <w:color w:val="000000"/>
                <w:sz w:val="20"/>
              </w:rPr>
              <w:t>
</w:t>
            </w:r>
            <w:r>
              <w:rPr>
                <w:rFonts w:ascii="Times New Roman"/>
                <w:b/>
                <w:i w:val="false"/>
                <w:color w:val="000000"/>
                <w:sz w:val="20"/>
              </w:rPr>
              <w:t>Полимеры</w:t>
            </w:r>
            <w:r>
              <w:rPr>
                <w:rFonts w:ascii="Times New Roman"/>
                <w:b w:val="false"/>
                <w:i w:val="false"/>
                <w:color w:val="000000"/>
                <w:sz w:val="20"/>
              </w:rPr>
              <w:t xml:space="preserve"> </w:t>
            </w:r>
            <w:r>
              <w:rPr>
                <w:rFonts w:ascii="Times New Roman"/>
                <w:b/>
                <w:i w:val="false"/>
                <w:color w:val="000000"/>
                <w:sz w:val="20"/>
              </w:rPr>
              <w:t>винилхлорида</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прочих</w:t>
            </w:r>
            <w:r>
              <w:rPr>
                <w:rFonts w:ascii="Times New Roman"/>
                <w:b w:val="false"/>
                <w:i w:val="false"/>
                <w:color w:val="000000"/>
                <w:sz w:val="20"/>
              </w:rPr>
              <w:t xml:space="preserve"> </w:t>
            </w:r>
            <w:r>
              <w:rPr>
                <w:rFonts w:ascii="Times New Roman"/>
                <w:b/>
                <w:i w:val="false"/>
                <w:color w:val="000000"/>
                <w:sz w:val="20"/>
              </w:rPr>
              <w:t>галогенированных</w:t>
            </w:r>
            <w:r>
              <w:rPr>
                <w:rFonts w:ascii="Times New Roman"/>
                <w:b w:val="false"/>
                <w:i w:val="false"/>
                <w:color w:val="000000"/>
                <w:sz w:val="20"/>
              </w:rPr>
              <w:t xml:space="preserve"> </w:t>
            </w:r>
            <w:r>
              <w:rPr>
                <w:rFonts w:ascii="Times New Roman"/>
                <w:b/>
                <w:i w:val="false"/>
                <w:color w:val="000000"/>
                <w:sz w:val="20"/>
              </w:rPr>
              <w:t>олефинов,</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val="false"/>
                <w:i w:val="false"/>
                <w:color w:val="000000"/>
                <w:sz w:val="20"/>
              </w:rPr>
              <w:t xml:space="preserve"> </w:t>
            </w:r>
            <w:r>
              <w:rPr>
                <w:rFonts w:ascii="Times New Roman"/>
                <w:b/>
                <w:i w:val="false"/>
                <w:color w:val="000000"/>
                <w:sz w:val="20"/>
              </w:rPr>
              <w:t>формах</w:t>
            </w:r>
          </w:p>
          <w:bookmarkEnd w:id="1450"/>
          <w:p>
            <w:pPr>
              <w:spacing w:after="20"/>
              <w:ind w:left="20"/>
              <w:jc w:val="both"/>
            </w:pPr>
            <w:r>
              <w:rPr>
                <w:rFonts w:ascii="Times New Roman"/>
                <w:b w:val="false"/>
                <w:i w:val="false"/>
                <w:color w:val="000000"/>
                <w:sz w:val="20"/>
              </w:rPr>
              <w:t>
Виниловый полимер представляет собой полимер, мономер которого имеет формулу: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72390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239000" cy="37084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связь C—X не является ни углерод-углеродной связью, ни углерод-водородной связью.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451"/>
          <w:p>
            <w:pPr>
              <w:spacing w:after="20"/>
              <w:ind w:left="20"/>
              <w:jc w:val="both"/>
            </w:pPr>
            <w:r>
              <w:rPr>
                <w:rFonts w:ascii="Times New Roman"/>
                <w:b w:val="false"/>
                <w:i w:val="false"/>
                <w:color w:val="000000"/>
                <w:sz w:val="20"/>
              </w:rPr>
              <w:t xml:space="preserve">
3904 10 000 1 </w:t>
            </w:r>
          </w:p>
          <w:bookmarkEnd w:id="1451"/>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3904 10 000 9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452"/>
          <w:p>
            <w:pPr>
              <w:spacing w:after="20"/>
              <w:ind w:left="20"/>
              <w:jc w:val="both"/>
            </w:pPr>
            <w:r>
              <w:rPr>
                <w:rFonts w:ascii="Times New Roman"/>
                <w:b w:val="false"/>
                <w:i w:val="false"/>
                <w:color w:val="000000"/>
                <w:sz w:val="20"/>
              </w:rPr>
              <w:t>
Поливинилхлорид, не смешанный с другими компонентами</w:t>
            </w:r>
          </w:p>
          <w:bookmarkEnd w:id="1452"/>
          <w:p>
            <w:pPr>
              <w:spacing w:after="20"/>
              <w:ind w:left="20"/>
              <w:jc w:val="both"/>
            </w:pPr>
            <w:r>
              <w:rPr>
                <w:rFonts w:ascii="Times New Roman"/>
                <w:b w:val="false"/>
                <w:i w:val="false"/>
                <w:color w:val="000000"/>
                <w:sz w:val="20"/>
              </w:rPr>
              <w:t>
Применим первый абзац пояснений к подсубпозициям 3901 10 100 0 и 3901 10 900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453"/>
          <w:p>
            <w:pPr>
              <w:spacing w:after="20"/>
              <w:ind w:left="20"/>
              <w:jc w:val="both"/>
            </w:pPr>
            <w:r>
              <w:rPr>
                <w:rFonts w:ascii="Times New Roman"/>
                <w:b w:val="false"/>
                <w:i w:val="false"/>
                <w:color w:val="000000"/>
                <w:sz w:val="20"/>
              </w:rPr>
              <w:t>
3904 21 000 0 –</w:t>
            </w:r>
          </w:p>
          <w:bookmarkEnd w:id="1453"/>
          <w:p>
            <w:pPr>
              <w:spacing w:after="20"/>
              <w:ind w:left="20"/>
              <w:jc w:val="both"/>
            </w:pPr>
            <w:r>
              <w:rPr>
                <w:rFonts w:ascii="Times New Roman"/>
                <w:b w:val="false"/>
                <w:i w:val="false"/>
                <w:color w:val="000000"/>
                <w:sz w:val="20"/>
              </w:rPr>
              <w:t>
3904 22 000 9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454"/>
          <w:p>
            <w:pPr>
              <w:spacing w:after="20"/>
              <w:ind w:left="20"/>
              <w:jc w:val="both"/>
            </w:pPr>
            <w:r>
              <w:rPr>
                <w:rFonts w:ascii="Times New Roman"/>
                <w:b w:val="false"/>
                <w:i w:val="false"/>
                <w:color w:val="000000"/>
                <w:sz w:val="20"/>
              </w:rPr>
              <w:t>
Поливинилхлорид прочий</w:t>
            </w:r>
          </w:p>
          <w:bookmarkEnd w:id="1454"/>
          <w:p>
            <w:pPr>
              <w:spacing w:after="20"/>
              <w:ind w:left="20"/>
              <w:jc w:val="both"/>
            </w:pPr>
            <w:r>
              <w:rPr>
                <w:rFonts w:ascii="Times New Roman"/>
                <w:b w:val="false"/>
                <w:i w:val="false"/>
                <w:color w:val="000000"/>
                <w:sz w:val="20"/>
              </w:rPr>
              <w:t>
Применим первый абзац пояснений к подсубпозициям 3901 10 100 0 и 3901 10 900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1455"/>
          <w:p>
            <w:pPr>
              <w:spacing w:after="20"/>
              <w:ind w:left="20"/>
              <w:jc w:val="both"/>
            </w:pPr>
            <w:r>
              <w:rPr>
                <w:rFonts w:ascii="Times New Roman"/>
                <w:b w:val="false"/>
                <w:i w:val="false"/>
                <w:color w:val="000000"/>
                <w:sz w:val="20"/>
              </w:rPr>
              <w:t>
Сополимеры винилхлорида и винилацетата</w:t>
            </w:r>
          </w:p>
          <w:bookmarkEnd w:id="1455"/>
          <w:p>
            <w:pPr>
              <w:spacing w:after="20"/>
              <w:ind w:left="20"/>
              <w:jc w:val="both"/>
            </w:pPr>
            <w:r>
              <w:rPr>
                <w:rFonts w:ascii="Times New Roman"/>
                <w:b w:val="false"/>
                <w:i w:val="false"/>
                <w:color w:val="000000"/>
                <w:sz w:val="20"/>
              </w:rPr>
              <w:t>
В данную субпозицию включаются только: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сополимеры винилхлорида с преобладающим содержанием мономера винилхлорида;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смеси поливинилхлорида и поливинилацетата с преобладающим содержанием мономера винилхлорида.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456"/>
          <w:p>
            <w:pPr>
              <w:spacing w:after="20"/>
              <w:ind w:left="20"/>
              <w:jc w:val="both"/>
            </w:pPr>
            <w:r>
              <w:rPr>
                <w:rFonts w:ascii="Times New Roman"/>
                <w:b w:val="false"/>
                <w:i w:val="false"/>
                <w:color w:val="000000"/>
                <w:sz w:val="20"/>
              </w:rPr>
              <w:t>
Сополимеры винилхлорида прочие</w:t>
            </w:r>
          </w:p>
          <w:bookmarkEnd w:id="1456"/>
          <w:p>
            <w:pPr>
              <w:spacing w:after="20"/>
              <w:ind w:left="20"/>
              <w:jc w:val="both"/>
            </w:pPr>
            <w:r>
              <w:rPr>
                <w:rFonts w:ascii="Times New Roman"/>
                <w:b w:val="false"/>
                <w:i w:val="false"/>
                <w:color w:val="000000"/>
                <w:sz w:val="20"/>
              </w:rPr>
              <w:t xml:space="preserve">
В данную субпозицию включаются сополимеры винилхлорида и этилена с преобладающим содержанием сополимера винилхлорида.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457"/>
          <w:p>
            <w:pPr>
              <w:spacing w:after="20"/>
              <w:ind w:left="20"/>
              <w:jc w:val="both"/>
            </w:pPr>
            <w:r>
              <w:rPr>
                <w:rFonts w:ascii="Times New Roman"/>
                <w:b w:val="false"/>
                <w:i w:val="false"/>
                <w:color w:val="000000"/>
                <w:sz w:val="20"/>
              </w:rPr>
              <w:t>
Политетрафторэтилен</w:t>
            </w:r>
          </w:p>
          <w:bookmarkEnd w:id="1457"/>
          <w:p>
            <w:pPr>
              <w:spacing w:after="20"/>
              <w:ind w:left="20"/>
              <w:jc w:val="both"/>
            </w:pPr>
            <w:r>
              <w:rPr>
                <w:rFonts w:ascii="Times New Roman"/>
                <w:b w:val="false"/>
                <w:i w:val="false"/>
                <w:color w:val="000000"/>
                <w:sz w:val="20"/>
              </w:rPr>
              <w:t>
Применим первый абзац пояснений к подсубпозициям 3901 10 100 0 и 3901 10 900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3904 69 800 0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458"/>
          <w:p>
            <w:pPr>
              <w:spacing w:after="20"/>
              <w:ind w:left="20"/>
              <w:jc w:val="both"/>
            </w:pPr>
            <w:r>
              <w:rPr>
                <w:rFonts w:ascii="Times New Roman"/>
                <w:b w:val="false"/>
                <w:i w:val="false"/>
                <w:color w:val="000000"/>
                <w:sz w:val="20"/>
              </w:rPr>
              <w:t>
Прочие</w:t>
            </w:r>
          </w:p>
          <w:bookmarkEnd w:id="1458"/>
          <w:p>
            <w:pPr>
              <w:spacing w:after="20"/>
              <w:ind w:left="20"/>
              <w:jc w:val="both"/>
            </w:pPr>
            <w:r>
              <w:rPr>
                <w:rFonts w:ascii="Times New Roman"/>
                <w:b w:val="false"/>
                <w:i w:val="false"/>
                <w:color w:val="000000"/>
                <w:sz w:val="20"/>
              </w:rPr>
              <w:t xml:space="preserve">
В данную подсубпозицию включаются полихлортрифторэтилен и поливинилиденфторид.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Акриловые полимеры в первичных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459"/>
          <w:p>
            <w:pPr>
              <w:spacing w:after="20"/>
              <w:ind w:left="20"/>
              <w:jc w:val="both"/>
            </w:pPr>
            <w:r>
              <w:rPr>
                <w:rFonts w:ascii="Times New Roman"/>
                <w:b w:val="false"/>
                <w:i w:val="false"/>
                <w:color w:val="000000"/>
                <w:sz w:val="20"/>
              </w:rPr>
              <w:t>
Полиметилметакрилат</w:t>
            </w:r>
          </w:p>
          <w:bookmarkEnd w:id="1459"/>
          <w:p>
            <w:pPr>
              <w:spacing w:after="20"/>
              <w:ind w:left="20"/>
              <w:jc w:val="both"/>
            </w:pPr>
            <w:r>
              <w:rPr>
                <w:rFonts w:ascii="Times New Roman"/>
                <w:b w:val="false"/>
                <w:i w:val="false"/>
                <w:color w:val="000000"/>
                <w:sz w:val="20"/>
              </w:rPr>
              <w:t>
Применим первый абзац пояснений к подсубпозициям 3901 10 100 0 и 3901 10 900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90 900 1 – 3906 90 900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460"/>
          <w:p>
            <w:pPr>
              <w:spacing w:after="20"/>
              <w:ind w:left="20"/>
              <w:jc w:val="both"/>
            </w:pPr>
            <w:r>
              <w:rPr>
                <w:rFonts w:ascii="Times New Roman"/>
                <w:b w:val="false"/>
                <w:i w:val="false"/>
                <w:color w:val="000000"/>
                <w:sz w:val="20"/>
              </w:rPr>
              <w:t>
Прочие</w:t>
            </w:r>
          </w:p>
          <w:bookmarkEnd w:id="1460"/>
          <w:p>
            <w:pPr>
              <w:spacing w:after="20"/>
              <w:ind w:left="20"/>
              <w:jc w:val="both"/>
            </w:pPr>
            <w:r>
              <w:rPr>
                <w:rFonts w:ascii="Times New Roman"/>
                <w:b w:val="false"/>
                <w:i w:val="false"/>
                <w:color w:val="000000"/>
                <w:sz w:val="20"/>
              </w:rPr>
              <w:t xml:space="preserve">
В данные подсубпозиции включается полиакрилонитрил.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не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полимеры акриловые, образующие ионообменные смолы (товарная позиция 3914 00 000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сополимеры акрилонитрила, соответствующие требованиям примечания 4 к группе 40 (группа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461"/>
          <w:p>
            <w:pPr>
              <w:spacing w:after="20"/>
              <w:ind w:left="20"/>
              <w:jc w:val="both"/>
            </w:pPr>
            <w:r>
              <w:rPr>
                <w:rFonts w:ascii="Times New Roman"/>
                <w:b w:val="false"/>
                <w:i w:val="false"/>
                <w:color w:val="000000"/>
                <w:sz w:val="20"/>
              </w:rPr>
              <w:t>
</w:t>
            </w:r>
            <w:r>
              <w:rPr>
                <w:rFonts w:ascii="Times New Roman"/>
                <w:b/>
                <w:i w:val="false"/>
                <w:color w:val="000000"/>
                <w:sz w:val="20"/>
              </w:rPr>
              <w:t>Полиацетали,</w:t>
            </w:r>
            <w:r>
              <w:rPr>
                <w:rFonts w:ascii="Times New Roman"/>
                <w:b w:val="false"/>
                <w:i w:val="false"/>
                <w:color w:val="000000"/>
                <w:sz w:val="20"/>
              </w:rPr>
              <w:t xml:space="preserve"> </w:t>
            </w:r>
            <w:r>
              <w:rPr>
                <w:rFonts w:ascii="Times New Roman"/>
                <w:b/>
                <w:i w:val="false"/>
                <w:color w:val="000000"/>
                <w:sz w:val="20"/>
              </w:rPr>
              <w:t>полиэфиры</w:t>
            </w:r>
            <w:r>
              <w:rPr>
                <w:rFonts w:ascii="Times New Roman"/>
                <w:b w:val="false"/>
                <w:i w:val="false"/>
                <w:color w:val="000000"/>
                <w:sz w:val="20"/>
              </w:rPr>
              <w:t xml:space="preserve"> </w:t>
            </w:r>
            <w:r>
              <w:rPr>
                <w:rFonts w:ascii="Times New Roman"/>
                <w:b/>
                <w:i w:val="false"/>
                <w:color w:val="000000"/>
                <w:sz w:val="20"/>
              </w:rPr>
              <w:t>простые</w:t>
            </w:r>
            <w:r>
              <w:rPr>
                <w:rFonts w:ascii="Times New Roman"/>
                <w:b w:val="false"/>
                <w:i w:val="false"/>
                <w:color w:val="000000"/>
                <w:sz w:val="20"/>
              </w:rPr>
              <w:t xml:space="preserve"> </w:t>
            </w:r>
            <w:r>
              <w:rPr>
                <w:rFonts w:ascii="Times New Roman"/>
                <w:b/>
                <w:i w:val="false"/>
                <w:color w:val="000000"/>
                <w:sz w:val="20"/>
              </w:rPr>
              <w:t>прочие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смолы</w:t>
            </w:r>
            <w:r>
              <w:rPr>
                <w:rFonts w:ascii="Times New Roman"/>
                <w:b w:val="false"/>
                <w:i w:val="false"/>
                <w:color w:val="000000"/>
                <w:sz w:val="20"/>
              </w:rPr>
              <w:t xml:space="preserve"> </w:t>
            </w:r>
            <w:r>
              <w:rPr>
                <w:rFonts w:ascii="Times New Roman"/>
                <w:b/>
                <w:i w:val="false"/>
                <w:color w:val="000000"/>
                <w:sz w:val="20"/>
              </w:rPr>
              <w:t>эпоксидные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val="false"/>
                <w:i w:val="false"/>
                <w:color w:val="000000"/>
                <w:sz w:val="20"/>
              </w:rPr>
              <w:t xml:space="preserve"> </w:t>
            </w:r>
            <w:r>
              <w:rPr>
                <w:rFonts w:ascii="Times New Roman"/>
                <w:b/>
                <w:i w:val="false"/>
                <w:color w:val="000000"/>
                <w:sz w:val="20"/>
              </w:rPr>
              <w:t>формах;</w:t>
            </w:r>
            <w:r>
              <w:rPr>
                <w:rFonts w:ascii="Times New Roman"/>
                <w:b w:val="false"/>
                <w:i w:val="false"/>
                <w:color w:val="000000"/>
                <w:sz w:val="20"/>
              </w:rPr>
              <w:t xml:space="preserve"> </w:t>
            </w:r>
            <w:r>
              <w:rPr>
                <w:rFonts w:ascii="Times New Roman"/>
                <w:b/>
                <w:i w:val="false"/>
                <w:color w:val="000000"/>
                <w:sz w:val="20"/>
              </w:rPr>
              <w:t>поликарбонаты,</w:t>
            </w:r>
            <w:r>
              <w:rPr>
                <w:rFonts w:ascii="Times New Roman"/>
                <w:b w:val="false"/>
                <w:i w:val="false"/>
                <w:color w:val="000000"/>
                <w:sz w:val="20"/>
              </w:rPr>
              <w:t xml:space="preserve"> </w:t>
            </w:r>
            <w:r>
              <w:rPr>
                <w:rFonts w:ascii="Times New Roman"/>
                <w:b/>
                <w:i w:val="false"/>
                <w:color w:val="000000"/>
                <w:sz w:val="20"/>
              </w:rPr>
              <w:t>смолы</w:t>
            </w:r>
            <w:r>
              <w:rPr>
                <w:rFonts w:ascii="Times New Roman"/>
                <w:b w:val="false"/>
                <w:i w:val="false"/>
                <w:color w:val="000000"/>
                <w:sz w:val="20"/>
              </w:rPr>
              <w:t xml:space="preserve"> </w:t>
            </w:r>
            <w:r>
              <w:rPr>
                <w:rFonts w:ascii="Times New Roman"/>
                <w:b/>
                <w:i w:val="false"/>
                <w:color w:val="000000"/>
                <w:sz w:val="20"/>
              </w:rPr>
              <w:t>алкидные,</w:t>
            </w:r>
            <w:r>
              <w:rPr>
                <w:rFonts w:ascii="Times New Roman"/>
                <w:b w:val="false"/>
                <w:i w:val="false"/>
                <w:color w:val="000000"/>
                <w:sz w:val="20"/>
              </w:rPr>
              <w:t xml:space="preserve"> </w:t>
            </w:r>
            <w:r>
              <w:rPr>
                <w:rFonts w:ascii="Times New Roman"/>
                <w:b/>
                <w:i w:val="false"/>
                <w:color w:val="000000"/>
                <w:sz w:val="20"/>
              </w:rPr>
              <w:t>сложные</w:t>
            </w:r>
            <w:r>
              <w:rPr>
                <w:rFonts w:ascii="Times New Roman"/>
                <w:b w:val="false"/>
                <w:i w:val="false"/>
                <w:color w:val="000000"/>
                <w:sz w:val="20"/>
              </w:rPr>
              <w:t xml:space="preserve"> </w:t>
            </w:r>
            <w:r>
              <w:rPr>
                <w:rFonts w:ascii="Times New Roman"/>
                <w:b/>
                <w:i w:val="false"/>
                <w:color w:val="000000"/>
                <w:sz w:val="20"/>
              </w:rPr>
              <w:t>полиаллильные</w:t>
            </w:r>
            <w:r>
              <w:rPr>
                <w:rFonts w:ascii="Times New Roman"/>
                <w:b w:val="false"/>
                <w:i w:val="false"/>
                <w:color w:val="000000"/>
                <w:sz w:val="20"/>
              </w:rPr>
              <w:t xml:space="preserve"> </w:t>
            </w:r>
            <w:r>
              <w:rPr>
                <w:rFonts w:ascii="Times New Roman"/>
                <w:b/>
                <w:i w:val="false"/>
                <w:color w:val="000000"/>
                <w:sz w:val="20"/>
              </w:rPr>
              <w:t>эфиры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прочие</w:t>
            </w:r>
            <w:r>
              <w:rPr>
                <w:rFonts w:ascii="Times New Roman"/>
                <w:b w:val="false"/>
                <w:i w:val="false"/>
                <w:color w:val="000000"/>
                <w:sz w:val="20"/>
              </w:rPr>
              <w:t xml:space="preserve"> </w:t>
            </w:r>
            <w:r>
              <w:rPr>
                <w:rFonts w:ascii="Times New Roman"/>
                <w:b/>
                <w:i w:val="false"/>
                <w:color w:val="000000"/>
                <w:sz w:val="20"/>
              </w:rPr>
              <w:t>сложные</w:t>
            </w:r>
            <w:r>
              <w:rPr>
                <w:rFonts w:ascii="Times New Roman"/>
                <w:b w:val="false"/>
                <w:i w:val="false"/>
                <w:color w:val="000000"/>
                <w:sz w:val="20"/>
              </w:rPr>
              <w:t xml:space="preserve"> </w:t>
            </w:r>
            <w:r>
              <w:rPr>
                <w:rFonts w:ascii="Times New Roman"/>
                <w:b/>
                <w:i w:val="false"/>
                <w:color w:val="000000"/>
                <w:sz w:val="20"/>
              </w:rPr>
              <w:t>полиэфиры</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val="false"/>
                <w:i w:val="false"/>
                <w:color w:val="000000"/>
                <w:sz w:val="20"/>
              </w:rPr>
              <w:t xml:space="preserve"> </w:t>
            </w:r>
            <w:r>
              <w:rPr>
                <w:rFonts w:ascii="Times New Roman"/>
                <w:b/>
                <w:i w:val="false"/>
                <w:color w:val="000000"/>
                <w:sz w:val="20"/>
              </w:rPr>
              <w:t>формах</w:t>
            </w:r>
          </w:p>
          <w:bookmarkEnd w:id="1461"/>
          <w:p>
            <w:pPr>
              <w:spacing w:after="20"/>
              <w:ind w:left="20"/>
              <w:jc w:val="both"/>
            </w:pPr>
            <w:r>
              <w:rPr>
                <w:rFonts w:ascii="Times New Roman"/>
                <w:b w:val="false"/>
                <w:i w:val="false"/>
                <w:color w:val="000000"/>
                <w:sz w:val="20"/>
              </w:rPr>
              <w:t>
Определение значения приставки "поли" применительно к данной товарной позиции см. в примечании к субпозициям 1 (а) (1)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21 000 1 – 3907 29 900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462"/>
          <w:p>
            <w:pPr>
              <w:spacing w:after="20"/>
              <w:ind w:left="20"/>
              <w:jc w:val="both"/>
            </w:pPr>
            <w:r>
              <w:rPr>
                <w:rFonts w:ascii="Times New Roman"/>
                <w:b w:val="false"/>
                <w:i w:val="false"/>
                <w:color w:val="000000"/>
                <w:sz w:val="20"/>
              </w:rPr>
              <w:t>
Полиэфиры простые прочие</w:t>
            </w:r>
          </w:p>
          <w:bookmarkEnd w:id="1462"/>
          <w:p>
            <w:pPr>
              <w:spacing w:after="20"/>
              <w:ind w:left="20"/>
              <w:jc w:val="both"/>
            </w:pPr>
            <w:r>
              <w:rPr>
                <w:rFonts w:ascii="Times New Roman"/>
                <w:b w:val="false"/>
                <w:i w:val="false"/>
                <w:color w:val="000000"/>
                <w:sz w:val="20"/>
              </w:rPr>
              <w:t>
В данные подсубпозиции включаются также химически модифицированные полиэфиры (кроме полиацеталей) (см. пояснения к товарной позиции 3907,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463"/>
          <w:p>
            <w:pPr>
              <w:spacing w:after="20"/>
              <w:ind w:left="20"/>
              <w:jc w:val="both"/>
            </w:pPr>
            <w:r>
              <w:rPr>
                <w:rFonts w:ascii="Times New Roman"/>
                <w:b w:val="false"/>
                <w:i w:val="false"/>
                <w:color w:val="000000"/>
                <w:sz w:val="20"/>
              </w:rPr>
              <w:t>
</w:t>
            </w:r>
            <w:r>
              <w:rPr>
                <w:rFonts w:ascii="Times New Roman"/>
                <w:b/>
                <w:i w:val="false"/>
                <w:color w:val="000000"/>
                <w:sz w:val="20"/>
              </w:rPr>
              <w:t>3907</w:t>
            </w:r>
            <w:r>
              <w:rPr>
                <w:rFonts w:ascii="Times New Roman"/>
                <w:b w:val="false"/>
                <w:i w:val="false"/>
                <w:color w:val="000000"/>
                <w:sz w:val="20"/>
              </w:rPr>
              <w:t xml:space="preserve"> </w:t>
            </w:r>
            <w:r>
              <w:rPr>
                <w:rFonts w:ascii="Times New Roman"/>
                <w:b/>
                <w:i w:val="false"/>
                <w:color w:val="000000"/>
                <w:sz w:val="20"/>
              </w:rPr>
              <w:t>21</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1</w:t>
            </w:r>
          </w:p>
          <w:bookmarkEnd w:id="1463"/>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464"/>
          <w:p>
            <w:pPr>
              <w:spacing w:after="20"/>
              <w:ind w:left="20"/>
              <w:jc w:val="both"/>
            </w:pPr>
            <w:r>
              <w:rPr>
                <w:rFonts w:ascii="Times New Roman"/>
                <w:b w:val="false"/>
                <w:i w:val="false"/>
                <w:color w:val="000000"/>
                <w:sz w:val="20"/>
              </w:rPr>
              <w:t>
С гидроксильным числом не более 100</w:t>
            </w:r>
          </w:p>
          <w:bookmarkEnd w:id="1464"/>
          <w:p>
            <w:pPr>
              <w:spacing w:after="20"/>
              <w:ind w:left="20"/>
              <w:jc w:val="both"/>
            </w:pPr>
            <w:r>
              <w:rPr>
                <w:rFonts w:ascii="Times New Roman"/>
                <w:b w:val="false"/>
                <w:i w:val="false"/>
                <w:color w:val="000000"/>
                <w:sz w:val="20"/>
              </w:rPr>
              <w:t>
Гидроксильным числом полимера называется количество (в миллиграммах) гидроксида калия, эквивалентное количеству гидроксильных групп в 1 г образца. Данная величина показывает степень концентрации гидроксильных групп в полимерной цепи.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Полиэфиры и сложные полиэфиры с большим гидроксильным числом (более 100) получают при использовании полиолов в реакции их синтеза; полученные продукты с большим содержанием химически активных гидроксильных групп взаимодействуют с изоцианатами с образованием полиуретанов.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3907</w:t>
            </w:r>
            <w:r>
              <w:rPr>
                <w:rFonts w:ascii="Times New Roman"/>
                <w:b w:val="false"/>
                <w:i w:val="false"/>
                <w:color w:val="000000"/>
                <w:sz w:val="20"/>
              </w:rPr>
              <w:t xml:space="preserve"> </w:t>
            </w:r>
            <w:r>
              <w:rPr>
                <w:rFonts w:ascii="Times New Roman"/>
                <w:b/>
                <w:i w:val="false"/>
                <w:color w:val="000000"/>
                <w:sz w:val="20"/>
              </w:rPr>
              <w:t>29</w:t>
            </w:r>
            <w:r>
              <w:rPr>
                <w:rFonts w:ascii="Times New Roman"/>
                <w:b w:val="false"/>
                <w:i w:val="false"/>
                <w:color w:val="000000"/>
                <w:sz w:val="20"/>
              </w:rPr>
              <w:t xml:space="preserve"> </w:t>
            </w:r>
            <w:r>
              <w:rPr>
                <w:rFonts w:ascii="Times New Roman"/>
                <w:b/>
                <w:i w:val="false"/>
                <w:color w:val="000000"/>
                <w:sz w:val="20"/>
              </w:rPr>
              <w:t>900</w:t>
            </w:r>
            <w:r>
              <w:rPr>
                <w:rFonts w:ascii="Times New Roman"/>
                <w:b w:val="false"/>
                <w:i w:val="false"/>
                <w:color w:val="000000"/>
                <w:sz w:val="20"/>
              </w:rPr>
              <w:t xml:space="preserve"> </w:t>
            </w:r>
            <w:r>
              <w:rPr>
                <w:rFonts w:ascii="Times New Roman"/>
                <w:b/>
                <w:i w:val="false"/>
                <w:color w:val="000000"/>
                <w:sz w:val="20"/>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465"/>
          <w:p>
            <w:pPr>
              <w:spacing w:after="20"/>
              <w:ind w:left="20"/>
              <w:jc w:val="both"/>
            </w:pPr>
            <w:r>
              <w:rPr>
                <w:rFonts w:ascii="Times New Roman"/>
                <w:b w:val="false"/>
                <w:i w:val="false"/>
                <w:color w:val="000000"/>
                <w:sz w:val="20"/>
              </w:rPr>
              <w:t>
</w:t>
            </w:r>
            <w:r>
              <w:rPr>
                <w:rFonts w:ascii="Times New Roman"/>
                <w:b/>
                <w:i w:val="false"/>
                <w:color w:val="000000"/>
                <w:sz w:val="20"/>
              </w:rPr>
              <w:t>Простые</w:t>
            </w:r>
            <w:r>
              <w:rPr>
                <w:rFonts w:ascii="Times New Roman"/>
                <w:b w:val="false"/>
                <w:i w:val="false"/>
                <w:color w:val="000000"/>
                <w:sz w:val="20"/>
              </w:rPr>
              <w:t xml:space="preserve"> </w:t>
            </w:r>
            <w:r>
              <w:rPr>
                <w:rFonts w:ascii="Times New Roman"/>
                <w:b/>
                <w:i w:val="false"/>
                <w:color w:val="000000"/>
                <w:sz w:val="20"/>
              </w:rPr>
              <w:t>полиэфиры</w:t>
            </w:r>
            <w:r>
              <w:rPr>
                <w:rFonts w:ascii="Times New Roman"/>
                <w:b w:val="false"/>
                <w:i w:val="false"/>
                <w:color w:val="000000"/>
                <w:sz w:val="20"/>
              </w:rPr>
              <w:t xml:space="preserve"> </w:t>
            </w:r>
            <w:r>
              <w:rPr>
                <w:rFonts w:ascii="Times New Roman"/>
                <w:b/>
                <w:i w:val="false"/>
                <w:color w:val="000000"/>
                <w:sz w:val="20"/>
              </w:rPr>
              <w:t>спиртов</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гидроксильным</w:t>
            </w:r>
            <w:r>
              <w:rPr>
                <w:rFonts w:ascii="Times New Roman"/>
                <w:b w:val="false"/>
                <w:i w:val="false"/>
                <w:color w:val="000000"/>
                <w:sz w:val="20"/>
              </w:rPr>
              <w:t xml:space="preserve"> </w:t>
            </w:r>
            <w:r>
              <w:rPr>
                <w:rFonts w:ascii="Times New Roman"/>
                <w:b/>
                <w:i w:val="false"/>
                <w:color w:val="000000"/>
                <w:sz w:val="20"/>
              </w:rPr>
              <w:t>числом</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p>
          <w:bookmarkEnd w:id="1465"/>
          <w:p>
            <w:pPr>
              <w:spacing w:after="20"/>
              <w:ind w:left="20"/>
              <w:jc w:val="both"/>
            </w:pPr>
            <w:r>
              <w:rPr>
                <w:rFonts w:ascii="Times New Roman"/>
                <w:b/>
                <w:i w:val="false"/>
                <w:color w:val="000000"/>
                <w:sz w:val="20"/>
              </w:rPr>
              <w:t>более</w:t>
            </w:r>
            <w:r>
              <w:rPr>
                <w:rFonts w:ascii="Times New Roman"/>
                <w:b w:val="false"/>
                <w:i w:val="false"/>
                <w:color w:val="000000"/>
                <w:sz w:val="20"/>
              </w:rPr>
              <w:t xml:space="preserve"> </w:t>
            </w:r>
            <w:r>
              <w:rPr>
                <w:rFonts w:ascii="Times New Roman"/>
                <w:b/>
                <w:i w:val="false"/>
                <w:color w:val="000000"/>
                <w:sz w:val="20"/>
              </w:rPr>
              <w:t>100</w:t>
            </w:r>
          </w:p>
          <w:p>
            <w:pPr>
              <w:spacing w:after="20"/>
              <w:ind w:left="20"/>
              <w:jc w:val="both"/>
            </w:pPr>
            <w:r>
              <w:rPr>
                <w:rFonts w:ascii="Times New Roman"/>
                <w:b w:val="false"/>
                <w:i w:val="false"/>
                <w:color w:val="000000"/>
                <w:sz w:val="20"/>
              </w:rPr>
              <w:t>
См. пояснения к подсубпозиции 3907 21 000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466"/>
          <w:p>
            <w:pPr>
              <w:spacing w:after="20"/>
              <w:ind w:left="20"/>
              <w:jc w:val="both"/>
            </w:pPr>
            <w:r>
              <w:rPr>
                <w:rFonts w:ascii="Times New Roman"/>
                <w:b w:val="false"/>
                <w:i w:val="false"/>
                <w:color w:val="000000"/>
                <w:sz w:val="20"/>
              </w:rPr>
              <w:t>
3907 40 000 1</w:t>
            </w:r>
          </w:p>
          <w:bookmarkEnd w:id="1466"/>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w:t>
            </w:r>
            <w:r>
              <w:rPr>
                <w:rFonts w:ascii="Times New Roman"/>
                <w:b w:val="false"/>
                <w:i w:val="false"/>
                <w:color w:val="000000"/>
                <w:sz w:val="20"/>
              </w:rPr>
              <w:t>3907 40 000 9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467"/>
          <w:p>
            <w:pPr>
              <w:spacing w:after="20"/>
              <w:ind w:left="20"/>
              <w:jc w:val="both"/>
            </w:pPr>
            <w:r>
              <w:rPr>
                <w:rFonts w:ascii="Times New Roman"/>
                <w:b w:val="false"/>
                <w:i w:val="false"/>
                <w:color w:val="000000"/>
                <w:sz w:val="20"/>
              </w:rPr>
              <w:t>
Поликарбонаты</w:t>
            </w:r>
          </w:p>
          <w:bookmarkEnd w:id="1467"/>
          <w:p>
            <w:pPr>
              <w:spacing w:after="20"/>
              <w:ind w:left="20"/>
              <w:jc w:val="both"/>
            </w:pPr>
            <w:r>
              <w:rPr>
                <w:rFonts w:ascii="Times New Roman"/>
                <w:b w:val="false"/>
                <w:i w:val="false"/>
                <w:color w:val="000000"/>
                <w:sz w:val="20"/>
              </w:rPr>
              <w:t>
В данные подсубпозиции включаются сополимеры, содержащие компонент, образованный поликарбонатом, и компонент, образованный полиэтилентерефталатом, при условии преобладания содержания поликарбоната (см. общие положения пояснения к субпозициям данной группы, (Б), (1), шестой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468"/>
          <w:p>
            <w:pPr>
              <w:spacing w:after="20"/>
              <w:ind w:left="20"/>
              <w:jc w:val="both"/>
            </w:pPr>
            <w:r>
              <w:rPr>
                <w:rFonts w:ascii="Times New Roman"/>
                <w:b w:val="false"/>
                <w:i w:val="false"/>
                <w:color w:val="000000"/>
                <w:sz w:val="20"/>
              </w:rPr>
              <w:t>
</w:t>
            </w:r>
            <w:r>
              <w:rPr>
                <w:rFonts w:ascii="Times New Roman"/>
                <w:b/>
                <w:i w:val="false"/>
                <w:color w:val="000000"/>
                <w:sz w:val="20"/>
              </w:rPr>
              <w:t>3907</w:t>
            </w:r>
            <w:r>
              <w:rPr>
                <w:rFonts w:ascii="Times New Roman"/>
                <w:b w:val="false"/>
                <w:i w:val="false"/>
                <w:color w:val="000000"/>
                <w:sz w:val="20"/>
              </w:rPr>
              <w:t xml:space="preserve"> </w:t>
            </w:r>
            <w:r>
              <w:rPr>
                <w:rFonts w:ascii="Times New Roman"/>
                <w:b/>
                <w:i w:val="false"/>
                <w:color w:val="000000"/>
                <w:sz w:val="20"/>
              </w:rPr>
              <w:t>61</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p>
          <w:bookmarkEnd w:id="1468"/>
          <w:p>
            <w:pPr>
              <w:spacing w:after="20"/>
              <w:ind w:left="20"/>
              <w:jc w:val="both"/>
            </w:pPr>
            <w:r>
              <w:rPr>
                <w:rFonts w:ascii="Times New Roman"/>
                <w:b w:val="false"/>
                <w:i w:val="false"/>
                <w:color w:val="000000"/>
                <w:sz w:val="20"/>
              </w:rPr>
              <w:t>
</w:t>
            </w:r>
            <w:r>
              <w:rPr>
                <w:rFonts w:ascii="Times New Roman"/>
                <w:b/>
                <w:i w:val="false"/>
                <w:color w:val="000000"/>
                <w:sz w:val="20"/>
              </w:rPr>
              <w:t>3907</w:t>
            </w:r>
            <w:r>
              <w:rPr>
                <w:rFonts w:ascii="Times New Roman"/>
                <w:b w:val="false"/>
                <w:i w:val="false"/>
                <w:color w:val="000000"/>
                <w:sz w:val="20"/>
              </w:rPr>
              <w:t xml:space="preserve"> </w:t>
            </w:r>
            <w:r>
              <w:rPr>
                <w:rFonts w:ascii="Times New Roman"/>
                <w:b/>
                <w:i w:val="false"/>
                <w:color w:val="000000"/>
                <w:sz w:val="20"/>
              </w:rPr>
              <w:t>69</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469"/>
          <w:p>
            <w:pPr>
              <w:spacing w:after="20"/>
              <w:ind w:left="20"/>
              <w:jc w:val="both"/>
            </w:pPr>
            <w:r>
              <w:rPr>
                <w:rFonts w:ascii="Times New Roman"/>
                <w:b w:val="false"/>
                <w:i w:val="false"/>
                <w:color w:val="000000"/>
                <w:sz w:val="20"/>
              </w:rPr>
              <w:t>
Полиэтилентерефталат</w:t>
            </w:r>
          </w:p>
          <w:bookmarkEnd w:id="1469"/>
          <w:p>
            <w:pPr>
              <w:spacing w:after="20"/>
              <w:ind w:left="20"/>
              <w:jc w:val="both"/>
            </w:pPr>
            <w:r>
              <w:rPr>
                <w:rFonts w:ascii="Times New Roman"/>
                <w:b w:val="false"/>
                <w:i w:val="false"/>
                <w:color w:val="000000"/>
                <w:sz w:val="20"/>
              </w:rPr>
              <w:t>
Применим первый абзац пояснений к подсубпозициям 3901 10 100 0 и 3901 10 900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позиции включаются сополимеры, содержащие компонент, образованный поликарбонатом, и компонент, образованный полиэтилентерефталатом, при условии преобладания содержания полиэтилентерефталата (см. общие положения пояснения к субпозициям данной группы, (Б), (1), шестой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470"/>
          <w:p>
            <w:pPr>
              <w:spacing w:after="20"/>
              <w:ind w:left="20"/>
              <w:jc w:val="both"/>
            </w:pPr>
            <w:r>
              <w:rPr>
                <w:rFonts w:ascii="Times New Roman"/>
                <w:b w:val="false"/>
                <w:i w:val="false"/>
                <w:color w:val="000000"/>
                <w:sz w:val="20"/>
              </w:rPr>
              <w:t>
3908</w:t>
            </w:r>
          </w:p>
          <w:bookmarkEnd w:id="1470"/>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Полиамиды</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val="false"/>
                <w:i w:val="false"/>
                <w:color w:val="000000"/>
                <w:sz w:val="20"/>
              </w:rPr>
              <w:t xml:space="preserve"> </w:t>
            </w:r>
            <w:r>
              <w:rPr>
                <w:rFonts w:ascii="Times New Roman"/>
                <w:b/>
                <w:i w:val="false"/>
                <w:color w:val="000000"/>
                <w:sz w:val="20"/>
              </w:rPr>
              <w:t>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3908</w:t>
            </w:r>
            <w:r>
              <w:rPr>
                <w:rFonts w:ascii="Times New Roman"/>
                <w:b w:val="false"/>
                <w:i w:val="false"/>
                <w:color w:val="000000"/>
                <w:sz w:val="20"/>
              </w:rPr>
              <w:t xml:space="preserve">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471"/>
          <w:p>
            <w:pPr>
              <w:spacing w:after="20"/>
              <w:ind w:left="20"/>
              <w:jc w:val="both"/>
            </w:pPr>
            <w:r>
              <w:rPr>
                <w:rFonts w:ascii="Times New Roman"/>
                <w:b w:val="false"/>
                <w:i w:val="false"/>
                <w:color w:val="000000"/>
                <w:sz w:val="20"/>
              </w:rPr>
              <w:t>
Полиамид-6, -11, -12, -6,6, -6,9, -6,10 или -6,12</w:t>
            </w:r>
          </w:p>
          <w:bookmarkEnd w:id="1471"/>
          <w:p>
            <w:pPr>
              <w:spacing w:after="20"/>
              <w:ind w:left="20"/>
              <w:jc w:val="both"/>
            </w:pPr>
            <w:r>
              <w:rPr>
                <w:rFonts w:ascii="Times New Roman"/>
                <w:b w:val="false"/>
                <w:i w:val="false"/>
                <w:color w:val="000000"/>
                <w:sz w:val="20"/>
              </w:rPr>
              <w:t>
Применим первый абзац пояснений к подсубпозициям 3901 10 100 0 и 3901 10 900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472"/>
          <w:p>
            <w:pPr>
              <w:spacing w:after="20"/>
              <w:ind w:left="20"/>
              <w:jc w:val="both"/>
            </w:pPr>
            <w:r>
              <w:rPr>
                <w:rFonts w:ascii="Times New Roman"/>
                <w:b w:val="false"/>
                <w:i w:val="false"/>
                <w:color w:val="000000"/>
                <w:sz w:val="20"/>
              </w:rPr>
              <w:t>
</w:t>
            </w:r>
            <w:r>
              <w:rPr>
                <w:rFonts w:ascii="Times New Roman"/>
                <w:b/>
                <w:i w:val="false"/>
                <w:color w:val="000000"/>
                <w:sz w:val="20"/>
              </w:rPr>
              <w:t>Амино-альдегидные</w:t>
            </w:r>
            <w:r>
              <w:rPr>
                <w:rFonts w:ascii="Times New Roman"/>
                <w:b w:val="false"/>
                <w:i w:val="false"/>
                <w:color w:val="000000"/>
                <w:sz w:val="20"/>
              </w:rPr>
              <w:t xml:space="preserve"> </w:t>
            </w:r>
            <w:r>
              <w:rPr>
                <w:rFonts w:ascii="Times New Roman"/>
                <w:b/>
                <w:i w:val="false"/>
                <w:color w:val="000000"/>
                <w:sz w:val="20"/>
              </w:rPr>
              <w:t>смолы,</w:t>
            </w:r>
            <w:r>
              <w:rPr>
                <w:rFonts w:ascii="Times New Roman"/>
                <w:b w:val="false"/>
                <w:i w:val="false"/>
                <w:color w:val="000000"/>
                <w:sz w:val="20"/>
              </w:rPr>
              <w:t xml:space="preserve"> </w:t>
            </w:r>
            <w:r>
              <w:rPr>
                <w:rFonts w:ascii="Times New Roman"/>
                <w:b/>
                <w:i w:val="false"/>
                <w:color w:val="000000"/>
                <w:sz w:val="20"/>
              </w:rPr>
              <w:t>феноло-альдегидные</w:t>
            </w:r>
            <w:r>
              <w:rPr>
                <w:rFonts w:ascii="Times New Roman"/>
                <w:b w:val="false"/>
                <w:i w:val="false"/>
                <w:color w:val="000000"/>
                <w:sz w:val="20"/>
              </w:rPr>
              <w:t xml:space="preserve"> </w:t>
            </w:r>
            <w:r>
              <w:rPr>
                <w:rFonts w:ascii="Times New Roman"/>
                <w:b/>
                <w:i w:val="false"/>
                <w:color w:val="000000"/>
                <w:sz w:val="20"/>
              </w:rPr>
              <w:t>смолы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полиуретаны</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val="false"/>
                <w:i w:val="false"/>
                <w:color w:val="000000"/>
                <w:sz w:val="20"/>
              </w:rPr>
              <w:t xml:space="preserve"> </w:t>
            </w:r>
            <w:r>
              <w:rPr>
                <w:rFonts w:ascii="Times New Roman"/>
                <w:b/>
                <w:i w:val="false"/>
                <w:color w:val="000000"/>
                <w:sz w:val="20"/>
              </w:rPr>
              <w:t>формах</w:t>
            </w:r>
          </w:p>
          <w:bookmarkEnd w:id="1472"/>
          <w:p>
            <w:pPr>
              <w:spacing w:after="20"/>
              <w:ind w:left="20"/>
              <w:jc w:val="both"/>
            </w:pPr>
            <w:r>
              <w:rPr>
                <w:rFonts w:ascii="Times New Roman"/>
                <w:b w:val="false"/>
                <w:i w:val="false"/>
                <w:color w:val="000000"/>
                <w:sz w:val="20"/>
              </w:rPr>
              <w:t>
Для классификации сополимеров, полученных из мономеров смол, рассмотренных в данной товарной позиции, и для классификации их смесей см. примечание 4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Смолы</w:t>
            </w:r>
            <w:r>
              <w:rPr>
                <w:rFonts w:ascii="Times New Roman"/>
                <w:b w:val="false"/>
                <w:i w:val="false"/>
                <w:color w:val="000000"/>
                <w:sz w:val="20"/>
              </w:rPr>
              <w:t xml:space="preserve"> </w:t>
            </w:r>
            <w:r>
              <w:rPr>
                <w:rFonts w:ascii="Times New Roman"/>
                <w:b/>
                <w:i w:val="false"/>
                <w:color w:val="000000"/>
                <w:sz w:val="20"/>
              </w:rPr>
              <w:t>нефтяные,</w:t>
            </w:r>
            <w:r>
              <w:rPr>
                <w:rFonts w:ascii="Times New Roman"/>
                <w:b w:val="false"/>
                <w:i w:val="false"/>
                <w:color w:val="000000"/>
                <w:sz w:val="20"/>
              </w:rPr>
              <w:t xml:space="preserve"> </w:t>
            </w:r>
            <w:r>
              <w:rPr>
                <w:rFonts w:ascii="Times New Roman"/>
                <w:b/>
                <w:i w:val="false"/>
                <w:color w:val="000000"/>
                <w:sz w:val="20"/>
              </w:rPr>
              <w:t>смолы</w:t>
            </w:r>
            <w:r>
              <w:rPr>
                <w:rFonts w:ascii="Times New Roman"/>
                <w:b w:val="false"/>
                <w:i w:val="false"/>
                <w:color w:val="000000"/>
                <w:sz w:val="20"/>
              </w:rPr>
              <w:t xml:space="preserve"> </w:t>
            </w:r>
            <w:r>
              <w:rPr>
                <w:rFonts w:ascii="Times New Roman"/>
                <w:b/>
                <w:i w:val="false"/>
                <w:color w:val="000000"/>
                <w:sz w:val="20"/>
              </w:rPr>
              <w:t>кумароно-инденовые,</w:t>
            </w:r>
            <w:r>
              <w:rPr>
                <w:rFonts w:ascii="Times New Roman"/>
                <w:b w:val="false"/>
                <w:i w:val="false"/>
                <w:color w:val="000000"/>
                <w:sz w:val="20"/>
              </w:rPr>
              <w:t xml:space="preserve"> </w:t>
            </w:r>
            <w:r>
              <w:rPr>
                <w:rFonts w:ascii="Times New Roman"/>
                <w:b/>
                <w:i w:val="false"/>
                <w:color w:val="000000"/>
                <w:sz w:val="20"/>
              </w:rPr>
              <w:t>политерпены,</w:t>
            </w:r>
            <w:r>
              <w:rPr>
                <w:rFonts w:ascii="Times New Roman"/>
                <w:b w:val="false"/>
                <w:i w:val="false"/>
                <w:color w:val="000000"/>
                <w:sz w:val="20"/>
              </w:rPr>
              <w:t xml:space="preserve"> </w:t>
            </w:r>
            <w:r>
              <w:rPr>
                <w:rFonts w:ascii="Times New Roman"/>
                <w:b/>
                <w:i w:val="false"/>
                <w:color w:val="000000"/>
                <w:sz w:val="20"/>
              </w:rPr>
              <w:t>полисульфиды,</w:t>
            </w:r>
            <w:r>
              <w:rPr>
                <w:rFonts w:ascii="Times New Roman"/>
                <w:b w:val="false"/>
                <w:i w:val="false"/>
                <w:color w:val="000000"/>
                <w:sz w:val="20"/>
              </w:rPr>
              <w:t xml:space="preserve"> </w:t>
            </w:r>
            <w:r>
              <w:rPr>
                <w:rFonts w:ascii="Times New Roman"/>
                <w:b/>
                <w:i w:val="false"/>
                <w:color w:val="000000"/>
                <w:sz w:val="20"/>
              </w:rPr>
              <w:t>полисульфоны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продукты</w:t>
            </w:r>
            <w:r>
              <w:rPr>
                <w:rFonts w:ascii="Times New Roman"/>
                <w:b w:val="false"/>
                <w:i w:val="false"/>
                <w:color w:val="000000"/>
                <w:sz w:val="20"/>
              </w:rPr>
              <w:t xml:space="preserve"> </w:t>
            </w:r>
            <w:r>
              <w:rPr>
                <w:rFonts w:ascii="Times New Roman"/>
                <w:b/>
                <w:i w:val="false"/>
                <w:color w:val="000000"/>
                <w:sz w:val="20"/>
              </w:rPr>
              <w:t>прочие,</w:t>
            </w:r>
            <w:r>
              <w:rPr>
                <w:rFonts w:ascii="Times New Roman"/>
                <w:b w:val="false"/>
                <w:i w:val="false"/>
                <w:color w:val="000000"/>
                <w:sz w:val="20"/>
              </w:rPr>
              <w:t xml:space="preserve"> </w:t>
            </w:r>
            <w:r>
              <w:rPr>
                <w:rFonts w:ascii="Times New Roman"/>
                <w:b/>
                <w:i w:val="false"/>
                <w:color w:val="000000"/>
                <w:sz w:val="20"/>
              </w:rPr>
              <w:t>указанные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примечании</w:t>
            </w:r>
            <w:r>
              <w:rPr>
                <w:rFonts w:ascii="Times New Roman"/>
                <w:b w:val="false"/>
                <w:i w:val="false"/>
                <w:color w:val="000000"/>
                <w:sz w:val="20"/>
              </w:rPr>
              <w:t xml:space="preserve">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данной</w:t>
            </w:r>
            <w:r>
              <w:rPr>
                <w:rFonts w:ascii="Times New Roman"/>
                <w:b w:val="false"/>
                <w:i w:val="false"/>
                <w:color w:val="000000"/>
                <w:sz w:val="20"/>
              </w:rPr>
              <w:t xml:space="preserve"> </w:t>
            </w:r>
            <w:r>
              <w:rPr>
                <w:rFonts w:ascii="Times New Roman"/>
                <w:b/>
                <w:i w:val="false"/>
                <w:color w:val="000000"/>
                <w:sz w:val="20"/>
              </w:rPr>
              <w:t>группе,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val="false"/>
                <w:i w:val="false"/>
                <w:color w:val="000000"/>
                <w:sz w:val="20"/>
              </w:rPr>
              <w:t xml:space="preserve"> </w:t>
            </w:r>
            <w:r>
              <w:rPr>
                <w:rFonts w:ascii="Times New Roman"/>
                <w:b/>
                <w:i w:val="false"/>
                <w:color w:val="000000"/>
                <w:sz w:val="20"/>
              </w:rPr>
              <w:t>формах,</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другом</w:t>
            </w:r>
            <w:r>
              <w:rPr>
                <w:rFonts w:ascii="Times New Roman"/>
                <w:b w:val="false"/>
                <w:i w:val="false"/>
                <w:color w:val="000000"/>
                <w:sz w:val="20"/>
              </w:rPr>
              <w:t xml:space="preserve"> </w:t>
            </w:r>
            <w:r>
              <w:rPr>
                <w:rFonts w:ascii="Times New Roman"/>
                <w:b/>
                <w:i w:val="false"/>
                <w:color w:val="000000"/>
                <w:sz w:val="20"/>
              </w:rPr>
              <w:t>месте</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поименованные</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473"/>
          <w:p>
            <w:pPr>
              <w:spacing w:after="20"/>
              <w:ind w:left="20"/>
              <w:jc w:val="both"/>
            </w:pPr>
            <w:r>
              <w:rPr>
                <w:rFonts w:ascii="Times New Roman"/>
                <w:b w:val="false"/>
                <w:i w:val="false"/>
                <w:color w:val="000000"/>
                <w:sz w:val="20"/>
              </w:rPr>
              <w:t>
Смолы нефтяные, кумароновые, инденовые или кумароно-инденовые и политерпены</w:t>
            </w:r>
          </w:p>
          <w:bookmarkEnd w:id="1473"/>
          <w:p>
            <w:pPr>
              <w:spacing w:after="20"/>
              <w:ind w:left="20"/>
              <w:jc w:val="both"/>
            </w:pPr>
            <w:r>
              <w:rPr>
                <w:rFonts w:ascii="Times New Roman"/>
                <w:b w:val="false"/>
                <w:i w:val="false"/>
                <w:color w:val="000000"/>
                <w:sz w:val="20"/>
              </w:rPr>
              <w:t>
</w:t>
            </w:r>
            <w:r>
              <w:rPr>
                <w:rFonts w:ascii="Times New Roman"/>
                <w:b/>
                <w:i w:val="false"/>
                <w:color w:val="000000"/>
                <w:sz w:val="20"/>
              </w:rPr>
              <w:t>Политерпены</w:t>
            </w:r>
            <w:r>
              <w:rPr>
                <w:rFonts w:ascii="Times New Roman"/>
                <w:b w:val="false"/>
                <w:i w:val="false"/>
                <w:color w:val="000000"/>
                <w:sz w:val="20"/>
              </w:rPr>
              <w:t xml:space="preserve"> </w:t>
            </w:r>
            <w:r>
              <w:rPr>
                <w:rFonts w:ascii="Times New Roman"/>
                <w:b/>
                <w:i w:val="false"/>
                <w:color w:val="000000"/>
                <w:sz w:val="20"/>
              </w:rPr>
              <w:t>данной</w:t>
            </w:r>
            <w:r>
              <w:rPr>
                <w:rFonts w:ascii="Times New Roman"/>
                <w:b w:val="false"/>
                <w:i w:val="false"/>
                <w:color w:val="000000"/>
                <w:sz w:val="20"/>
              </w:rPr>
              <w:t xml:space="preserve"> </w:t>
            </w:r>
            <w:r>
              <w:rPr>
                <w:rFonts w:ascii="Times New Roman"/>
                <w:b/>
                <w:i w:val="false"/>
                <w:color w:val="000000"/>
                <w:sz w:val="20"/>
              </w:rPr>
              <w:t>субпозиции</w:t>
            </w:r>
            <w:r>
              <w:rPr>
                <w:rFonts w:ascii="Times New Roman"/>
                <w:b w:val="false"/>
                <w:i w:val="false"/>
                <w:color w:val="000000"/>
                <w:sz w:val="20"/>
              </w:rPr>
              <w:t xml:space="preserve"> </w:t>
            </w:r>
            <w:r>
              <w:rPr>
                <w:rFonts w:ascii="Times New Roman"/>
                <w:b/>
                <w:i w:val="false"/>
                <w:color w:val="000000"/>
                <w:sz w:val="20"/>
              </w:rPr>
              <w:t>включают</w:t>
            </w:r>
            <w:r>
              <w:rPr>
                <w:rFonts w:ascii="Times New Roman"/>
                <w:b w:val="false"/>
                <w:i w:val="false"/>
                <w:color w:val="000000"/>
                <w:sz w:val="20"/>
              </w:rPr>
              <w:t xml:space="preserve"> </w:t>
            </w:r>
            <w:r>
              <w:rPr>
                <w:rFonts w:ascii="Times New Roman"/>
                <w:b/>
                <w:i w:val="false"/>
                <w:color w:val="000000"/>
                <w:sz w:val="20"/>
              </w:rPr>
              <w:t>только</w:t>
            </w:r>
            <w:r>
              <w:rPr>
                <w:rFonts w:ascii="Times New Roman"/>
                <w:b w:val="false"/>
                <w:i w:val="false"/>
                <w:color w:val="000000"/>
                <w:sz w:val="20"/>
              </w:rPr>
              <w:t xml:space="preserve"> </w:t>
            </w:r>
            <w:r>
              <w:rPr>
                <w:rFonts w:ascii="Times New Roman"/>
                <w:b/>
                <w:i w:val="false"/>
                <w:color w:val="000000"/>
                <w:sz w:val="20"/>
              </w:rPr>
              <w:t>полимеры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смеси</w:t>
            </w:r>
            <w:r>
              <w:rPr>
                <w:rFonts w:ascii="Times New Roman"/>
                <w:b w:val="false"/>
                <w:i w:val="false"/>
                <w:color w:val="000000"/>
                <w:sz w:val="20"/>
              </w:rPr>
              <w:t xml:space="preserve"> </w:t>
            </w:r>
            <w:r>
              <w:rPr>
                <w:rFonts w:ascii="Times New Roman"/>
                <w:b/>
                <w:i w:val="false"/>
                <w:color w:val="000000"/>
                <w:sz w:val="20"/>
              </w:rPr>
              <w:t>полимеров,</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которых</w:t>
            </w:r>
            <w:r>
              <w:rPr>
                <w:rFonts w:ascii="Times New Roman"/>
                <w:b w:val="false"/>
                <w:i w:val="false"/>
                <w:color w:val="000000"/>
                <w:sz w:val="20"/>
              </w:rPr>
              <w:t xml:space="preserve"> </w:t>
            </w:r>
            <w:r>
              <w:rPr>
                <w:rFonts w:ascii="Times New Roman"/>
                <w:b/>
                <w:i w:val="false"/>
                <w:color w:val="000000"/>
                <w:sz w:val="20"/>
              </w:rPr>
              <w:t>содержание</w:t>
            </w:r>
            <w:r>
              <w:rPr>
                <w:rFonts w:ascii="Times New Roman"/>
                <w:b w:val="false"/>
                <w:i w:val="false"/>
                <w:color w:val="000000"/>
                <w:sz w:val="20"/>
              </w:rPr>
              <w:t xml:space="preserve"> </w:t>
            </w:r>
            <w:r>
              <w:rPr>
                <w:rFonts w:ascii="Times New Roman"/>
                <w:b/>
                <w:i w:val="false"/>
                <w:color w:val="000000"/>
                <w:sz w:val="20"/>
              </w:rPr>
              <w:t>одного</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более</w:t>
            </w:r>
            <w:r>
              <w:rPr>
                <w:rFonts w:ascii="Times New Roman"/>
                <w:b w:val="false"/>
                <w:i w:val="false"/>
                <w:color w:val="000000"/>
                <w:sz w:val="20"/>
              </w:rPr>
              <w:t xml:space="preserve"> </w:t>
            </w:r>
            <w:r>
              <w:rPr>
                <w:rFonts w:ascii="Times New Roman"/>
                <w:b/>
                <w:i w:val="false"/>
                <w:color w:val="000000"/>
                <w:sz w:val="20"/>
              </w:rPr>
              <w:t>терпеновых</w:t>
            </w:r>
            <w:r>
              <w:rPr>
                <w:rFonts w:ascii="Times New Roman"/>
                <w:b w:val="false"/>
                <w:i w:val="false"/>
                <w:color w:val="000000"/>
                <w:sz w:val="20"/>
              </w:rPr>
              <w:t xml:space="preserve"> </w:t>
            </w:r>
            <w:r>
              <w:rPr>
                <w:rFonts w:ascii="Times New Roman"/>
                <w:b/>
                <w:i w:val="false"/>
                <w:color w:val="000000"/>
                <w:sz w:val="20"/>
              </w:rPr>
              <w:t>мономерных</w:t>
            </w:r>
            <w:r>
              <w:rPr>
                <w:rFonts w:ascii="Times New Roman"/>
                <w:b w:val="false"/>
                <w:i w:val="false"/>
                <w:color w:val="000000"/>
                <w:sz w:val="20"/>
              </w:rPr>
              <w:t xml:space="preserve"> </w:t>
            </w:r>
            <w:r>
              <w:rPr>
                <w:rFonts w:ascii="Times New Roman"/>
                <w:b/>
                <w:i w:val="false"/>
                <w:color w:val="000000"/>
                <w:sz w:val="20"/>
              </w:rPr>
              <w:t>звеньев</w:t>
            </w:r>
            <w:r>
              <w:rPr>
                <w:rFonts w:ascii="Times New Roman"/>
                <w:b w:val="false"/>
                <w:i w:val="false"/>
                <w:color w:val="000000"/>
                <w:sz w:val="20"/>
              </w:rPr>
              <w:t xml:space="preserve"> </w:t>
            </w:r>
            <w:r>
              <w:rPr>
                <w:rFonts w:ascii="Times New Roman"/>
                <w:b/>
                <w:i w:val="false"/>
                <w:color w:val="000000"/>
                <w:sz w:val="20"/>
              </w:rPr>
              <w:t>составляет</w:t>
            </w:r>
            <w:r>
              <w:rPr>
                <w:rFonts w:ascii="Times New Roman"/>
                <w:b w:val="false"/>
                <w:i w:val="false"/>
                <w:color w:val="000000"/>
                <w:sz w:val="20"/>
              </w:rPr>
              <w:t xml:space="preserve"> </w:t>
            </w:r>
            <w:r>
              <w:rPr>
                <w:rFonts w:ascii="Times New Roman"/>
                <w:b/>
                <w:i w:val="false"/>
                <w:color w:val="000000"/>
                <w:sz w:val="20"/>
              </w:rPr>
              <w:t>95</w:t>
            </w:r>
            <w:r>
              <w:rPr>
                <w:rFonts w:ascii="Times New Roman"/>
                <w:b w:val="false"/>
                <w:i w:val="false"/>
                <w:color w:val="000000"/>
                <w:sz w:val="20"/>
              </w:rPr>
              <w:t xml:space="preserve"> </w:t>
            </w:r>
            <w:r>
              <w:rPr>
                <w:rFonts w:ascii="Times New Roman"/>
                <w:b/>
                <w:i w:val="false"/>
                <w:color w:val="000000"/>
                <w:sz w:val="20"/>
              </w:rPr>
              <w:t>мас.%</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более</w:t>
            </w:r>
            <w:r>
              <w:rPr>
                <w:rFonts w:ascii="Times New Roman"/>
                <w:b w:val="false"/>
                <w:i w:val="false"/>
                <w:color w:val="000000"/>
                <w:sz w:val="20"/>
              </w:rPr>
              <w:t xml:space="preserve"> </w:t>
            </w:r>
            <w:r>
              <w:rPr>
                <w:rFonts w:ascii="Times New Roman"/>
                <w:b/>
                <w:i w:val="false"/>
                <w:color w:val="000000"/>
                <w:sz w:val="20"/>
              </w:rPr>
              <w:t>от</w:t>
            </w:r>
            <w:r>
              <w:rPr>
                <w:rFonts w:ascii="Times New Roman"/>
                <w:b w:val="false"/>
                <w:i w:val="false"/>
                <w:color w:val="000000"/>
                <w:sz w:val="20"/>
              </w:rPr>
              <w:t xml:space="preserve"> </w:t>
            </w:r>
            <w:r>
              <w:rPr>
                <w:rFonts w:ascii="Times New Roman"/>
                <w:b/>
                <w:i w:val="false"/>
                <w:color w:val="000000"/>
                <w:sz w:val="20"/>
              </w:rPr>
              <w:t>общего</w:t>
            </w:r>
            <w:r>
              <w:rPr>
                <w:rFonts w:ascii="Times New Roman"/>
                <w:b w:val="false"/>
                <w:i w:val="false"/>
                <w:color w:val="000000"/>
                <w:sz w:val="20"/>
              </w:rPr>
              <w:t xml:space="preserve"> </w:t>
            </w:r>
            <w:r>
              <w:rPr>
                <w:rFonts w:ascii="Times New Roman"/>
                <w:b/>
                <w:i w:val="false"/>
                <w:color w:val="000000"/>
                <w:sz w:val="20"/>
              </w:rPr>
              <w:t>содержания</w:t>
            </w:r>
            <w:r>
              <w:rPr>
                <w:rFonts w:ascii="Times New Roman"/>
                <w:b w:val="false"/>
                <w:i w:val="false"/>
                <w:color w:val="000000"/>
                <w:sz w:val="20"/>
              </w:rPr>
              <w:t xml:space="preserve"> </w:t>
            </w:r>
            <w:r>
              <w:rPr>
                <w:rFonts w:ascii="Times New Roman"/>
                <w:b/>
                <w:i w:val="false"/>
                <w:color w:val="000000"/>
                <w:sz w:val="20"/>
              </w:rPr>
              <w:t>полимера.</w:t>
            </w:r>
            <w:r>
              <w:rPr>
                <w:rFonts w:ascii="Times New Roman"/>
                <w:b w:val="false"/>
                <w:i w:val="false"/>
                <w:color w:val="000000"/>
                <w:sz w:val="20"/>
              </w:rPr>
              <w:t xml:space="preserv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90 110 0 – 3911 90 190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1474"/>
          <w:p>
            <w:pPr>
              <w:spacing w:after="20"/>
              <w:ind w:left="20"/>
              <w:jc w:val="both"/>
            </w:pPr>
            <w:r>
              <w:rPr>
                <w:rFonts w:ascii="Times New Roman"/>
                <w:b w:val="false"/>
                <w:i w:val="false"/>
                <w:color w:val="000000"/>
                <w:sz w:val="20"/>
              </w:rPr>
              <w:t>
Продукты конденсации или продукты полимеризации с перегруппировкой, химически модифицированные или немодифицированные</w:t>
            </w:r>
          </w:p>
          <w:bookmarkEnd w:id="1474"/>
          <w:p>
            <w:pPr>
              <w:spacing w:after="20"/>
              <w:ind w:left="20"/>
              <w:jc w:val="both"/>
            </w:pPr>
            <w:r>
              <w:rPr>
                <w:rFonts w:ascii="Times New Roman"/>
                <w:b w:val="false"/>
                <w:i w:val="false"/>
                <w:color w:val="000000"/>
                <w:sz w:val="20"/>
              </w:rPr>
              <w:t>
В данные подсубпозиции включаются продукты, рассмотренные в пояснениях к товарной позиции 3911, первый абзац, (2) –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Целлюлоза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ее</w:t>
            </w:r>
            <w:r>
              <w:rPr>
                <w:rFonts w:ascii="Times New Roman"/>
                <w:b w:val="false"/>
                <w:i w:val="false"/>
                <w:color w:val="000000"/>
                <w:sz w:val="20"/>
              </w:rPr>
              <w:t xml:space="preserve"> </w:t>
            </w:r>
            <w:r>
              <w:rPr>
                <w:rFonts w:ascii="Times New Roman"/>
                <w:b/>
                <w:i w:val="false"/>
                <w:color w:val="000000"/>
                <w:sz w:val="20"/>
              </w:rPr>
              <w:t>химические</w:t>
            </w:r>
            <w:r>
              <w:rPr>
                <w:rFonts w:ascii="Times New Roman"/>
                <w:b w:val="false"/>
                <w:i w:val="false"/>
                <w:color w:val="000000"/>
                <w:sz w:val="20"/>
              </w:rPr>
              <w:t xml:space="preserve"> </w:t>
            </w:r>
            <w:r>
              <w:rPr>
                <w:rFonts w:ascii="Times New Roman"/>
                <w:b/>
                <w:i w:val="false"/>
                <w:color w:val="000000"/>
                <w:sz w:val="20"/>
              </w:rPr>
              <w:t>производные,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val="false"/>
                <w:i w:val="false"/>
                <w:color w:val="000000"/>
                <w:sz w:val="20"/>
              </w:rPr>
              <w:t xml:space="preserve"> </w:t>
            </w:r>
            <w:r>
              <w:rPr>
                <w:rFonts w:ascii="Times New Roman"/>
                <w:b/>
                <w:i w:val="false"/>
                <w:color w:val="000000"/>
                <w:sz w:val="20"/>
              </w:rPr>
              <w:t>формах,</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другом</w:t>
            </w:r>
            <w:r>
              <w:rPr>
                <w:rFonts w:ascii="Times New Roman"/>
                <w:b w:val="false"/>
                <w:i w:val="false"/>
                <w:color w:val="000000"/>
                <w:sz w:val="20"/>
              </w:rPr>
              <w:t xml:space="preserve"> </w:t>
            </w:r>
            <w:r>
              <w:rPr>
                <w:rFonts w:ascii="Times New Roman"/>
                <w:b/>
                <w:i w:val="false"/>
                <w:color w:val="000000"/>
                <w:sz w:val="20"/>
              </w:rPr>
              <w:t>месте</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поименованные</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11 000 1 – 3912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475"/>
          <w:p>
            <w:pPr>
              <w:spacing w:after="20"/>
              <w:ind w:left="20"/>
              <w:jc w:val="both"/>
            </w:pPr>
            <w:r>
              <w:rPr>
                <w:rFonts w:ascii="Times New Roman"/>
                <w:b w:val="false"/>
                <w:i w:val="false"/>
                <w:color w:val="000000"/>
                <w:sz w:val="20"/>
              </w:rPr>
              <w:t>
Ацетаты целлюлозы</w:t>
            </w:r>
          </w:p>
          <w:bookmarkEnd w:id="1475"/>
          <w:p>
            <w:pPr>
              <w:spacing w:after="20"/>
              <w:ind w:left="20"/>
              <w:jc w:val="both"/>
            </w:pPr>
            <w:r>
              <w:rPr>
                <w:rFonts w:ascii="Times New Roman"/>
                <w:b w:val="false"/>
                <w:i w:val="false"/>
                <w:color w:val="000000"/>
                <w:sz w:val="20"/>
              </w:rPr>
              <w:t>
</w:t>
            </w:r>
            <w:r>
              <w:rPr>
                <w:rFonts w:ascii="Times New Roman"/>
                <w:b/>
                <w:i w:val="false"/>
                <w:color w:val="000000"/>
                <w:sz w:val="20"/>
              </w:rPr>
              <w:t>См.</w:t>
            </w:r>
            <w:r>
              <w:rPr>
                <w:rFonts w:ascii="Times New Roman"/>
                <w:b w:val="false"/>
                <w:i w:val="false"/>
                <w:color w:val="000000"/>
                <w:sz w:val="20"/>
              </w:rPr>
              <w:t xml:space="preserve"> </w:t>
            </w:r>
            <w:r>
              <w:rPr>
                <w:rFonts w:ascii="Times New Roman"/>
                <w:b/>
                <w:i w:val="false"/>
                <w:color w:val="000000"/>
                <w:sz w:val="20"/>
              </w:rPr>
              <w:t>пояснения</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товарной</w:t>
            </w:r>
            <w:r>
              <w:rPr>
                <w:rFonts w:ascii="Times New Roman"/>
                <w:b w:val="false"/>
                <w:i w:val="false"/>
                <w:color w:val="000000"/>
                <w:sz w:val="20"/>
              </w:rPr>
              <w:t xml:space="preserve"> </w:t>
            </w:r>
            <w:r>
              <w:rPr>
                <w:rFonts w:ascii="Times New Roman"/>
                <w:b/>
                <w:i w:val="false"/>
                <w:color w:val="000000"/>
                <w:sz w:val="20"/>
              </w:rPr>
              <w:t>позиции</w:t>
            </w:r>
            <w:r>
              <w:rPr>
                <w:rFonts w:ascii="Times New Roman"/>
                <w:b w:val="false"/>
                <w:i w:val="false"/>
                <w:color w:val="000000"/>
                <w:sz w:val="20"/>
              </w:rPr>
              <w:t xml:space="preserve"> </w:t>
            </w:r>
            <w:r>
              <w:rPr>
                <w:rFonts w:ascii="Times New Roman"/>
                <w:b/>
                <w:i w:val="false"/>
                <w:color w:val="000000"/>
                <w:sz w:val="20"/>
              </w:rPr>
              <w:t>3912,</w:t>
            </w:r>
            <w:r>
              <w:rPr>
                <w:rFonts w:ascii="Times New Roman"/>
                <w:b w:val="false"/>
                <w:i w:val="false"/>
                <w:color w:val="000000"/>
                <w:sz w:val="20"/>
              </w:rPr>
              <w:t xml:space="preserve">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второй</w:t>
            </w:r>
            <w:r>
              <w:rPr>
                <w:rFonts w:ascii="Times New Roman"/>
                <w:b w:val="false"/>
                <w:i w:val="false"/>
                <w:color w:val="000000"/>
                <w:sz w:val="20"/>
              </w:rPr>
              <w:t xml:space="preserve"> </w:t>
            </w:r>
            <w:r>
              <w:rPr>
                <w:rFonts w:ascii="Times New Roman"/>
                <w:b/>
                <w:i w:val="false"/>
                <w:color w:val="000000"/>
                <w:sz w:val="20"/>
              </w:rPr>
              <w:t>абзац,</w:t>
            </w:r>
            <w:r>
              <w:rPr>
                <w:rFonts w:ascii="Times New Roman"/>
                <w:b w:val="false"/>
                <w:i w:val="false"/>
                <w:color w:val="000000"/>
                <w:sz w:val="20"/>
              </w:rPr>
              <w:t xml:space="preserve"> </w:t>
            </w:r>
            <w:r>
              <w:rPr>
                <w:rFonts w:ascii="Times New Roman"/>
                <w:b/>
                <w:i w:val="false"/>
                <w:color w:val="000000"/>
                <w:sz w:val="20"/>
              </w:rPr>
              <w:t>(1).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20 110 0 – 3912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476"/>
          <w:p>
            <w:pPr>
              <w:spacing w:after="20"/>
              <w:ind w:left="20"/>
              <w:jc w:val="both"/>
            </w:pPr>
            <w:r>
              <w:rPr>
                <w:rFonts w:ascii="Times New Roman"/>
                <w:b w:val="false"/>
                <w:i w:val="false"/>
                <w:color w:val="000000"/>
                <w:sz w:val="20"/>
              </w:rPr>
              <w:t>
Нитраты целлюлозы (включая коллодии)</w:t>
            </w:r>
          </w:p>
          <w:bookmarkEnd w:id="1476"/>
          <w:p>
            <w:pPr>
              <w:spacing w:after="20"/>
              <w:ind w:left="20"/>
              <w:jc w:val="both"/>
            </w:pPr>
            <w:r>
              <w:rPr>
                <w:rFonts w:ascii="Times New Roman"/>
                <w:b w:val="false"/>
                <w:i w:val="false"/>
                <w:color w:val="000000"/>
                <w:sz w:val="20"/>
              </w:rPr>
              <w:t>
См. пояснения к товарной позиции 3912, (Б), второй абзац,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3912 20 110 0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477"/>
          <w:p>
            <w:pPr>
              <w:spacing w:after="20"/>
              <w:ind w:left="20"/>
              <w:jc w:val="both"/>
            </w:pPr>
            <w:r>
              <w:rPr>
                <w:rFonts w:ascii="Times New Roman"/>
                <w:b w:val="false"/>
                <w:i w:val="false"/>
                <w:color w:val="000000"/>
                <w:sz w:val="20"/>
              </w:rPr>
              <w:t>
Коллодии и целлоидин</w:t>
            </w:r>
          </w:p>
          <w:bookmarkEnd w:id="1477"/>
          <w:p>
            <w:pPr>
              <w:spacing w:after="20"/>
              <w:ind w:left="20"/>
              <w:jc w:val="both"/>
            </w:pPr>
            <w:r>
              <w:rPr>
                <w:rFonts w:ascii="Times New Roman"/>
                <w:b w:val="false"/>
                <w:i w:val="false"/>
                <w:color w:val="000000"/>
                <w:sz w:val="20"/>
              </w:rPr>
              <w:t xml:space="preserve">
Коллодий представляет собой раствор нитроцеллюлозы, содержащей 12 мас.% азота в смеси простого эфира и спирта. После высушивания этого раствора остается эластичный слой нитроцеллюлозы, эластичность которого может быть повышена путем добавления касторового масла. Коллодий может быть также получен растворением нитроцеллюлозы в ацетоне. Коллодий используется в изготовлении фотографических эмульсий и в медицине.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478"/>
          <w:p>
            <w:pPr>
              <w:spacing w:after="20"/>
              <w:ind w:left="20"/>
              <w:jc w:val="both"/>
            </w:pPr>
            <w:r>
              <w:rPr>
                <w:rFonts w:ascii="Times New Roman"/>
                <w:b w:val="false"/>
                <w:i w:val="false"/>
                <w:color w:val="000000"/>
                <w:sz w:val="20"/>
              </w:rPr>
              <w:t xml:space="preserve">
Целлоидин получается из коллодия частичным испарением растворителей. </w:t>
            </w:r>
          </w:p>
          <w:bookmarkEnd w:id="1478"/>
          <w:p>
            <w:pPr>
              <w:spacing w:after="20"/>
              <w:ind w:left="20"/>
              <w:jc w:val="both"/>
            </w:pPr>
            <w:r>
              <w:rPr>
                <w:rFonts w:ascii="Times New Roman"/>
                <w:b w:val="false"/>
                <w:i w:val="false"/>
                <w:color w:val="000000"/>
                <w:sz w:val="20"/>
              </w:rPr>
              <w:t>
</w:t>
            </w:r>
            <w:r>
              <w:rPr>
                <w:rFonts w:ascii="Times New Roman"/>
                <w:b/>
                <w:i w:val="false"/>
                <w:color w:val="000000"/>
                <w:sz w:val="20"/>
              </w:rPr>
              <w:t>Представляет</w:t>
            </w:r>
            <w:r>
              <w:rPr>
                <w:rFonts w:ascii="Times New Roman"/>
                <w:b w:val="false"/>
                <w:i w:val="false"/>
                <w:color w:val="000000"/>
                <w:sz w:val="20"/>
              </w:rPr>
              <w:t xml:space="preserve"> </w:t>
            </w:r>
            <w:r>
              <w:rPr>
                <w:rFonts w:ascii="Times New Roman"/>
                <w:b/>
                <w:i w:val="false"/>
                <w:color w:val="000000"/>
                <w:sz w:val="20"/>
              </w:rPr>
              <w:t>собой</w:t>
            </w:r>
            <w:r>
              <w:rPr>
                <w:rFonts w:ascii="Times New Roman"/>
                <w:b w:val="false"/>
                <w:i w:val="false"/>
                <w:color w:val="000000"/>
                <w:sz w:val="20"/>
              </w:rPr>
              <w:t xml:space="preserve"> </w:t>
            </w:r>
            <w:r>
              <w:rPr>
                <w:rFonts w:ascii="Times New Roman"/>
                <w:b/>
                <w:i w:val="false"/>
                <w:color w:val="000000"/>
                <w:sz w:val="20"/>
              </w:rPr>
              <w:t>твердое</w:t>
            </w:r>
            <w:r>
              <w:rPr>
                <w:rFonts w:ascii="Times New Roman"/>
                <w:b w:val="false"/>
                <w:i w:val="false"/>
                <w:color w:val="000000"/>
                <w:sz w:val="20"/>
              </w:rPr>
              <w:t xml:space="preserve"> </w:t>
            </w:r>
            <w:r>
              <w:rPr>
                <w:rFonts w:ascii="Times New Roman"/>
                <w:b/>
                <w:i w:val="false"/>
                <w:color w:val="000000"/>
                <w:sz w:val="20"/>
              </w:rPr>
              <w:t>вещество.</w:t>
            </w:r>
            <w:r>
              <w:rPr>
                <w:rFonts w:ascii="Times New Roman"/>
                <w:b w:val="false"/>
                <w:i w:val="false"/>
                <w:color w:val="000000"/>
                <w:sz w:val="20"/>
              </w:rPr>
              <w:t xml:space="preserv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3912 20 190 0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479"/>
          <w:p>
            <w:pPr>
              <w:spacing w:after="20"/>
              <w:ind w:left="20"/>
              <w:jc w:val="both"/>
            </w:pPr>
            <w:r>
              <w:rPr>
                <w:rFonts w:ascii="Times New Roman"/>
                <w:b w:val="false"/>
                <w:i w:val="false"/>
                <w:color w:val="000000"/>
                <w:sz w:val="20"/>
              </w:rPr>
              <w:t>
Прочие</w:t>
            </w:r>
          </w:p>
          <w:bookmarkEnd w:id="1479"/>
          <w:p>
            <w:pPr>
              <w:spacing w:after="20"/>
              <w:ind w:left="20"/>
              <w:jc w:val="both"/>
            </w:pPr>
            <w:r>
              <w:rPr>
                <w:rFonts w:ascii="Times New Roman"/>
                <w:b w:val="false"/>
                <w:i w:val="false"/>
                <w:color w:val="000000"/>
                <w:sz w:val="20"/>
              </w:rPr>
              <w:t xml:space="preserve">
В данную подсубпозицию включаются непластифицированные нитраты целлюлозы (нитроцеллюлоза), кроме коллодиев и коллоидина, даже если в целях безопасности они увлажняются в основном с помощью этилового или бутилового спирта или обрабатывается какими-либо иными способами.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31 000 0 – 3912 39 850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480"/>
          <w:p>
            <w:pPr>
              <w:spacing w:after="20"/>
              <w:ind w:left="20"/>
              <w:jc w:val="both"/>
            </w:pPr>
            <w:r>
              <w:rPr>
                <w:rFonts w:ascii="Times New Roman"/>
                <w:b w:val="false"/>
                <w:i w:val="false"/>
                <w:color w:val="000000"/>
                <w:sz w:val="20"/>
              </w:rPr>
              <w:t>
Эфиры целлюлозы простые</w:t>
            </w:r>
          </w:p>
          <w:bookmarkEnd w:id="1480"/>
          <w:p>
            <w:pPr>
              <w:spacing w:after="20"/>
              <w:ind w:left="20"/>
              <w:jc w:val="both"/>
            </w:pPr>
            <w:r>
              <w:rPr>
                <w:rFonts w:ascii="Times New Roman"/>
                <w:b w:val="false"/>
                <w:i w:val="false"/>
                <w:color w:val="000000"/>
                <w:sz w:val="20"/>
              </w:rPr>
              <w:t>
См. пояснения к товарной позиции 3912, (Б), второй абзац,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481"/>
          <w:p>
            <w:pPr>
              <w:spacing w:after="20"/>
              <w:ind w:left="20"/>
              <w:jc w:val="both"/>
            </w:pPr>
            <w:r>
              <w:rPr>
                <w:rFonts w:ascii="Times New Roman"/>
                <w:b w:val="false"/>
                <w:i w:val="false"/>
                <w:color w:val="000000"/>
                <w:sz w:val="20"/>
              </w:rPr>
              <w:t>
Карбоксиметилцеллюлоза и ее соли</w:t>
            </w:r>
          </w:p>
          <w:bookmarkEnd w:id="1481"/>
          <w:p>
            <w:pPr>
              <w:spacing w:after="20"/>
              <w:ind w:left="20"/>
              <w:jc w:val="both"/>
            </w:pPr>
            <w:r>
              <w:rPr>
                <w:rFonts w:ascii="Times New Roman"/>
                <w:b w:val="false"/>
                <w:i w:val="false"/>
                <w:color w:val="000000"/>
                <w:sz w:val="20"/>
              </w:rPr>
              <w:t>
Карбоксиметилцеллюлоза получается в результате взаимодействия монохлоруксусной кислоты с щелочной целлюлозой</w:t>
            </w:r>
            <w:r>
              <w:rPr>
                <w:rFonts w:ascii="Times New Roman"/>
                <w:b w:val="false"/>
                <w:i/>
                <w:color w:val="000000"/>
                <w:sz w:val="20"/>
              </w:rPr>
              <w:t>.</w:t>
            </w:r>
            <w:r>
              <w:rPr>
                <w:rFonts w:ascii="Times New Roman"/>
                <w:b w:val="false"/>
                <w:i w:val="false"/>
                <w:color w:val="000000"/>
                <w:sz w:val="20"/>
              </w:rPr>
              <w:t xml:space="preserve"> Используется главным образом как загуститель и как коллоидный защитный реактив.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3912</w:t>
            </w:r>
            <w:r>
              <w:rPr>
                <w:rFonts w:ascii="Times New Roman"/>
                <w:b w:val="false"/>
                <w:i w:val="false"/>
                <w:color w:val="000000"/>
                <w:sz w:val="20"/>
              </w:rPr>
              <w:t xml:space="preserve"> </w:t>
            </w:r>
            <w:r>
              <w:rPr>
                <w:rFonts w:ascii="Times New Roman"/>
                <w:b/>
                <w:i w:val="false"/>
                <w:color w:val="000000"/>
                <w:sz w:val="20"/>
              </w:rPr>
              <w:t>39</w:t>
            </w:r>
            <w:r>
              <w:rPr>
                <w:rFonts w:ascii="Times New Roman"/>
                <w:b w:val="false"/>
                <w:i w:val="false"/>
                <w:color w:val="000000"/>
                <w:sz w:val="20"/>
              </w:rPr>
              <w:t xml:space="preserve"> </w:t>
            </w:r>
            <w:r>
              <w:rPr>
                <w:rFonts w:ascii="Times New Roman"/>
                <w:b/>
                <w:i w:val="false"/>
                <w:color w:val="000000"/>
                <w:sz w:val="20"/>
              </w:rPr>
              <w:t>850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482"/>
          <w:p>
            <w:pPr>
              <w:spacing w:after="20"/>
              <w:ind w:left="20"/>
              <w:jc w:val="both"/>
            </w:pPr>
            <w:r>
              <w:rPr>
                <w:rFonts w:ascii="Times New Roman"/>
                <w:b w:val="false"/>
                <w:i w:val="false"/>
                <w:color w:val="000000"/>
                <w:sz w:val="20"/>
              </w:rPr>
              <w:t>
Прочие</w:t>
            </w:r>
          </w:p>
          <w:bookmarkEnd w:id="1482"/>
          <w:p>
            <w:pPr>
              <w:spacing w:after="20"/>
              <w:ind w:left="20"/>
              <w:jc w:val="both"/>
            </w:pPr>
            <w:r>
              <w:rPr>
                <w:rFonts w:ascii="Times New Roman"/>
                <w:b w:val="false"/>
                <w:i w:val="false"/>
                <w:color w:val="000000"/>
                <w:sz w:val="20"/>
              </w:rPr>
              <w:t>
В данную подсубпозицию включаются метилцеллюлоза, бензилцеллюлоза и гидроксиэтилцеллюлоза.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483"/>
          <w:p>
            <w:pPr>
              <w:spacing w:after="20"/>
              <w:ind w:left="20"/>
              <w:jc w:val="both"/>
            </w:pPr>
            <w:r>
              <w:rPr>
                <w:rFonts w:ascii="Times New Roman"/>
                <w:b w:val="false"/>
                <w:i w:val="false"/>
                <w:color w:val="000000"/>
                <w:sz w:val="20"/>
              </w:rPr>
              <w:t>
Эфиры целлюлозы сложные</w:t>
            </w:r>
          </w:p>
          <w:bookmarkEnd w:id="1483"/>
          <w:p>
            <w:pPr>
              <w:spacing w:after="20"/>
              <w:ind w:left="20"/>
              <w:jc w:val="both"/>
            </w:pPr>
            <w:r>
              <w:rPr>
                <w:rFonts w:ascii="Times New Roman"/>
                <w:b w:val="false"/>
                <w:i w:val="false"/>
                <w:color w:val="000000"/>
                <w:sz w:val="20"/>
              </w:rPr>
              <w:t xml:space="preserve">
В данную подсубпозицию включаются пропионат целлюлозы и бутират целлюлозы.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484"/>
          <w:p>
            <w:pPr>
              <w:spacing w:after="20"/>
              <w:ind w:left="20"/>
              <w:jc w:val="both"/>
            </w:pPr>
            <w:r>
              <w:rPr>
                <w:rFonts w:ascii="Times New Roman"/>
                <w:b w:val="false"/>
                <w:i w:val="false"/>
                <w:color w:val="000000"/>
                <w:sz w:val="20"/>
              </w:rPr>
              <w:t>
Прочие</w:t>
            </w:r>
          </w:p>
          <w:bookmarkEnd w:id="1484"/>
          <w:p>
            <w:pPr>
              <w:spacing w:after="20"/>
              <w:ind w:left="20"/>
              <w:jc w:val="both"/>
            </w:pPr>
            <w:r>
              <w:rPr>
                <w:rFonts w:ascii="Times New Roman"/>
                <w:b w:val="false"/>
                <w:i w:val="false"/>
                <w:color w:val="000000"/>
                <w:sz w:val="20"/>
              </w:rPr>
              <w:t>
В данную подсубпозицию включается целлюлоза в первичных формах, в другом месте не поименованная или не включенная.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своем обычном товарном виде восстановленная целлюлоза сюда, как правило, не включается. В виде тонкой и прозрачной пленки она включается в товарную позицию 3920 или 3921, а в виде текстильных волокон – в группу 54 или 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включаются смеси сложных и простых эфиров целлюлозы (см. примечание к субпозициям 1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Полимеры</w:t>
            </w:r>
            <w:r>
              <w:rPr>
                <w:rFonts w:ascii="Times New Roman"/>
                <w:b w:val="false"/>
                <w:i w:val="false"/>
                <w:color w:val="000000"/>
                <w:sz w:val="20"/>
              </w:rPr>
              <w:t xml:space="preserve"> </w:t>
            </w:r>
            <w:r>
              <w:rPr>
                <w:rFonts w:ascii="Times New Roman"/>
                <w:b/>
                <w:i w:val="false"/>
                <w:color w:val="000000"/>
                <w:sz w:val="20"/>
              </w:rPr>
              <w:t>природные</w:t>
            </w:r>
            <w:r>
              <w:rPr>
                <w:rFonts w:ascii="Times New Roman"/>
                <w:b w:val="false"/>
                <w:i w:val="false"/>
                <w:color w:val="000000"/>
                <w:sz w:val="20"/>
              </w:rPr>
              <w:t xml:space="preserve"> </w:t>
            </w:r>
            <w:r>
              <w:rPr>
                <w:rFonts w:ascii="Times New Roman"/>
                <w:b/>
                <w:i w:val="false"/>
                <w:color w:val="000000"/>
                <w:sz w:val="20"/>
              </w:rPr>
              <w:t>(например,</w:t>
            </w:r>
            <w:r>
              <w:rPr>
                <w:rFonts w:ascii="Times New Roman"/>
                <w:b w:val="false"/>
                <w:i w:val="false"/>
                <w:color w:val="000000"/>
                <w:sz w:val="20"/>
              </w:rPr>
              <w:t xml:space="preserve"> </w:t>
            </w:r>
            <w:r>
              <w:rPr>
                <w:rFonts w:ascii="Times New Roman"/>
                <w:b/>
                <w:i w:val="false"/>
                <w:color w:val="000000"/>
                <w:sz w:val="20"/>
              </w:rPr>
              <w:t>альгиновая</w:t>
            </w:r>
            <w:r>
              <w:rPr>
                <w:rFonts w:ascii="Times New Roman"/>
                <w:b w:val="false"/>
                <w:i w:val="false"/>
                <w:color w:val="000000"/>
                <w:sz w:val="20"/>
              </w:rPr>
              <w:t xml:space="preserve"> </w:t>
            </w:r>
            <w:r>
              <w:rPr>
                <w:rFonts w:ascii="Times New Roman"/>
                <w:b/>
                <w:i w:val="false"/>
                <w:color w:val="000000"/>
                <w:sz w:val="20"/>
              </w:rPr>
              <w:t>кислота)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полимеры</w:t>
            </w:r>
            <w:r>
              <w:rPr>
                <w:rFonts w:ascii="Times New Roman"/>
                <w:b w:val="false"/>
                <w:i w:val="false"/>
                <w:color w:val="000000"/>
                <w:sz w:val="20"/>
              </w:rPr>
              <w:t xml:space="preserve"> </w:t>
            </w:r>
            <w:r>
              <w:rPr>
                <w:rFonts w:ascii="Times New Roman"/>
                <w:b/>
                <w:i w:val="false"/>
                <w:color w:val="000000"/>
                <w:sz w:val="20"/>
              </w:rPr>
              <w:t>природные</w:t>
            </w:r>
            <w:r>
              <w:rPr>
                <w:rFonts w:ascii="Times New Roman"/>
                <w:b w:val="false"/>
                <w:i w:val="false"/>
                <w:color w:val="000000"/>
                <w:sz w:val="20"/>
              </w:rPr>
              <w:t xml:space="preserve"> </w:t>
            </w:r>
            <w:r>
              <w:rPr>
                <w:rFonts w:ascii="Times New Roman"/>
                <w:b/>
                <w:i w:val="false"/>
                <w:color w:val="000000"/>
                <w:sz w:val="20"/>
              </w:rPr>
              <w:t>модифицированные</w:t>
            </w:r>
            <w:r>
              <w:rPr>
                <w:rFonts w:ascii="Times New Roman"/>
                <w:b w:val="false"/>
                <w:i w:val="false"/>
                <w:color w:val="000000"/>
                <w:sz w:val="20"/>
              </w:rPr>
              <w:t xml:space="preserve"> </w:t>
            </w:r>
            <w:r>
              <w:rPr>
                <w:rFonts w:ascii="Times New Roman"/>
                <w:b/>
                <w:i w:val="false"/>
                <w:color w:val="000000"/>
                <w:sz w:val="20"/>
              </w:rPr>
              <w:t>(например,</w:t>
            </w:r>
            <w:r>
              <w:rPr>
                <w:rFonts w:ascii="Times New Roman"/>
                <w:b w:val="false"/>
                <w:i w:val="false"/>
                <w:color w:val="000000"/>
                <w:sz w:val="20"/>
              </w:rPr>
              <w:t xml:space="preserve"> </w:t>
            </w:r>
            <w:r>
              <w:rPr>
                <w:rFonts w:ascii="Times New Roman"/>
                <w:b/>
                <w:i w:val="false"/>
                <w:color w:val="000000"/>
                <w:sz w:val="20"/>
              </w:rPr>
              <w:t>отвержденные</w:t>
            </w:r>
            <w:r>
              <w:rPr>
                <w:rFonts w:ascii="Times New Roman"/>
                <w:b w:val="false"/>
                <w:i w:val="false"/>
                <w:color w:val="000000"/>
                <w:sz w:val="20"/>
              </w:rPr>
              <w:t xml:space="preserve"> </w:t>
            </w:r>
            <w:r>
              <w:rPr>
                <w:rFonts w:ascii="Times New Roman"/>
                <w:b/>
                <w:i w:val="false"/>
                <w:color w:val="000000"/>
                <w:sz w:val="20"/>
              </w:rPr>
              <w:t>протеины,</w:t>
            </w:r>
            <w:r>
              <w:rPr>
                <w:rFonts w:ascii="Times New Roman"/>
                <w:b w:val="false"/>
                <w:i w:val="false"/>
                <w:color w:val="000000"/>
                <w:sz w:val="20"/>
              </w:rPr>
              <w:t xml:space="preserve"> </w:t>
            </w:r>
            <w:r>
              <w:rPr>
                <w:rFonts w:ascii="Times New Roman"/>
                <w:b/>
                <w:i w:val="false"/>
                <w:color w:val="000000"/>
                <w:sz w:val="20"/>
              </w:rPr>
              <w:t>химические</w:t>
            </w:r>
            <w:r>
              <w:rPr>
                <w:rFonts w:ascii="Times New Roman"/>
                <w:b w:val="false"/>
                <w:i w:val="false"/>
                <w:color w:val="000000"/>
                <w:sz w:val="20"/>
              </w:rPr>
              <w:t xml:space="preserve"> </w:t>
            </w:r>
            <w:r>
              <w:rPr>
                <w:rFonts w:ascii="Times New Roman"/>
                <w:b/>
                <w:i w:val="false"/>
                <w:color w:val="000000"/>
                <w:sz w:val="20"/>
              </w:rPr>
              <w:t>производные</w:t>
            </w:r>
            <w:r>
              <w:rPr>
                <w:rFonts w:ascii="Times New Roman"/>
                <w:b w:val="false"/>
                <w:i w:val="false"/>
                <w:color w:val="000000"/>
                <w:sz w:val="20"/>
              </w:rPr>
              <w:t xml:space="preserve"> </w:t>
            </w:r>
            <w:r>
              <w:rPr>
                <w:rFonts w:ascii="Times New Roman"/>
                <w:b/>
                <w:i w:val="false"/>
                <w:color w:val="000000"/>
                <w:sz w:val="20"/>
              </w:rPr>
              <w:t>натурального</w:t>
            </w:r>
            <w:r>
              <w:rPr>
                <w:rFonts w:ascii="Times New Roman"/>
                <w:b w:val="false"/>
                <w:i w:val="false"/>
                <w:color w:val="000000"/>
                <w:sz w:val="20"/>
              </w:rPr>
              <w:t xml:space="preserve"> </w:t>
            </w:r>
            <w:r>
              <w:rPr>
                <w:rFonts w:ascii="Times New Roman"/>
                <w:b/>
                <w:i w:val="false"/>
                <w:color w:val="000000"/>
                <w:sz w:val="20"/>
              </w:rPr>
              <w:t>каучука),</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val="false"/>
                <w:i w:val="false"/>
                <w:color w:val="000000"/>
                <w:sz w:val="20"/>
              </w:rPr>
              <w:t xml:space="preserve"> </w:t>
            </w:r>
            <w:r>
              <w:rPr>
                <w:rFonts w:ascii="Times New Roman"/>
                <w:b/>
                <w:i w:val="false"/>
                <w:color w:val="000000"/>
                <w:sz w:val="20"/>
              </w:rPr>
              <w:t>формах,</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другом</w:t>
            </w:r>
            <w:r>
              <w:rPr>
                <w:rFonts w:ascii="Times New Roman"/>
                <w:b w:val="false"/>
                <w:i w:val="false"/>
                <w:color w:val="000000"/>
                <w:sz w:val="20"/>
              </w:rPr>
              <w:t xml:space="preserve"> </w:t>
            </w:r>
            <w:r>
              <w:rPr>
                <w:rFonts w:ascii="Times New Roman"/>
                <w:b/>
                <w:i w:val="false"/>
                <w:color w:val="000000"/>
                <w:sz w:val="20"/>
              </w:rPr>
              <w:t>месте</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поименованные</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485"/>
          <w:p>
            <w:pPr>
              <w:spacing w:after="20"/>
              <w:ind w:left="20"/>
              <w:jc w:val="both"/>
            </w:pPr>
            <w:r>
              <w:rPr>
                <w:rFonts w:ascii="Times New Roman"/>
                <w:b w:val="false"/>
                <w:i w:val="false"/>
                <w:color w:val="000000"/>
                <w:sz w:val="20"/>
              </w:rPr>
              <w:t>
Кислота альгиновая, ее соли и сложные эфиры</w:t>
            </w:r>
          </w:p>
          <w:bookmarkEnd w:id="1485"/>
          <w:p>
            <w:pPr>
              <w:spacing w:after="20"/>
              <w:ind w:left="20"/>
              <w:jc w:val="both"/>
            </w:pPr>
            <w:r>
              <w:rPr>
                <w:rFonts w:ascii="Times New Roman"/>
                <w:b w:val="false"/>
                <w:i w:val="false"/>
                <w:color w:val="000000"/>
                <w:sz w:val="20"/>
              </w:rPr>
              <w:t>
См. пояснения к товарной позиции 3913, первый абзац,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3913</w:t>
            </w:r>
            <w:r>
              <w:rPr>
                <w:rFonts w:ascii="Times New Roman"/>
                <w:b w:val="false"/>
                <w:i w:val="false"/>
                <w:color w:val="000000"/>
                <w:sz w:val="20"/>
              </w:rPr>
              <w:t xml:space="preserve"> </w:t>
            </w:r>
            <w:r>
              <w:rPr>
                <w:rFonts w:ascii="Times New Roman"/>
                <w:b/>
                <w:i w:val="false"/>
                <w:color w:val="000000"/>
                <w:sz w:val="20"/>
              </w:rPr>
              <w:t>90</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486"/>
          <w:p>
            <w:pPr>
              <w:spacing w:after="20"/>
              <w:ind w:left="20"/>
              <w:jc w:val="both"/>
            </w:pPr>
            <w:r>
              <w:rPr>
                <w:rFonts w:ascii="Times New Roman"/>
                <w:b w:val="false"/>
                <w:i w:val="false"/>
                <w:color w:val="000000"/>
                <w:sz w:val="20"/>
              </w:rPr>
              <w:t>
Прочие</w:t>
            </w:r>
          </w:p>
          <w:bookmarkEnd w:id="1486"/>
          <w:p>
            <w:pPr>
              <w:spacing w:after="20"/>
              <w:ind w:left="20"/>
              <w:jc w:val="both"/>
            </w:pPr>
            <w:r>
              <w:rPr>
                <w:rFonts w:ascii="Times New Roman"/>
                <w:b w:val="false"/>
                <w:i w:val="false"/>
                <w:color w:val="000000"/>
                <w:sz w:val="20"/>
              </w:rPr>
              <w:t>
См. пояснения к товарной позиции 3913, первый абзац, (2) –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ОТХОДЫ, ОБРЕЗКИ И СКРАП; ПОЛУФАБРИКАТЫ;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487"/>
          <w:p>
            <w:pPr>
              <w:spacing w:after="20"/>
              <w:ind w:left="20"/>
              <w:jc w:val="both"/>
            </w:pPr>
            <w:r>
              <w:rPr>
                <w:rFonts w:ascii="Times New Roman"/>
                <w:b w:val="false"/>
                <w:i w:val="false"/>
                <w:color w:val="000000"/>
                <w:sz w:val="20"/>
              </w:rPr>
              <w:t>
</w:t>
            </w:r>
            <w:r>
              <w:rPr>
                <w:rFonts w:ascii="Times New Roman"/>
                <w:b/>
                <w:i w:val="false"/>
                <w:color w:val="000000"/>
                <w:sz w:val="20"/>
              </w:rPr>
              <w:t>Отходы,</w:t>
            </w:r>
            <w:r>
              <w:rPr>
                <w:rFonts w:ascii="Times New Roman"/>
                <w:b w:val="false"/>
                <w:i w:val="false"/>
                <w:color w:val="000000"/>
                <w:sz w:val="20"/>
              </w:rPr>
              <w:t xml:space="preserve"> </w:t>
            </w:r>
            <w:r>
              <w:rPr>
                <w:rFonts w:ascii="Times New Roman"/>
                <w:b/>
                <w:i w:val="false"/>
                <w:color w:val="000000"/>
                <w:sz w:val="20"/>
              </w:rPr>
              <w:t>обрезки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скрап,</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пластмасс</w:t>
            </w:r>
          </w:p>
          <w:bookmarkEnd w:id="1487"/>
          <w:p>
            <w:pPr>
              <w:spacing w:after="20"/>
              <w:ind w:left="20"/>
              <w:jc w:val="both"/>
            </w:pPr>
            <w:r>
              <w:rPr>
                <w:rFonts w:ascii="Times New Roman"/>
                <w:b w:val="false"/>
                <w:i w:val="false"/>
                <w:color w:val="000000"/>
                <w:sz w:val="20"/>
              </w:rPr>
              <w:t>
</w:t>
            </w:r>
            <w:r>
              <w:rPr>
                <w:rFonts w:ascii="Times New Roman"/>
                <w:b/>
                <w:i w:val="false"/>
                <w:color w:val="000000"/>
                <w:sz w:val="20"/>
              </w:rPr>
              <w:t>Определение</w:t>
            </w:r>
            <w:r>
              <w:rPr>
                <w:rFonts w:ascii="Times New Roman"/>
                <w:b w:val="false"/>
                <w:i w:val="false"/>
                <w:color w:val="000000"/>
                <w:sz w:val="20"/>
              </w:rPr>
              <w:t xml:space="preserve"> </w:t>
            </w:r>
            <w:r>
              <w:rPr>
                <w:rFonts w:ascii="Times New Roman"/>
                <w:b/>
                <w:i w:val="false"/>
                <w:color w:val="000000"/>
                <w:sz w:val="20"/>
              </w:rPr>
              <w:t>термина</w:t>
            </w:r>
            <w:r>
              <w:rPr>
                <w:rFonts w:ascii="Times New Roman"/>
                <w:b w:val="false"/>
                <w:i w:val="false"/>
                <w:color w:val="000000"/>
                <w:sz w:val="20"/>
              </w:rPr>
              <w:t xml:space="preserve"> </w:t>
            </w:r>
            <w:r>
              <w:rPr>
                <w:rFonts w:ascii="Times New Roman"/>
                <w:b/>
                <w:i w:val="false"/>
                <w:color w:val="000000"/>
                <w:sz w:val="20"/>
              </w:rPr>
              <w:t>"пластмассы"</w:t>
            </w:r>
            <w:r>
              <w:rPr>
                <w:rFonts w:ascii="Times New Roman"/>
                <w:b w:val="false"/>
                <w:i w:val="false"/>
                <w:color w:val="000000"/>
                <w:sz w:val="20"/>
              </w:rPr>
              <w:t xml:space="preserve"> </w:t>
            </w:r>
            <w:r>
              <w:rPr>
                <w:rFonts w:ascii="Times New Roman"/>
                <w:b/>
                <w:i w:val="false"/>
                <w:color w:val="000000"/>
                <w:sz w:val="20"/>
              </w:rPr>
              <w:t>см.</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примечании</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данной</w:t>
            </w:r>
            <w:r>
              <w:rPr>
                <w:rFonts w:ascii="Times New Roman"/>
                <w:b w:val="false"/>
                <w:i w:val="false"/>
                <w:color w:val="000000"/>
                <w:sz w:val="20"/>
              </w:rPr>
              <w:t xml:space="preserve"> </w:t>
            </w:r>
            <w:r>
              <w:rPr>
                <w:rFonts w:ascii="Times New Roman"/>
                <w:b/>
                <w:i w:val="false"/>
                <w:color w:val="000000"/>
                <w:sz w:val="20"/>
              </w:rPr>
              <w:t>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товарную 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отходы, обрезки и скрап какого-либо одного термореактивного материала (уже затвердевшего), переработанного в первичную форму;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отходы, обрезки и скрап смешанных пластмасс (термопластичных, термореактивных (уже затвердевших) или тех и других), переработанных в первичную форму.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Мононить</w:t>
            </w:r>
            <w:r>
              <w:rPr>
                <w:rFonts w:ascii="Times New Roman"/>
                <w:b w:val="false"/>
                <w:i w:val="false"/>
                <w:color w:val="000000"/>
                <w:vertAlign w:val="superscript"/>
              </w:rPr>
              <w:t xml:space="preserve"> </w:t>
            </w:r>
            <w:r>
              <w:rPr>
                <w:rFonts w:ascii="Times New Roman"/>
                <w:b/>
                <w:i w:val="false"/>
                <w:color w:val="000000"/>
                <w:sz w:val="20"/>
              </w:rPr>
              <w:t>с</w:t>
            </w:r>
            <w:r>
              <w:rPr>
                <w:rFonts w:ascii="Times New Roman"/>
                <w:b w:val="false"/>
                <w:i w:val="false"/>
                <w:color w:val="000000"/>
                <w:vertAlign w:val="superscript"/>
              </w:rPr>
              <w:t xml:space="preserve"> </w:t>
            </w:r>
            <w:r>
              <w:rPr>
                <w:rFonts w:ascii="Times New Roman"/>
                <w:b/>
                <w:i w:val="false"/>
                <w:color w:val="000000"/>
                <w:sz w:val="20"/>
              </w:rPr>
              <w:t>размером</w:t>
            </w:r>
            <w:r>
              <w:rPr>
                <w:rFonts w:ascii="Times New Roman"/>
                <w:b w:val="false"/>
                <w:i w:val="false"/>
                <w:color w:val="000000"/>
                <w:vertAlign w:val="superscript"/>
              </w:rPr>
              <w:t xml:space="preserve"> </w:t>
            </w:r>
            <w:r>
              <w:rPr>
                <w:rFonts w:ascii="Times New Roman"/>
                <w:b/>
                <w:i w:val="false"/>
                <w:color w:val="000000"/>
                <w:sz w:val="20"/>
              </w:rPr>
              <w:t>поперечного</w:t>
            </w:r>
            <w:r>
              <w:rPr>
                <w:rFonts w:ascii="Times New Roman"/>
                <w:b w:val="false"/>
                <w:i w:val="false"/>
                <w:color w:val="000000"/>
                <w:vertAlign w:val="superscript"/>
              </w:rPr>
              <w:t xml:space="preserve"> </w:t>
            </w:r>
            <w:r>
              <w:rPr>
                <w:rFonts w:ascii="Times New Roman"/>
                <w:b/>
                <w:i w:val="false"/>
                <w:color w:val="000000"/>
                <w:sz w:val="20"/>
              </w:rPr>
              <w:t>сечения</w:t>
            </w:r>
            <w:r>
              <w:rPr>
                <w:rFonts w:ascii="Times New Roman"/>
                <w:b w:val="false"/>
                <w:i w:val="false"/>
                <w:color w:val="000000"/>
                <w:sz w:val="20"/>
              </w:rPr>
              <w:t xml:space="preserve"> </w:t>
            </w:r>
            <w:r>
              <w:rPr>
                <w:rFonts w:ascii="Times New Roman"/>
                <w:b/>
                <w:i w:val="false"/>
                <w:color w:val="000000"/>
                <w:sz w:val="20"/>
              </w:rPr>
              <w:t>более</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мм,</w:t>
            </w:r>
            <w:r>
              <w:rPr>
                <w:rFonts w:ascii="Times New Roman"/>
                <w:b w:val="false"/>
                <w:i w:val="false"/>
                <w:color w:val="000000"/>
                <w:sz w:val="20"/>
              </w:rPr>
              <w:t xml:space="preserve"> </w:t>
            </w:r>
            <w:r>
              <w:rPr>
                <w:rFonts w:ascii="Times New Roman"/>
                <w:b/>
                <w:i w:val="false"/>
                <w:color w:val="000000"/>
                <w:sz w:val="20"/>
              </w:rPr>
              <w:t>прутки,</w:t>
            </w:r>
            <w:r>
              <w:rPr>
                <w:rFonts w:ascii="Times New Roman"/>
                <w:b w:val="false"/>
                <w:i w:val="false"/>
                <w:color w:val="000000"/>
                <w:sz w:val="20"/>
              </w:rPr>
              <w:t xml:space="preserve"> </w:t>
            </w:r>
            <w:r>
              <w:rPr>
                <w:rFonts w:ascii="Times New Roman"/>
                <w:b/>
                <w:i w:val="false"/>
                <w:color w:val="000000"/>
                <w:sz w:val="20"/>
              </w:rPr>
              <w:t>стержни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профили</w:t>
            </w:r>
            <w:r>
              <w:rPr>
                <w:rFonts w:ascii="Times New Roman"/>
                <w:b w:val="false"/>
                <w:i w:val="false"/>
                <w:color w:val="000000"/>
                <w:sz w:val="20"/>
              </w:rPr>
              <w:t xml:space="preserve"> </w:t>
            </w:r>
            <w:r>
              <w:rPr>
                <w:rFonts w:ascii="Times New Roman"/>
                <w:b/>
                <w:i w:val="false"/>
                <w:color w:val="000000"/>
                <w:sz w:val="20"/>
              </w:rPr>
              <w:t>фасонные,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обработанной</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необработанной</w:t>
            </w:r>
            <w:r>
              <w:rPr>
                <w:rFonts w:ascii="Times New Roman"/>
                <w:b w:val="false"/>
                <w:i w:val="false"/>
                <w:color w:val="000000"/>
                <w:sz w:val="20"/>
              </w:rPr>
              <w:t xml:space="preserve"> </w:t>
            </w:r>
            <w:r>
              <w:rPr>
                <w:rFonts w:ascii="Times New Roman"/>
                <w:b/>
                <w:i w:val="false"/>
                <w:color w:val="000000"/>
                <w:sz w:val="20"/>
              </w:rPr>
              <w:t>поверхностью,</w:t>
            </w:r>
            <w:r>
              <w:rPr>
                <w:rFonts w:ascii="Times New Roman"/>
                <w:b w:val="false"/>
                <w:i w:val="false"/>
                <w:color w:val="000000"/>
                <w:sz w:val="20"/>
              </w:rPr>
              <w:t xml:space="preserve"> </w:t>
            </w:r>
            <w:r>
              <w:rPr>
                <w:rFonts w:ascii="Times New Roman"/>
                <w:b/>
                <w:i w:val="false"/>
                <w:color w:val="000000"/>
                <w:sz w:val="20"/>
              </w:rPr>
              <w:t>но</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подвергшиеся</w:t>
            </w:r>
            <w:r>
              <w:rPr>
                <w:rFonts w:ascii="Times New Roman"/>
                <w:b w:val="false"/>
                <w:i w:val="false"/>
                <w:color w:val="000000"/>
                <w:sz w:val="20"/>
              </w:rPr>
              <w:t xml:space="preserve"> </w:t>
            </w:r>
            <w:r>
              <w:rPr>
                <w:rFonts w:ascii="Times New Roman"/>
                <w:b/>
                <w:i w:val="false"/>
                <w:color w:val="000000"/>
                <w:sz w:val="20"/>
              </w:rPr>
              <w:t>иной</w:t>
            </w:r>
            <w:r>
              <w:rPr>
                <w:rFonts w:ascii="Times New Roman"/>
                <w:b w:val="false"/>
                <w:i w:val="false"/>
                <w:color w:val="000000"/>
                <w:sz w:val="20"/>
              </w:rPr>
              <w:t xml:space="preserve"> </w:t>
            </w:r>
            <w:r>
              <w:rPr>
                <w:rFonts w:ascii="Times New Roman"/>
                <w:b/>
                <w:i w:val="false"/>
                <w:color w:val="000000"/>
                <w:sz w:val="20"/>
              </w:rPr>
              <w:t>обработке,</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488"/>
          <w:p>
            <w:pPr>
              <w:spacing w:after="20"/>
              <w:ind w:left="20"/>
              <w:jc w:val="both"/>
            </w:pPr>
            <w:r>
              <w:rPr>
                <w:rFonts w:ascii="Times New Roman"/>
                <w:b w:val="false"/>
                <w:i w:val="false"/>
                <w:color w:val="000000"/>
                <w:sz w:val="20"/>
              </w:rPr>
              <w:t>
Из продуктов конденсации или продуктов полимеризации с перегруппировкой, химически модифицированных или немодифицированных</w:t>
            </w:r>
          </w:p>
          <w:bookmarkEnd w:id="1488"/>
          <w:p>
            <w:pPr>
              <w:spacing w:after="20"/>
              <w:ind w:left="20"/>
              <w:jc w:val="both"/>
            </w:pPr>
            <w:r>
              <w:rPr>
                <w:rFonts w:ascii="Times New Roman"/>
                <w:b w:val="false"/>
                <w:i w:val="false"/>
                <w:color w:val="000000"/>
                <w:sz w:val="20"/>
              </w:rPr>
              <w:t xml:space="preserve">
В данную подсубпозицию включаются мононити, прутки, стержни и профили из сложных полиэфиров, полиамидов или полиуретанов.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3916</w:t>
            </w:r>
            <w:r>
              <w:rPr>
                <w:rFonts w:ascii="Times New Roman"/>
                <w:b w:val="false"/>
                <w:i w:val="false"/>
                <w:color w:val="000000"/>
                <w:sz w:val="20"/>
              </w:rPr>
              <w:t xml:space="preserve"> </w:t>
            </w:r>
            <w:r>
              <w:rPr>
                <w:rFonts w:ascii="Times New Roman"/>
                <w:b/>
                <w:i w:val="false"/>
                <w:color w:val="000000"/>
                <w:sz w:val="20"/>
              </w:rPr>
              <w:t>90</w:t>
            </w:r>
            <w:r>
              <w:rPr>
                <w:rFonts w:ascii="Times New Roman"/>
                <w:b w:val="false"/>
                <w:i w:val="false"/>
                <w:color w:val="000000"/>
                <w:sz w:val="20"/>
              </w:rPr>
              <w:t xml:space="preserve"> </w:t>
            </w:r>
            <w:r>
              <w:rPr>
                <w:rFonts w:ascii="Times New Roman"/>
                <w:b/>
                <w:i w:val="false"/>
                <w:color w:val="000000"/>
                <w:sz w:val="20"/>
              </w:rPr>
              <w:t>500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489"/>
          <w:p>
            <w:pPr>
              <w:spacing w:after="20"/>
              <w:ind w:left="20"/>
              <w:jc w:val="both"/>
            </w:pPr>
            <w:r>
              <w:rPr>
                <w:rFonts w:ascii="Times New Roman"/>
                <w:b w:val="false"/>
                <w:i w:val="false"/>
                <w:color w:val="000000"/>
                <w:sz w:val="20"/>
              </w:rPr>
              <w:t>
Из продуктов полиприсоединения</w:t>
            </w:r>
          </w:p>
          <w:bookmarkEnd w:id="1489"/>
          <w:p>
            <w:pPr>
              <w:spacing w:after="20"/>
              <w:ind w:left="20"/>
              <w:jc w:val="both"/>
            </w:pPr>
            <w:r>
              <w:rPr>
                <w:rFonts w:ascii="Times New Roman"/>
                <w:b w:val="false"/>
                <w:i w:val="false"/>
                <w:color w:val="000000"/>
                <w:sz w:val="20"/>
              </w:rPr>
              <w:t xml:space="preserve">
Определение термина </w:t>
            </w:r>
            <w:r>
              <w:rPr>
                <w:rFonts w:ascii="Times New Roman"/>
                <w:b/>
                <w:i w:val="false"/>
                <w:color w:val="000000"/>
                <w:sz w:val="20"/>
              </w:rPr>
              <w:t>"</w:t>
            </w:r>
            <w:r>
              <w:rPr>
                <w:rFonts w:ascii="Times New Roman"/>
                <w:b w:val="false"/>
                <w:i w:val="false"/>
                <w:color w:val="000000"/>
                <w:sz w:val="20"/>
              </w:rPr>
              <w:t>продукты полиприсоединения</w:t>
            </w:r>
            <w:r>
              <w:rPr>
                <w:rFonts w:ascii="Times New Roman"/>
                <w:b/>
                <w:i w:val="false"/>
                <w:color w:val="000000"/>
                <w:sz w:val="20"/>
              </w:rPr>
              <w:t>"</w:t>
            </w:r>
            <w:r>
              <w:rPr>
                <w:rFonts w:ascii="Times New Roman"/>
                <w:b w:val="false"/>
                <w:i w:val="false"/>
                <w:color w:val="000000"/>
                <w:sz w:val="20"/>
              </w:rPr>
              <w:t xml:space="preserve"> см. в общих положениях пояснений к данной группе, </w:t>
            </w:r>
            <w:r>
              <w:rPr>
                <w:rFonts w:ascii="Times New Roman"/>
                <w:b/>
                <w:i w:val="false"/>
                <w:color w:val="000000"/>
                <w:sz w:val="20"/>
              </w:rPr>
              <w:t>"</w:t>
            </w:r>
            <w:r>
              <w:rPr>
                <w:rFonts w:ascii="Times New Roman"/>
                <w:b w:val="false"/>
                <w:i w:val="false"/>
                <w:color w:val="000000"/>
                <w:sz w:val="20"/>
              </w:rPr>
              <w:t>Полимеры</w:t>
            </w:r>
            <w:r>
              <w:rPr>
                <w:rFonts w:ascii="Times New Roman"/>
                <w:b/>
                <w:i w:val="false"/>
                <w:color w:val="000000"/>
                <w:sz w:val="20"/>
              </w:rPr>
              <w:t>"</w:t>
            </w:r>
            <w:r>
              <w:rPr>
                <w:rFonts w:ascii="Times New Roman"/>
                <w:b w:val="false"/>
                <w:i w:val="false"/>
                <w:color w:val="000000"/>
                <w:sz w:val="20"/>
              </w:rPr>
              <w:t>, второй абзац,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включаются мононити, прутки, стержни и профили из полимеров пропилена или стирола, или акриловых полимеров.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490"/>
          <w:p>
            <w:pPr>
              <w:spacing w:after="20"/>
              <w:ind w:left="20"/>
              <w:jc w:val="both"/>
            </w:pPr>
            <w:r>
              <w:rPr>
                <w:rFonts w:ascii="Times New Roman"/>
                <w:b w:val="false"/>
                <w:i w:val="false"/>
                <w:color w:val="000000"/>
                <w:sz w:val="20"/>
              </w:rPr>
              <w:t>
</w:t>
            </w:r>
            <w:r>
              <w:rPr>
                <w:rFonts w:ascii="Times New Roman"/>
                <w:b/>
                <w:i w:val="false"/>
                <w:color w:val="000000"/>
                <w:sz w:val="20"/>
              </w:rPr>
              <w:t>Трубы,</w:t>
            </w:r>
            <w:r>
              <w:rPr>
                <w:rFonts w:ascii="Times New Roman"/>
                <w:b w:val="false"/>
                <w:i w:val="false"/>
                <w:color w:val="000000"/>
                <w:sz w:val="20"/>
              </w:rPr>
              <w:t xml:space="preserve"> </w:t>
            </w:r>
            <w:r>
              <w:rPr>
                <w:rFonts w:ascii="Times New Roman"/>
                <w:b/>
                <w:i w:val="false"/>
                <w:color w:val="000000"/>
                <w:sz w:val="20"/>
              </w:rPr>
              <w:t>трубки,</w:t>
            </w:r>
            <w:r>
              <w:rPr>
                <w:rFonts w:ascii="Times New Roman"/>
                <w:b w:val="false"/>
                <w:i w:val="false"/>
                <w:color w:val="000000"/>
                <w:sz w:val="20"/>
              </w:rPr>
              <w:t xml:space="preserve"> </w:t>
            </w:r>
            <w:r>
              <w:rPr>
                <w:rFonts w:ascii="Times New Roman"/>
                <w:b/>
                <w:i w:val="false"/>
                <w:color w:val="000000"/>
                <w:sz w:val="20"/>
              </w:rPr>
              <w:t>шланги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их</w:t>
            </w:r>
            <w:r>
              <w:rPr>
                <w:rFonts w:ascii="Times New Roman"/>
                <w:b w:val="false"/>
                <w:i w:val="false"/>
                <w:color w:val="000000"/>
                <w:sz w:val="20"/>
              </w:rPr>
              <w:t xml:space="preserve"> </w:t>
            </w:r>
            <w:r>
              <w:rPr>
                <w:rFonts w:ascii="Times New Roman"/>
                <w:b/>
                <w:i w:val="false"/>
                <w:color w:val="000000"/>
                <w:sz w:val="20"/>
              </w:rPr>
              <w:t>фитинги</w:t>
            </w:r>
            <w:r>
              <w:rPr>
                <w:rFonts w:ascii="Times New Roman"/>
                <w:b w:val="false"/>
                <w:i w:val="false"/>
                <w:color w:val="000000"/>
                <w:sz w:val="20"/>
              </w:rPr>
              <w:t xml:space="preserve"> </w:t>
            </w:r>
            <w:r>
              <w:rPr>
                <w:rFonts w:ascii="Times New Roman"/>
                <w:b/>
                <w:i w:val="false"/>
                <w:color w:val="000000"/>
                <w:sz w:val="20"/>
              </w:rPr>
              <w:t>(например,</w:t>
            </w:r>
            <w:r>
              <w:rPr>
                <w:rFonts w:ascii="Times New Roman"/>
                <w:b w:val="false"/>
                <w:i w:val="false"/>
                <w:color w:val="000000"/>
                <w:sz w:val="20"/>
              </w:rPr>
              <w:t xml:space="preserve"> </w:t>
            </w:r>
            <w:r>
              <w:rPr>
                <w:rFonts w:ascii="Times New Roman"/>
                <w:b/>
                <w:i w:val="false"/>
                <w:color w:val="000000"/>
                <w:sz w:val="20"/>
              </w:rPr>
              <w:t>соединения,</w:t>
            </w:r>
            <w:r>
              <w:rPr>
                <w:rFonts w:ascii="Times New Roman"/>
                <w:b w:val="false"/>
                <w:i w:val="false"/>
                <w:color w:val="000000"/>
                <w:sz w:val="20"/>
              </w:rPr>
              <w:t xml:space="preserve"> </w:t>
            </w:r>
            <w:r>
              <w:rPr>
                <w:rFonts w:ascii="Times New Roman"/>
                <w:b/>
                <w:i w:val="false"/>
                <w:color w:val="000000"/>
                <w:sz w:val="20"/>
              </w:rPr>
              <w:t>колена,</w:t>
            </w:r>
            <w:r>
              <w:rPr>
                <w:rFonts w:ascii="Times New Roman"/>
                <w:b w:val="false"/>
                <w:i w:val="false"/>
                <w:color w:val="000000"/>
                <w:sz w:val="20"/>
              </w:rPr>
              <w:t xml:space="preserve"> </w:t>
            </w:r>
            <w:r>
              <w:rPr>
                <w:rFonts w:ascii="Times New Roman"/>
                <w:b/>
                <w:i w:val="false"/>
                <w:color w:val="000000"/>
                <w:sz w:val="20"/>
              </w:rPr>
              <w:t>фланцы),</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пластмасс</w:t>
            </w:r>
          </w:p>
          <w:bookmarkEnd w:id="1490"/>
          <w:p>
            <w:pPr>
              <w:spacing w:after="20"/>
              <w:ind w:left="20"/>
              <w:jc w:val="both"/>
            </w:pPr>
            <w:r>
              <w:rPr>
                <w:rFonts w:ascii="Times New Roman"/>
                <w:b w:val="false"/>
                <w:i w:val="false"/>
                <w:color w:val="000000"/>
                <w:sz w:val="20"/>
              </w:rPr>
              <w:t xml:space="preserve">
Определение термина </w:t>
            </w:r>
            <w:r>
              <w:rPr>
                <w:rFonts w:ascii="Times New Roman"/>
                <w:b/>
                <w:i w:val="false"/>
                <w:color w:val="000000"/>
                <w:sz w:val="20"/>
              </w:rPr>
              <w:t>"</w:t>
            </w:r>
            <w:r>
              <w:rPr>
                <w:rFonts w:ascii="Times New Roman"/>
                <w:b w:val="false"/>
                <w:i w:val="false"/>
                <w:color w:val="000000"/>
                <w:sz w:val="20"/>
              </w:rPr>
              <w:t>трубки, трубы и шланги</w:t>
            </w:r>
            <w:r>
              <w:rPr>
                <w:rFonts w:ascii="Times New Roman"/>
                <w:b/>
                <w:i w:val="false"/>
                <w:color w:val="000000"/>
                <w:sz w:val="20"/>
              </w:rPr>
              <w:t>"</w:t>
            </w:r>
            <w:r>
              <w:rPr>
                <w:rFonts w:ascii="Times New Roman"/>
                <w:b w:val="false"/>
                <w:i w:val="false"/>
                <w:color w:val="000000"/>
                <w:sz w:val="20"/>
              </w:rPr>
              <w:t xml:space="preserve"> см. в примечании 8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491"/>
          <w:p>
            <w:pPr>
              <w:spacing w:after="20"/>
              <w:ind w:left="20"/>
              <w:jc w:val="both"/>
            </w:pPr>
            <w:r>
              <w:rPr>
                <w:rFonts w:ascii="Times New Roman"/>
                <w:b w:val="false"/>
                <w:i w:val="false"/>
                <w:color w:val="000000"/>
                <w:sz w:val="20"/>
              </w:rPr>
              <w:t>
3917 29 000 1</w:t>
            </w:r>
          </w:p>
          <w:bookmarkEnd w:id="1491"/>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3917 29 000 9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492"/>
          <w:p>
            <w:pPr>
              <w:spacing w:after="20"/>
              <w:ind w:left="20"/>
              <w:jc w:val="both"/>
            </w:pPr>
            <w:r>
              <w:rPr>
                <w:rFonts w:ascii="Times New Roman"/>
                <w:b w:val="false"/>
                <w:i w:val="false"/>
                <w:color w:val="000000"/>
                <w:sz w:val="20"/>
              </w:rPr>
              <w:t>
Из прочих пластмасс</w:t>
            </w:r>
          </w:p>
          <w:bookmarkEnd w:id="1492"/>
          <w:p>
            <w:pPr>
              <w:spacing w:after="20"/>
              <w:ind w:left="20"/>
              <w:jc w:val="both"/>
            </w:pPr>
            <w:r>
              <w:rPr>
                <w:rFonts w:ascii="Times New Roman"/>
                <w:b w:val="false"/>
                <w:i w:val="false"/>
                <w:color w:val="000000"/>
                <w:sz w:val="20"/>
              </w:rPr>
              <w:t>
В данные подсубпозиции включаются трубки, трубы и шланги, изготовленные из продуктов конденсации или продуктов полимеризации с перегруппировкой, химически модифицированных или немодифицированных, таких как феноло-альдегидные смолы, амино-альдегидные смолы, алкидные смолы и прочие сложные полиэфиры, полиамиды, полиуретаны и силиконы.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включаются продукты, изготовленные из продуктов полиприсоединения, таких как политетрагалогенэтилен, полиизобутилен, полимеры стирола, винилиденхлорид, винилацетат или прочие виниловые эфиры и акриловые полимеры.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493"/>
          <w:p>
            <w:pPr>
              <w:spacing w:after="20"/>
              <w:ind w:left="20"/>
              <w:jc w:val="both"/>
            </w:pPr>
            <w:r>
              <w:rPr>
                <w:rFonts w:ascii="Times New Roman"/>
                <w:b w:val="false"/>
                <w:i w:val="false"/>
                <w:color w:val="000000"/>
                <w:sz w:val="20"/>
              </w:rPr>
              <w:t>
</w:t>
            </w:r>
            <w:r>
              <w:rPr>
                <w:rFonts w:ascii="Times New Roman"/>
                <w:b/>
                <w:i w:val="false"/>
                <w:color w:val="000000"/>
                <w:sz w:val="20"/>
              </w:rPr>
              <w:t>Покрытия</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пола</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пластмасс,</w:t>
            </w:r>
            <w:r>
              <w:rPr>
                <w:rFonts w:ascii="Times New Roman"/>
                <w:b w:val="false"/>
                <w:i w:val="false"/>
                <w:color w:val="000000"/>
                <w:sz w:val="20"/>
              </w:rPr>
              <w:t xml:space="preserve"> </w:t>
            </w:r>
            <w:r>
              <w:rPr>
                <w:rFonts w:ascii="Times New Roman"/>
                <w:b/>
                <w:i w:val="false"/>
                <w:color w:val="000000"/>
                <w:sz w:val="20"/>
              </w:rPr>
              <w:t>самоклеящиеся</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несамоклеящиеся,</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рулонах</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пластинах;</w:t>
            </w:r>
            <w:r>
              <w:rPr>
                <w:rFonts w:ascii="Times New Roman"/>
                <w:b w:val="false"/>
                <w:i w:val="false"/>
                <w:color w:val="000000"/>
                <w:sz w:val="20"/>
              </w:rPr>
              <w:t xml:space="preserve"> </w:t>
            </w:r>
            <w:r>
              <w:rPr>
                <w:rFonts w:ascii="Times New Roman"/>
                <w:b/>
                <w:i w:val="false"/>
                <w:color w:val="000000"/>
                <w:sz w:val="20"/>
              </w:rPr>
              <w:t>покрытия</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стен</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потолков</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пластмасс,</w:t>
            </w:r>
            <w:r>
              <w:rPr>
                <w:rFonts w:ascii="Times New Roman"/>
                <w:b w:val="false"/>
                <w:i w:val="false"/>
                <w:color w:val="000000"/>
                <w:sz w:val="20"/>
              </w:rPr>
              <w:t xml:space="preserve"> </w:t>
            </w:r>
            <w:r>
              <w:rPr>
                <w:rFonts w:ascii="Times New Roman"/>
                <w:b/>
                <w:i w:val="false"/>
                <w:color w:val="000000"/>
                <w:sz w:val="20"/>
              </w:rPr>
              <w:t>указанные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примечании</w:t>
            </w:r>
            <w:r>
              <w:rPr>
                <w:rFonts w:ascii="Times New Roman"/>
                <w:b w:val="false"/>
                <w:i w:val="false"/>
                <w:color w:val="000000"/>
                <w:sz w:val="20"/>
              </w:rPr>
              <w:t xml:space="preserve">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данной</w:t>
            </w:r>
            <w:r>
              <w:rPr>
                <w:rFonts w:ascii="Times New Roman"/>
                <w:b w:val="false"/>
                <w:i w:val="false"/>
                <w:color w:val="000000"/>
                <w:sz w:val="20"/>
              </w:rPr>
              <w:t xml:space="preserve"> </w:t>
            </w:r>
            <w:r>
              <w:rPr>
                <w:rFonts w:ascii="Times New Roman"/>
                <w:b/>
                <w:i w:val="false"/>
                <w:color w:val="000000"/>
                <w:sz w:val="20"/>
              </w:rPr>
              <w:t>группе</w:t>
            </w:r>
          </w:p>
          <w:bookmarkEnd w:id="1493"/>
          <w:p>
            <w:pPr>
              <w:spacing w:after="20"/>
              <w:ind w:left="20"/>
              <w:jc w:val="both"/>
            </w:pPr>
            <w:r>
              <w:rPr>
                <w:rFonts w:ascii="Times New Roman"/>
                <w:b w:val="false"/>
                <w:i w:val="false"/>
                <w:color w:val="000000"/>
                <w:sz w:val="20"/>
              </w:rPr>
              <w:t xml:space="preserve">
В данную товарную позицию включаются неперфорированные покрытия из пластмасс, в рулонах или пластинах, используемые в виде покрытия, например, на теннисных кортах и террасах.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494"/>
          <w:p>
            <w:pPr>
              <w:spacing w:after="20"/>
              <w:ind w:left="20"/>
              <w:jc w:val="both"/>
            </w:pPr>
            <w:r>
              <w:rPr>
                <w:rFonts w:ascii="Times New Roman"/>
                <w:b w:val="false"/>
                <w:i w:val="false"/>
                <w:color w:val="000000"/>
                <w:sz w:val="20"/>
              </w:rPr>
              <w:t>
</w:t>
            </w:r>
            <w:r>
              <w:rPr>
                <w:rFonts w:ascii="Times New Roman"/>
                <w:b/>
                <w:i w:val="false"/>
                <w:color w:val="000000"/>
                <w:sz w:val="20"/>
              </w:rPr>
              <w:t>Плиты,</w:t>
            </w:r>
            <w:r>
              <w:rPr>
                <w:rFonts w:ascii="Times New Roman"/>
                <w:b w:val="false"/>
                <w:i w:val="false"/>
                <w:color w:val="000000"/>
                <w:sz w:val="20"/>
              </w:rPr>
              <w:t xml:space="preserve"> </w:t>
            </w:r>
            <w:r>
              <w:rPr>
                <w:rFonts w:ascii="Times New Roman"/>
                <w:b/>
                <w:i w:val="false"/>
                <w:color w:val="000000"/>
                <w:sz w:val="20"/>
              </w:rPr>
              <w:t>листы,</w:t>
            </w:r>
            <w:r>
              <w:rPr>
                <w:rFonts w:ascii="Times New Roman"/>
                <w:b w:val="false"/>
                <w:i w:val="false"/>
                <w:color w:val="000000"/>
                <w:sz w:val="20"/>
              </w:rPr>
              <w:t xml:space="preserve"> </w:t>
            </w:r>
            <w:r>
              <w:rPr>
                <w:rFonts w:ascii="Times New Roman"/>
                <w:b/>
                <w:i w:val="false"/>
                <w:color w:val="000000"/>
                <w:sz w:val="20"/>
              </w:rPr>
              <w:t>пленка,</w:t>
            </w:r>
            <w:r>
              <w:rPr>
                <w:rFonts w:ascii="Times New Roman"/>
                <w:b w:val="false"/>
                <w:i w:val="false"/>
                <w:color w:val="000000"/>
                <w:sz w:val="20"/>
              </w:rPr>
              <w:t xml:space="preserve"> </w:t>
            </w:r>
            <w:r>
              <w:rPr>
                <w:rFonts w:ascii="Times New Roman"/>
                <w:b/>
                <w:i w:val="false"/>
                <w:color w:val="000000"/>
                <w:sz w:val="20"/>
              </w:rPr>
              <w:t>лента,</w:t>
            </w:r>
            <w:r>
              <w:rPr>
                <w:rFonts w:ascii="Times New Roman"/>
                <w:b w:val="false"/>
                <w:i w:val="false"/>
                <w:color w:val="000000"/>
                <w:sz w:val="20"/>
              </w:rPr>
              <w:t xml:space="preserve"> </w:t>
            </w:r>
            <w:r>
              <w:rPr>
                <w:rFonts w:ascii="Times New Roman"/>
                <w:b/>
                <w:i w:val="false"/>
                <w:color w:val="000000"/>
                <w:sz w:val="20"/>
              </w:rPr>
              <w:t>полоса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прочие</w:t>
            </w:r>
            <w:r>
              <w:rPr>
                <w:rFonts w:ascii="Times New Roman"/>
                <w:b w:val="false"/>
                <w:i w:val="false"/>
                <w:color w:val="000000"/>
                <w:sz w:val="20"/>
              </w:rPr>
              <w:t xml:space="preserve"> </w:t>
            </w:r>
            <w:r>
              <w:rPr>
                <w:rFonts w:ascii="Times New Roman"/>
                <w:b/>
                <w:i w:val="false"/>
                <w:color w:val="000000"/>
                <w:sz w:val="20"/>
              </w:rPr>
              <w:t>плоские</w:t>
            </w:r>
            <w:r>
              <w:rPr>
                <w:rFonts w:ascii="Times New Roman"/>
                <w:b w:val="false"/>
                <w:i w:val="false"/>
                <w:color w:val="000000"/>
                <w:sz w:val="20"/>
              </w:rPr>
              <w:t xml:space="preserve"> </w:t>
            </w:r>
            <w:r>
              <w:rPr>
                <w:rFonts w:ascii="Times New Roman"/>
                <w:b/>
                <w:i w:val="false"/>
                <w:color w:val="000000"/>
                <w:sz w:val="20"/>
              </w:rPr>
              <w:t>формы,</w:t>
            </w:r>
            <w:r>
              <w:rPr>
                <w:rFonts w:ascii="Times New Roman"/>
                <w:b w:val="false"/>
                <w:i w:val="false"/>
                <w:color w:val="000000"/>
                <w:sz w:val="20"/>
              </w:rPr>
              <w:t xml:space="preserve"> </w:t>
            </w:r>
          </w:p>
          <w:bookmarkEnd w:id="1494"/>
          <w:p>
            <w:pPr>
              <w:spacing w:after="20"/>
              <w:ind w:left="20"/>
              <w:jc w:val="both"/>
            </w:pP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пластмасс,</w:t>
            </w:r>
            <w:r>
              <w:rPr>
                <w:rFonts w:ascii="Times New Roman"/>
                <w:b w:val="false"/>
                <w:i w:val="false"/>
                <w:color w:val="000000"/>
                <w:sz w:val="20"/>
              </w:rPr>
              <w:t xml:space="preserve"> </w:t>
            </w:r>
            <w:r>
              <w:rPr>
                <w:rFonts w:ascii="Times New Roman"/>
                <w:b/>
                <w:i w:val="false"/>
                <w:color w:val="000000"/>
                <w:sz w:val="20"/>
              </w:rPr>
              <w:t>самоклеящиеся,</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рулонах</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рулонах</w:t>
            </w:r>
          </w:p>
          <w:p>
            <w:pPr>
              <w:spacing w:after="20"/>
              <w:ind w:left="20"/>
              <w:jc w:val="both"/>
            </w:pPr>
            <w:r>
              <w:rPr>
                <w:rFonts w:ascii="Times New Roman"/>
                <w:b w:val="false"/>
                <w:i w:val="false"/>
                <w:color w:val="000000"/>
                <w:sz w:val="20"/>
              </w:rPr>
              <w:t>
Определение термина "самоклеящийся" см. в пояснениях к товарной позиции 3919, первый абзац. В данную товарную позицию не включаются плоские формы из пластмасс, приклеивающиеся только лишь к гладким поверхностям, таким как стекло.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Товары данной товарной позиции часто имеют защитную удаляемую пленку или полосу, или ленту из бумаги или пластмассы. Такие защитные пленки или полосы, или ленты не принимаются во внимание при классификации.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3919</w:t>
            </w:r>
            <w:r>
              <w:rPr>
                <w:rFonts w:ascii="Times New Roman"/>
                <w:b w:val="false"/>
                <w:i w:val="false"/>
                <w:color w:val="000000"/>
                <w:sz w:val="20"/>
              </w:rPr>
              <w:t xml:space="preserve">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120</w:t>
            </w:r>
            <w:r>
              <w:rPr>
                <w:rFonts w:ascii="Times New Roman"/>
                <w:b w:val="false"/>
                <w:i w:val="false"/>
                <w:color w:val="000000"/>
                <w:sz w:val="20"/>
              </w:rPr>
              <w:t xml:space="preserve"> </w:t>
            </w:r>
            <w:r>
              <w:rPr>
                <w:rFonts w:ascii="Times New Roman"/>
                <w:b/>
                <w:i w:val="false"/>
                <w:color w:val="000000"/>
                <w:sz w:val="20"/>
              </w:rPr>
              <w:t>0</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3919</w:t>
            </w:r>
            <w:r>
              <w:rPr>
                <w:rFonts w:ascii="Times New Roman"/>
                <w:b w:val="false"/>
                <w:i w:val="false"/>
                <w:color w:val="000000"/>
                <w:sz w:val="20"/>
              </w:rPr>
              <w:t xml:space="preserve">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800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495"/>
          <w:p>
            <w:pPr>
              <w:spacing w:after="20"/>
              <w:ind w:left="20"/>
              <w:jc w:val="both"/>
            </w:pPr>
            <w:r>
              <w:rPr>
                <w:rFonts w:ascii="Times New Roman"/>
                <w:b w:val="false"/>
                <w:i w:val="false"/>
                <w:color w:val="000000"/>
                <w:sz w:val="20"/>
              </w:rPr>
              <w:t>
В рулонах шириной не более 20 см</w:t>
            </w:r>
          </w:p>
          <w:bookmarkEnd w:id="1495"/>
          <w:p>
            <w:pPr>
              <w:spacing w:after="20"/>
              <w:ind w:left="20"/>
              <w:jc w:val="both"/>
            </w:pPr>
            <w:r>
              <w:rPr>
                <w:rFonts w:ascii="Times New Roman"/>
                <w:b w:val="false"/>
                <w:i w:val="false"/>
                <w:color w:val="000000"/>
                <w:sz w:val="20"/>
              </w:rPr>
              <w:t xml:space="preserve">
В данные подсубпозиции включаются липкие полосы или ленты, часто с ярлычком на конце, служащие в основном для представления товара в розничной торговле и не предназначенные для многократного использования.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3919</w:t>
            </w:r>
            <w:r>
              <w:rPr>
                <w:rFonts w:ascii="Times New Roman"/>
                <w:b w:val="false"/>
                <w:i w:val="false"/>
                <w:color w:val="000000"/>
                <w:sz w:val="20"/>
              </w:rPr>
              <w:t xml:space="preserve">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120</w:t>
            </w:r>
            <w:r>
              <w:rPr>
                <w:rFonts w:ascii="Times New Roman"/>
                <w:b w:val="false"/>
                <w:i w:val="false"/>
                <w:color w:val="000000"/>
                <w:sz w:val="20"/>
              </w:rPr>
              <w:t xml:space="preserve"> </w:t>
            </w:r>
            <w:r>
              <w:rPr>
                <w:rFonts w:ascii="Times New Roman"/>
                <w:b/>
                <w:i w:val="false"/>
                <w:color w:val="000000"/>
                <w:sz w:val="20"/>
              </w:rPr>
              <w:t>0</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3919</w:t>
            </w:r>
            <w:r>
              <w:rPr>
                <w:rFonts w:ascii="Times New Roman"/>
                <w:b w:val="false"/>
                <w:i w:val="false"/>
                <w:color w:val="000000"/>
                <w:sz w:val="20"/>
              </w:rPr>
              <w:t xml:space="preserve">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190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496"/>
          <w:p>
            <w:pPr>
              <w:spacing w:after="20"/>
              <w:ind w:left="20"/>
              <w:jc w:val="both"/>
            </w:pPr>
            <w:r>
              <w:rPr>
                <w:rFonts w:ascii="Times New Roman"/>
                <w:b w:val="false"/>
                <w:i w:val="false"/>
                <w:color w:val="000000"/>
                <w:sz w:val="20"/>
              </w:rPr>
              <w:t>
Полосы или ленты с покрытием из невулканизованного натурального или синтетического каучука</w:t>
            </w:r>
          </w:p>
          <w:bookmarkEnd w:id="1496"/>
          <w:p>
            <w:pPr>
              <w:spacing w:after="20"/>
              <w:ind w:left="20"/>
              <w:jc w:val="both"/>
            </w:pPr>
            <w:r>
              <w:rPr>
                <w:rFonts w:ascii="Times New Roman"/>
                <w:b w:val="false"/>
                <w:i w:val="false"/>
                <w:color w:val="000000"/>
                <w:sz w:val="20"/>
              </w:rPr>
              <w:t xml:space="preserve">
В данные подсубпозиции включаются только самоклеящиеся полосы или ленты, например, полосы или ленты, предназначенные для использования исключительно или главным образом для наклеивания. Такие полосы или ленты используются, как правило, для упаковки товаров или для аналогичных целей.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497"/>
          <w:p>
            <w:pPr>
              <w:spacing w:after="20"/>
              <w:ind w:left="20"/>
              <w:jc w:val="both"/>
            </w:pPr>
            <w:r>
              <w:rPr>
                <w:rFonts w:ascii="Times New Roman"/>
                <w:b w:val="false"/>
                <w:i w:val="false"/>
                <w:color w:val="000000"/>
                <w:sz w:val="20"/>
              </w:rPr>
              <w:t>
</w:t>
            </w:r>
            <w:r>
              <w:rPr>
                <w:rFonts w:ascii="Times New Roman"/>
                <w:b/>
                <w:i w:val="false"/>
                <w:color w:val="000000"/>
                <w:sz w:val="20"/>
              </w:rPr>
              <w:t>Плиты,</w:t>
            </w:r>
            <w:r>
              <w:rPr>
                <w:rFonts w:ascii="Times New Roman"/>
                <w:b w:val="false"/>
                <w:i w:val="false"/>
                <w:color w:val="000000"/>
                <w:sz w:val="20"/>
              </w:rPr>
              <w:t xml:space="preserve"> </w:t>
            </w:r>
            <w:r>
              <w:rPr>
                <w:rFonts w:ascii="Times New Roman"/>
                <w:b/>
                <w:i w:val="false"/>
                <w:color w:val="000000"/>
                <w:sz w:val="20"/>
              </w:rPr>
              <w:t>листы,</w:t>
            </w:r>
            <w:r>
              <w:rPr>
                <w:rFonts w:ascii="Times New Roman"/>
                <w:b w:val="false"/>
                <w:i w:val="false"/>
                <w:color w:val="000000"/>
                <w:sz w:val="20"/>
              </w:rPr>
              <w:t xml:space="preserve"> </w:t>
            </w:r>
            <w:r>
              <w:rPr>
                <w:rFonts w:ascii="Times New Roman"/>
                <w:b/>
                <w:i w:val="false"/>
                <w:color w:val="000000"/>
                <w:sz w:val="20"/>
              </w:rPr>
              <w:t>пленка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полосы</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ленты,</w:t>
            </w:r>
            <w:r>
              <w:rPr>
                <w:rFonts w:ascii="Times New Roman"/>
                <w:b w:val="false"/>
                <w:i w:val="false"/>
                <w:color w:val="000000"/>
                <w:sz w:val="20"/>
              </w:rPr>
              <w:t xml:space="preserve"> </w:t>
            </w:r>
            <w:r>
              <w:rPr>
                <w:rFonts w:ascii="Times New Roman"/>
                <w:b/>
                <w:i w:val="false"/>
                <w:color w:val="000000"/>
                <w:sz w:val="20"/>
              </w:rPr>
              <w:t>прочие,</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пластмасс,</w:t>
            </w:r>
            <w:r>
              <w:rPr>
                <w:rFonts w:ascii="Times New Roman"/>
                <w:b w:val="false"/>
                <w:i w:val="false"/>
                <w:color w:val="000000"/>
                <w:sz w:val="20"/>
              </w:rPr>
              <w:t xml:space="preserve"> </w:t>
            </w:r>
            <w:r>
              <w:rPr>
                <w:rFonts w:ascii="Times New Roman"/>
                <w:b/>
                <w:i w:val="false"/>
                <w:color w:val="000000"/>
                <w:sz w:val="20"/>
              </w:rPr>
              <w:t>непористые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неармированные,</w:t>
            </w:r>
            <w:r>
              <w:rPr>
                <w:rFonts w:ascii="Times New Roman"/>
                <w:b w:val="false"/>
                <w:i w:val="false"/>
                <w:color w:val="000000"/>
                <w:sz w:val="20"/>
              </w:rPr>
              <w:t xml:space="preserve"> </w:t>
            </w:r>
            <w:r>
              <w:rPr>
                <w:rFonts w:ascii="Times New Roman"/>
                <w:b/>
                <w:i w:val="false"/>
                <w:color w:val="000000"/>
                <w:sz w:val="20"/>
              </w:rPr>
              <w:t>неслоистые,</w:t>
            </w:r>
            <w:r>
              <w:rPr>
                <w:rFonts w:ascii="Times New Roman"/>
                <w:b w:val="false"/>
                <w:i w:val="false"/>
                <w:color w:val="000000"/>
                <w:sz w:val="20"/>
              </w:rPr>
              <w:t xml:space="preserve"> </w:t>
            </w:r>
            <w:r>
              <w:rPr>
                <w:rFonts w:ascii="Times New Roman"/>
                <w:b/>
                <w:i w:val="false"/>
                <w:color w:val="000000"/>
                <w:sz w:val="20"/>
              </w:rPr>
              <w:t>без</w:t>
            </w:r>
            <w:r>
              <w:rPr>
                <w:rFonts w:ascii="Times New Roman"/>
                <w:b w:val="false"/>
                <w:i w:val="false"/>
                <w:color w:val="000000"/>
                <w:sz w:val="20"/>
              </w:rPr>
              <w:t xml:space="preserve"> </w:t>
            </w:r>
            <w:r>
              <w:rPr>
                <w:rFonts w:ascii="Times New Roman"/>
                <w:b/>
                <w:i w:val="false"/>
                <w:color w:val="000000"/>
                <w:sz w:val="20"/>
              </w:rPr>
              <w:t>подложки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соединенные</w:t>
            </w:r>
            <w:r>
              <w:rPr>
                <w:rFonts w:ascii="Times New Roman"/>
                <w:b w:val="false"/>
                <w:i w:val="false"/>
                <w:color w:val="000000"/>
                <w:sz w:val="20"/>
              </w:rPr>
              <w:t xml:space="preserve"> </w:t>
            </w:r>
            <w:r>
              <w:rPr>
                <w:rFonts w:ascii="Times New Roman"/>
                <w:b/>
                <w:i w:val="false"/>
                <w:color w:val="000000"/>
                <w:sz w:val="20"/>
              </w:rPr>
              <w:t>аналогичным</w:t>
            </w:r>
            <w:r>
              <w:rPr>
                <w:rFonts w:ascii="Times New Roman"/>
                <w:b w:val="false"/>
                <w:i w:val="false"/>
                <w:color w:val="000000"/>
                <w:sz w:val="20"/>
              </w:rPr>
              <w:t xml:space="preserve"> </w:t>
            </w:r>
            <w:r>
              <w:rPr>
                <w:rFonts w:ascii="Times New Roman"/>
                <w:b/>
                <w:i w:val="false"/>
                <w:color w:val="000000"/>
                <w:sz w:val="20"/>
              </w:rPr>
              <w:t>способом</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другими</w:t>
            </w:r>
            <w:r>
              <w:rPr>
                <w:rFonts w:ascii="Times New Roman"/>
                <w:b w:val="false"/>
                <w:i w:val="false"/>
                <w:color w:val="000000"/>
                <w:sz w:val="20"/>
              </w:rPr>
              <w:t xml:space="preserve"> </w:t>
            </w:r>
            <w:r>
              <w:rPr>
                <w:rFonts w:ascii="Times New Roman"/>
                <w:b/>
                <w:i w:val="false"/>
                <w:color w:val="000000"/>
                <w:sz w:val="20"/>
              </w:rPr>
              <w:t>материалами</w:t>
            </w:r>
          </w:p>
          <w:bookmarkEnd w:id="1497"/>
          <w:p>
            <w:pPr>
              <w:spacing w:after="20"/>
              <w:ind w:left="20"/>
              <w:jc w:val="both"/>
            </w:pPr>
            <w:r>
              <w:rPr>
                <w:rFonts w:ascii="Times New Roman"/>
                <w:b w:val="false"/>
                <w:i w:val="false"/>
                <w:color w:val="000000"/>
                <w:sz w:val="20"/>
              </w:rPr>
              <w:t>
См. примечание 10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товарную позицию не включаются полосы или ленты шириной не более 5 мм (группа 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3920</w:t>
            </w:r>
            <w:r>
              <w:rPr>
                <w:rFonts w:ascii="Times New Roman"/>
                <w:b w:val="false"/>
                <w:i w:val="false"/>
                <w:color w:val="000000"/>
                <w:sz w:val="20"/>
              </w:rPr>
              <w:t xml:space="preserve">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800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498"/>
          <w:p>
            <w:pPr>
              <w:spacing w:after="20"/>
              <w:ind w:left="20"/>
              <w:jc w:val="both"/>
            </w:pPr>
            <w:r>
              <w:rPr>
                <w:rFonts w:ascii="Times New Roman"/>
                <w:b w:val="false"/>
                <w:i w:val="false"/>
                <w:color w:val="000000"/>
                <w:sz w:val="20"/>
              </w:rPr>
              <w:t>
</w:t>
            </w:r>
            <w:r>
              <w:rPr>
                <w:rFonts w:ascii="Times New Roman"/>
                <w:b/>
                <w:i w:val="false"/>
                <w:color w:val="000000"/>
                <w:sz w:val="20"/>
              </w:rPr>
              <w:t>Толщиной</w:t>
            </w:r>
            <w:r>
              <w:rPr>
                <w:rFonts w:ascii="Times New Roman"/>
                <w:b w:val="false"/>
                <w:i w:val="false"/>
                <w:color w:val="000000"/>
                <w:sz w:val="20"/>
              </w:rPr>
              <w:t xml:space="preserve"> </w:t>
            </w:r>
            <w:r>
              <w:rPr>
                <w:rFonts w:ascii="Times New Roman"/>
                <w:b/>
                <w:i w:val="false"/>
                <w:color w:val="000000"/>
                <w:sz w:val="20"/>
              </w:rPr>
              <w:t>более</w:t>
            </w:r>
            <w:r>
              <w:rPr>
                <w:rFonts w:ascii="Times New Roman"/>
                <w:b w:val="false"/>
                <w:i w:val="false"/>
                <w:color w:val="000000"/>
                <w:sz w:val="20"/>
              </w:rPr>
              <w:t xml:space="preserve"> </w:t>
            </w:r>
            <w:r>
              <w:rPr>
                <w:rFonts w:ascii="Times New Roman"/>
                <w:b/>
                <w:i w:val="false"/>
                <w:color w:val="000000"/>
                <w:sz w:val="20"/>
              </w:rPr>
              <w:t>0,10</w:t>
            </w:r>
            <w:r>
              <w:rPr>
                <w:rFonts w:ascii="Times New Roman"/>
                <w:b w:val="false"/>
                <w:i w:val="false"/>
                <w:color w:val="000000"/>
                <w:sz w:val="20"/>
              </w:rPr>
              <w:t xml:space="preserve"> </w:t>
            </w:r>
            <w:r>
              <w:rPr>
                <w:rFonts w:ascii="Times New Roman"/>
                <w:b/>
                <w:i w:val="false"/>
                <w:color w:val="000000"/>
                <w:sz w:val="20"/>
              </w:rPr>
              <w:t>мм</w:t>
            </w:r>
          </w:p>
          <w:bookmarkEnd w:id="1498"/>
          <w:p>
            <w:pPr>
              <w:spacing w:after="20"/>
              <w:ind w:left="20"/>
              <w:jc w:val="both"/>
            </w:pPr>
            <w:r>
              <w:rPr>
                <w:rFonts w:ascii="Times New Roman"/>
                <w:b w:val="false"/>
                <w:i w:val="false"/>
                <w:color w:val="000000"/>
                <w:sz w:val="20"/>
              </w:rPr>
              <w:t xml:space="preserve">
В данную подсубпозицию включается декоративная полоса или лента, типа используемой для упаковочных целей, цветные, шелковистые на вид и получаемые экструзией полимеров пропилена.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Получающаяся в результате молекулярная ориентация полимеров пропилена вызывает фибрилляцию продукта, когда полоса или лента тянется вручную продольно, создавая при этом ложное впечатление волокнистой структуры данного продукта.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полосы или ленты составляет около 0,13 мм, она может быть напечатана и годится для скручивания. Обычно она свернута в рулоны на бобинах или полых трубчатых катушках и поступает в продажу под названием "пластмассовый болдюк". Используется для тех же целей, что и болдюк, относящийся к товарной позиции 5806. Эти декоративные полосы или ленты обычно связывают, когда используют для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данную подсубпозицию включается прочая полоса или лента, типа используемой для упаковочных целей, независимо от ее окраски, изготовленная экструзией полимеров пропилена.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Такая декоративная полоса или лента, в отличие от декоративной полосы указанной выше, не шелковистая на вид, более толстая и более грубая и не подходит для скручивания. Поверхность полосы может быть ворсистой или рифленой и может иметь напечатанные рисунки и изображения.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 полоса или лента помещается с натяжением на упаковываемое изделие, и затем концы скрепляются нагреванием либо металлической или пластиковой скобой.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не включаются полосы или ленты шириной не более 5 мм (подсубпозиция 5404 90 100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3920</w:t>
            </w:r>
            <w:r>
              <w:rPr>
                <w:rFonts w:ascii="Times New Roman"/>
                <w:b w:val="false"/>
                <w:i w:val="false"/>
                <w:color w:val="000000"/>
                <w:sz w:val="20"/>
              </w:rPr>
              <w:t xml:space="preserve"> </w:t>
            </w:r>
            <w:r>
              <w:rPr>
                <w:rFonts w:ascii="Times New Roman"/>
                <w:b/>
                <w:i w:val="false"/>
                <w:color w:val="000000"/>
                <w:sz w:val="20"/>
              </w:rPr>
              <w:t>43</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3920</w:t>
            </w:r>
            <w:r>
              <w:rPr>
                <w:rFonts w:ascii="Times New Roman"/>
                <w:b w:val="false"/>
                <w:i w:val="false"/>
                <w:color w:val="000000"/>
                <w:sz w:val="20"/>
              </w:rPr>
              <w:t xml:space="preserve"> </w:t>
            </w:r>
            <w:r>
              <w:rPr>
                <w:rFonts w:ascii="Times New Roman"/>
                <w:b/>
                <w:i w:val="false"/>
                <w:color w:val="000000"/>
                <w:sz w:val="20"/>
              </w:rPr>
              <w:t>43</w:t>
            </w:r>
            <w:r>
              <w:rPr>
                <w:rFonts w:ascii="Times New Roman"/>
                <w:b w:val="false"/>
                <w:i w:val="false"/>
                <w:color w:val="000000"/>
                <w:sz w:val="20"/>
              </w:rPr>
              <w:t xml:space="preserve"> </w:t>
            </w:r>
            <w:r>
              <w:rPr>
                <w:rFonts w:ascii="Times New Roman"/>
                <w:b/>
                <w:i w:val="false"/>
                <w:color w:val="000000"/>
                <w:sz w:val="20"/>
              </w:rPr>
              <w:t>900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499"/>
          <w:p>
            <w:pPr>
              <w:spacing w:after="20"/>
              <w:ind w:left="20"/>
              <w:jc w:val="both"/>
            </w:pPr>
            <w:r>
              <w:rPr>
                <w:rFonts w:ascii="Times New Roman"/>
                <w:b w:val="false"/>
                <w:i w:val="false"/>
                <w:color w:val="000000"/>
                <w:sz w:val="20"/>
              </w:rPr>
              <w:t>
Содержащие не менее 6 мас.% пластификаторов</w:t>
            </w:r>
          </w:p>
          <w:bookmarkEnd w:id="1499"/>
          <w:p>
            <w:pPr>
              <w:spacing w:after="20"/>
              <w:ind w:left="20"/>
              <w:jc w:val="both"/>
            </w:pPr>
            <w:r>
              <w:rPr>
                <w:rFonts w:ascii="Times New Roman"/>
                <w:b w:val="false"/>
                <w:i w:val="false"/>
                <w:color w:val="000000"/>
                <w:sz w:val="20"/>
              </w:rPr>
              <w:t>
См. примечание к субпозициям 2 к данной группе и пояснение к субпозициям 3920 43 и 3920 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3920</w:t>
            </w:r>
            <w:r>
              <w:rPr>
                <w:rFonts w:ascii="Times New Roman"/>
                <w:b w:val="false"/>
                <w:i w:val="false"/>
                <w:color w:val="000000"/>
                <w:sz w:val="20"/>
              </w:rPr>
              <w:t xml:space="preserve"> </w:t>
            </w:r>
            <w:r>
              <w:rPr>
                <w:rFonts w:ascii="Times New Roman"/>
                <w:b/>
                <w:i w:val="false"/>
                <w:color w:val="000000"/>
                <w:sz w:val="20"/>
              </w:rPr>
              <w:t>49</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3920</w:t>
            </w:r>
            <w:r>
              <w:rPr>
                <w:rFonts w:ascii="Times New Roman"/>
                <w:b w:val="false"/>
                <w:i w:val="false"/>
                <w:color w:val="000000"/>
                <w:sz w:val="20"/>
              </w:rPr>
              <w:t xml:space="preserve"> </w:t>
            </w:r>
            <w:r>
              <w:rPr>
                <w:rFonts w:ascii="Times New Roman"/>
                <w:b/>
                <w:i w:val="false"/>
                <w:color w:val="000000"/>
                <w:sz w:val="20"/>
              </w:rPr>
              <w:t>49</w:t>
            </w:r>
            <w:r>
              <w:rPr>
                <w:rFonts w:ascii="Times New Roman"/>
                <w:b w:val="false"/>
                <w:i w:val="false"/>
                <w:color w:val="000000"/>
                <w:sz w:val="20"/>
              </w:rPr>
              <w:t xml:space="preserve"> </w:t>
            </w:r>
            <w:r>
              <w:rPr>
                <w:rFonts w:ascii="Times New Roman"/>
                <w:b/>
                <w:i w:val="false"/>
                <w:color w:val="000000"/>
                <w:sz w:val="20"/>
              </w:rPr>
              <w:t>900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500"/>
          <w:p>
            <w:pPr>
              <w:spacing w:after="20"/>
              <w:ind w:left="20"/>
              <w:jc w:val="both"/>
            </w:pPr>
            <w:r>
              <w:rPr>
                <w:rFonts w:ascii="Times New Roman"/>
                <w:b w:val="false"/>
                <w:i w:val="false"/>
                <w:color w:val="000000"/>
                <w:sz w:val="20"/>
              </w:rPr>
              <w:t>
Прочие</w:t>
            </w:r>
          </w:p>
          <w:bookmarkEnd w:id="1500"/>
          <w:p>
            <w:pPr>
              <w:spacing w:after="20"/>
              <w:ind w:left="20"/>
              <w:jc w:val="both"/>
            </w:pPr>
            <w:r>
              <w:rPr>
                <w:rFonts w:ascii="Times New Roman"/>
                <w:b w:val="false"/>
                <w:i w:val="false"/>
                <w:color w:val="000000"/>
                <w:sz w:val="20"/>
              </w:rPr>
              <w:t>
См. пояснение к субпозициям 3920 43 и 3920 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3920</w:t>
            </w:r>
            <w:r>
              <w:rPr>
                <w:rFonts w:ascii="Times New Roman"/>
                <w:b w:val="false"/>
                <w:i w:val="false"/>
                <w:color w:val="000000"/>
                <w:sz w:val="20"/>
              </w:rPr>
              <w:t xml:space="preserve"> </w:t>
            </w:r>
            <w:r>
              <w:rPr>
                <w:rFonts w:ascii="Times New Roman"/>
                <w:b/>
                <w:i w:val="false"/>
                <w:color w:val="000000"/>
                <w:sz w:val="20"/>
              </w:rPr>
              <w:t>73</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501"/>
          <w:p>
            <w:pPr>
              <w:spacing w:after="20"/>
              <w:ind w:left="20"/>
              <w:jc w:val="both"/>
            </w:pPr>
            <w:r>
              <w:rPr>
                <w:rFonts w:ascii="Times New Roman"/>
                <w:b w:val="false"/>
                <w:i w:val="false"/>
                <w:color w:val="000000"/>
                <w:sz w:val="20"/>
              </w:rPr>
              <w:t>
Пленка в рулонах или в виде полос или лент для кинематографии или фотосъемки</w:t>
            </w:r>
          </w:p>
          <w:bookmarkEnd w:id="1501"/>
          <w:p>
            <w:pPr>
              <w:spacing w:after="20"/>
              <w:ind w:left="20"/>
              <w:jc w:val="both"/>
            </w:pPr>
            <w:r>
              <w:rPr>
                <w:rFonts w:ascii="Times New Roman"/>
                <w:b w:val="false"/>
                <w:i w:val="false"/>
                <w:color w:val="000000"/>
                <w:sz w:val="20"/>
              </w:rPr>
              <w:t>
В данную подсубпозицию включаются пленки, пригодные для использования в кинематографии или фотографии в качестве основы для светочувствительного материала.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502"/>
          <w:p>
            <w:pPr>
              <w:spacing w:after="20"/>
              <w:ind w:left="20"/>
              <w:jc w:val="both"/>
            </w:pPr>
            <w:r>
              <w:rPr>
                <w:rFonts w:ascii="Times New Roman"/>
                <w:b w:val="false"/>
                <w:i w:val="false"/>
                <w:color w:val="000000"/>
                <w:sz w:val="20"/>
              </w:rPr>
              <w:t>
</w:t>
            </w:r>
            <w:r>
              <w:rPr>
                <w:rFonts w:ascii="Times New Roman"/>
                <w:b/>
                <w:i w:val="false"/>
                <w:color w:val="000000"/>
                <w:sz w:val="20"/>
              </w:rPr>
              <w:t>Плиты,</w:t>
            </w:r>
            <w:r>
              <w:rPr>
                <w:rFonts w:ascii="Times New Roman"/>
                <w:b w:val="false"/>
                <w:i w:val="false"/>
                <w:color w:val="000000"/>
                <w:sz w:val="20"/>
              </w:rPr>
              <w:t xml:space="preserve"> </w:t>
            </w:r>
            <w:r>
              <w:rPr>
                <w:rFonts w:ascii="Times New Roman"/>
                <w:b/>
                <w:i w:val="false"/>
                <w:color w:val="000000"/>
                <w:sz w:val="20"/>
              </w:rPr>
              <w:t>листы,</w:t>
            </w:r>
            <w:r>
              <w:rPr>
                <w:rFonts w:ascii="Times New Roman"/>
                <w:b w:val="false"/>
                <w:i w:val="false"/>
                <w:color w:val="000000"/>
                <w:sz w:val="20"/>
              </w:rPr>
              <w:t xml:space="preserve"> </w:t>
            </w:r>
            <w:r>
              <w:rPr>
                <w:rFonts w:ascii="Times New Roman"/>
                <w:b/>
                <w:i w:val="false"/>
                <w:color w:val="000000"/>
                <w:sz w:val="20"/>
              </w:rPr>
              <w:t>пленка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полосы</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ленты</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пластмасс,</w:t>
            </w:r>
            <w:r>
              <w:rPr>
                <w:rFonts w:ascii="Times New Roman"/>
                <w:b w:val="false"/>
                <w:i w:val="false"/>
                <w:color w:val="000000"/>
                <w:sz w:val="20"/>
              </w:rPr>
              <w:t xml:space="preserve"> </w:t>
            </w:r>
            <w:r>
              <w:rPr>
                <w:rFonts w:ascii="Times New Roman"/>
                <w:b/>
                <w:i w:val="false"/>
                <w:color w:val="000000"/>
                <w:sz w:val="20"/>
              </w:rPr>
              <w:t>прочие</w:t>
            </w:r>
          </w:p>
          <w:bookmarkEnd w:id="1502"/>
          <w:p>
            <w:pPr>
              <w:spacing w:after="20"/>
              <w:ind w:left="20"/>
              <w:jc w:val="both"/>
            </w:pPr>
            <w:r>
              <w:rPr>
                <w:rFonts w:ascii="Times New Roman"/>
                <w:b w:val="false"/>
                <w:i w:val="false"/>
                <w:color w:val="000000"/>
                <w:sz w:val="20"/>
              </w:rPr>
              <w:t>
См. пояснения к товарной позиции 3920.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3921</w:t>
            </w:r>
            <w:r>
              <w:rPr>
                <w:rFonts w:ascii="Times New Roman"/>
                <w:b w:val="false"/>
                <w:i w:val="false"/>
                <w:color w:val="000000"/>
                <w:sz w:val="20"/>
              </w:rPr>
              <w:t xml:space="preserve"> </w:t>
            </w:r>
            <w:r>
              <w:rPr>
                <w:rFonts w:ascii="Times New Roman"/>
                <w:b/>
                <w:i w:val="false"/>
                <w:color w:val="000000"/>
                <w:sz w:val="20"/>
              </w:rPr>
              <w:t>90</w:t>
            </w:r>
            <w:r>
              <w:rPr>
                <w:rFonts w:ascii="Times New Roman"/>
                <w:b w:val="false"/>
                <w:i w:val="false"/>
                <w:color w:val="000000"/>
                <w:sz w:val="20"/>
              </w:rPr>
              <w:t xml:space="preserve"> </w:t>
            </w:r>
            <w:r>
              <w:rPr>
                <w:rFonts w:ascii="Times New Roman"/>
                <w:b/>
                <w:i w:val="false"/>
                <w:color w:val="000000"/>
                <w:sz w:val="20"/>
              </w:rPr>
              <w:t>410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503"/>
          <w:p>
            <w:pPr>
              <w:spacing w:after="20"/>
              <w:ind w:left="20"/>
              <w:jc w:val="both"/>
            </w:pPr>
            <w:r>
              <w:rPr>
                <w:rFonts w:ascii="Times New Roman"/>
                <w:b w:val="false"/>
                <w:i w:val="false"/>
                <w:color w:val="000000"/>
                <w:sz w:val="20"/>
              </w:rPr>
              <w:t>
Слоистые высокого давления с декорированной поверхностью с одной или обеих сторон</w:t>
            </w:r>
          </w:p>
          <w:bookmarkEnd w:id="1503"/>
          <w:p>
            <w:pPr>
              <w:spacing w:after="20"/>
              <w:ind w:left="20"/>
              <w:jc w:val="both"/>
            </w:pPr>
            <w:r>
              <w:rPr>
                <w:rFonts w:ascii="Times New Roman"/>
                <w:b w:val="false"/>
                <w:i w:val="false"/>
                <w:color w:val="000000"/>
                <w:sz w:val="20"/>
              </w:rPr>
              <w:t>
В данную подсубпозицию включаются слоистые листы, состоящие из слоев волокнистого листового материала (например, бумаги), пропитанного термореактивными смолами, скрепленных вместе при нагревании и давлении не менее 5 МПа; внешний слой или слои имеют декоративную окраску или дизайн (например, имитацию дерева).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Листы с декоративными слоями на обеих сторонах используются вертикально, например, в качестве перегородок на выставках или в витринах магазинов; листы с односторонним декоративным слоем используются главным образом в качестве покрытий для древесностружечных плит.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Изделия</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транспортировки</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упаковки</w:t>
            </w:r>
            <w:r>
              <w:rPr>
                <w:rFonts w:ascii="Times New Roman"/>
                <w:b w:val="false"/>
                <w:i w:val="false"/>
                <w:color w:val="000000"/>
                <w:sz w:val="20"/>
              </w:rPr>
              <w:t xml:space="preserve"> </w:t>
            </w:r>
            <w:r>
              <w:rPr>
                <w:rFonts w:ascii="Times New Roman"/>
                <w:b/>
                <w:i w:val="false"/>
                <w:color w:val="000000"/>
                <w:sz w:val="20"/>
              </w:rPr>
              <w:t>товаров,</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пластмасс;</w:t>
            </w:r>
            <w:r>
              <w:rPr>
                <w:rFonts w:ascii="Times New Roman"/>
                <w:b w:val="false"/>
                <w:i w:val="false"/>
                <w:color w:val="000000"/>
                <w:sz w:val="20"/>
              </w:rPr>
              <w:t xml:space="preserve"> </w:t>
            </w:r>
            <w:r>
              <w:rPr>
                <w:rFonts w:ascii="Times New Roman"/>
                <w:b/>
                <w:i w:val="false"/>
                <w:color w:val="000000"/>
                <w:sz w:val="20"/>
              </w:rPr>
              <w:t>пробки,</w:t>
            </w:r>
            <w:r>
              <w:rPr>
                <w:rFonts w:ascii="Times New Roman"/>
                <w:b w:val="false"/>
                <w:i w:val="false"/>
                <w:color w:val="000000"/>
                <w:sz w:val="20"/>
              </w:rPr>
              <w:t xml:space="preserve"> </w:t>
            </w:r>
            <w:r>
              <w:rPr>
                <w:rFonts w:ascii="Times New Roman"/>
                <w:b/>
                <w:i w:val="false"/>
                <w:color w:val="000000"/>
                <w:sz w:val="20"/>
              </w:rPr>
              <w:t>крышки,</w:t>
            </w:r>
            <w:r>
              <w:rPr>
                <w:rFonts w:ascii="Times New Roman"/>
                <w:b w:val="false"/>
                <w:i w:val="false"/>
                <w:color w:val="000000"/>
                <w:sz w:val="20"/>
              </w:rPr>
              <w:t xml:space="preserve"> </w:t>
            </w:r>
            <w:r>
              <w:rPr>
                <w:rFonts w:ascii="Times New Roman"/>
                <w:b/>
                <w:i w:val="false"/>
                <w:color w:val="000000"/>
                <w:sz w:val="20"/>
              </w:rPr>
              <w:t>колпаки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другие</w:t>
            </w:r>
            <w:r>
              <w:rPr>
                <w:rFonts w:ascii="Times New Roman"/>
                <w:b w:val="false"/>
                <w:i w:val="false"/>
                <w:color w:val="000000"/>
                <w:sz w:val="20"/>
              </w:rPr>
              <w:t xml:space="preserve"> </w:t>
            </w:r>
            <w:r>
              <w:rPr>
                <w:rFonts w:ascii="Times New Roman"/>
                <w:b/>
                <w:i w:val="false"/>
                <w:color w:val="000000"/>
                <w:sz w:val="20"/>
              </w:rPr>
              <w:t>укупорочные</w:t>
            </w:r>
            <w:r>
              <w:rPr>
                <w:rFonts w:ascii="Times New Roman"/>
                <w:b w:val="false"/>
                <w:i w:val="false"/>
                <w:color w:val="000000"/>
                <w:sz w:val="20"/>
              </w:rPr>
              <w:t xml:space="preserve"> </w:t>
            </w:r>
            <w:r>
              <w:rPr>
                <w:rFonts w:ascii="Times New Roman"/>
                <w:b/>
                <w:i w:val="false"/>
                <w:color w:val="000000"/>
                <w:sz w:val="20"/>
              </w:rPr>
              <w:t>средства,</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3923</w:t>
            </w:r>
            <w:r>
              <w:rPr>
                <w:rFonts w:ascii="Times New Roman"/>
                <w:b w:val="false"/>
                <w:i w:val="false"/>
                <w:color w:val="000000"/>
                <w:sz w:val="20"/>
              </w:rPr>
              <w:t xml:space="preserve"> </w:t>
            </w:r>
            <w:r>
              <w:rPr>
                <w:rFonts w:ascii="Times New Roman"/>
                <w:b/>
                <w:i w:val="false"/>
                <w:color w:val="000000"/>
                <w:sz w:val="20"/>
              </w:rPr>
              <w:t>90</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504"/>
          <w:p>
            <w:pPr>
              <w:spacing w:after="20"/>
              <w:ind w:left="20"/>
              <w:jc w:val="both"/>
            </w:pPr>
            <w:r>
              <w:rPr>
                <w:rFonts w:ascii="Times New Roman"/>
                <w:b w:val="false"/>
                <w:i w:val="false"/>
                <w:color w:val="000000"/>
                <w:sz w:val="20"/>
              </w:rPr>
              <w:t>
</w:t>
            </w:r>
            <w:r>
              <w:rPr>
                <w:rFonts w:ascii="Times New Roman"/>
                <w:b/>
                <w:i w:val="false"/>
                <w:color w:val="000000"/>
                <w:sz w:val="20"/>
              </w:rPr>
              <w:t>Прочие</w:t>
            </w:r>
          </w:p>
          <w:bookmarkEnd w:id="1504"/>
          <w:p>
            <w:pPr>
              <w:spacing w:after="20"/>
              <w:ind w:left="20"/>
              <w:jc w:val="both"/>
            </w:pPr>
            <w:r>
              <w:rPr>
                <w:rFonts w:ascii="Times New Roman"/>
                <w:b w:val="false"/>
                <w:i w:val="false"/>
                <w:color w:val="000000"/>
                <w:sz w:val="20"/>
              </w:rPr>
              <w:t xml:space="preserve">
В данную субпозицию включается сетка, экструдированная в форме рукава. Она предназначенная для упаковки, поставляется неопределенной длины и после разрезания по длине обычно используется для изготовления мешков и пакетов для упаковки определенных фруктов и овощей, таких как яблоки, апельсины, картофель и репчатый лук.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Посуда</w:t>
            </w:r>
            <w:r>
              <w:rPr>
                <w:rFonts w:ascii="Times New Roman"/>
                <w:b w:val="false"/>
                <w:i w:val="false"/>
                <w:color w:val="000000"/>
                <w:sz w:val="20"/>
              </w:rPr>
              <w:t xml:space="preserve"> </w:t>
            </w:r>
            <w:r>
              <w:rPr>
                <w:rFonts w:ascii="Times New Roman"/>
                <w:b/>
                <w:i w:val="false"/>
                <w:color w:val="000000"/>
                <w:sz w:val="20"/>
              </w:rPr>
              <w:t>столовая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кухонная,</w:t>
            </w:r>
            <w:r>
              <w:rPr>
                <w:rFonts w:ascii="Times New Roman"/>
                <w:b w:val="false"/>
                <w:i w:val="false"/>
                <w:color w:val="000000"/>
                <w:sz w:val="20"/>
              </w:rPr>
              <w:t xml:space="preserve"> </w:t>
            </w:r>
            <w:r>
              <w:rPr>
                <w:rFonts w:ascii="Times New Roman"/>
                <w:b/>
                <w:i w:val="false"/>
                <w:color w:val="000000"/>
                <w:sz w:val="20"/>
              </w:rPr>
              <w:t>приборы</w:t>
            </w:r>
            <w:r>
              <w:rPr>
                <w:rFonts w:ascii="Times New Roman"/>
                <w:b w:val="false"/>
                <w:i w:val="false"/>
                <w:color w:val="000000"/>
                <w:sz w:val="20"/>
              </w:rPr>
              <w:t xml:space="preserve"> </w:t>
            </w:r>
            <w:r>
              <w:rPr>
                <w:rFonts w:ascii="Times New Roman"/>
                <w:b/>
                <w:i w:val="false"/>
                <w:color w:val="000000"/>
                <w:sz w:val="20"/>
              </w:rPr>
              <w:t>столовые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кухонные</w:t>
            </w:r>
            <w:r>
              <w:rPr>
                <w:rFonts w:ascii="Times New Roman"/>
                <w:b w:val="false"/>
                <w:i w:val="false"/>
                <w:color w:val="000000"/>
                <w:sz w:val="20"/>
              </w:rPr>
              <w:t xml:space="preserve"> </w:t>
            </w:r>
            <w:r>
              <w:rPr>
                <w:rFonts w:ascii="Times New Roman"/>
                <w:b/>
                <w:i w:val="false"/>
                <w:color w:val="000000"/>
                <w:sz w:val="20"/>
              </w:rPr>
              <w:t>принадлежности,</w:t>
            </w:r>
            <w:r>
              <w:rPr>
                <w:rFonts w:ascii="Times New Roman"/>
                <w:b w:val="false"/>
                <w:i w:val="false"/>
                <w:color w:val="000000"/>
                <w:sz w:val="20"/>
              </w:rPr>
              <w:t xml:space="preserve"> </w:t>
            </w:r>
            <w:r>
              <w:rPr>
                <w:rFonts w:ascii="Times New Roman"/>
                <w:b/>
                <w:i w:val="false"/>
                <w:color w:val="000000"/>
                <w:sz w:val="20"/>
              </w:rPr>
              <w:t>прочие</w:t>
            </w:r>
            <w:r>
              <w:rPr>
                <w:rFonts w:ascii="Times New Roman"/>
                <w:b w:val="false"/>
                <w:i w:val="false"/>
                <w:color w:val="000000"/>
                <w:sz w:val="20"/>
              </w:rPr>
              <w:t xml:space="preserve"> </w:t>
            </w:r>
            <w:r>
              <w:rPr>
                <w:rFonts w:ascii="Times New Roman"/>
                <w:b/>
                <w:i w:val="false"/>
                <w:color w:val="000000"/>
                <w:sz w:val="20"/>
              </w:rPr>
              <w:t>предметы</w:t>
            </w:r>
            <w:r>
              <w:rPr>
                <w:rFonts w:ascii="Times New Roman"/>
                <w:b w:val="false"/>
                <w:i w:val="false"/>
                <w:color w:val="000000"/>
                <w:sz w:val="20"/>
              </w:rPr>
              <w:t xml:space="preserve"> </w:t>
            </w:r>
            <w:r>
              <w:rPr>
                <w:rFonts w:ascii="Times New Roman"/>
                <w:b/>
                <w:i w:val="false"/>
                <w:color w:val="000000"/>
                <w:sz w:val="20"/>
              </w:rPr>
              <w:t>домашнего</w:t>
            </w:r>
            <w:r>
              <w:rPr>
                <w:rFonts w:ascii="Times New Roman"/>
                <w:b w:val="false"/>
                <w:i w:val="false"/>
                <w:color w:val="000000"/>
                <w:sz w:val="20"/>
              </w:rPr>
              <w:t xml:space="preserve"> </w:t>
            </w:r>
            <w:r>
              <w:rPr>
                <w:rFonts w:ascii="Times New Roman"/>
                <w:b/>
                <w:i w:val="false"/>
                <w:color w:val="000000"/>
                <w:sz w:val="20"/>
              </w:rPr>
              <w:t>обихода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предметы</w:t>
            </w:r>
            <w:r>
              <w:rPr>
                <w:rFonts w:ascii="Times New Roman"/>
                <w:b w:val="false"/>
                <w:i w:val="false"/>
                <w:color w:val="000000"/>
                <w:sz w:val="20"/>
              </w:rPr>
              <w:t xml:space="preserve"> </w:t>
            </w:r>
            <w:r>
              <w:rPr>
                <w:rFonts w:ascii="Times New Roman"/>
                <w:b/>
                <w:i w:val="false"/>
                <w:color w:val="000000"/>
                <w:sz w:val="20"/>
              </w:rPr>
              <w:t>гигиены</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туалета,</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505"/>
          <w:p>
            <w:pPr>
              <w:spacing w:after="20"/>
              <w:ind w:left="20"/>
              <w:jc w:val="both"/>
            </w:pPr>
            <w:r>
              <w:rPr>
                <w:rFonts w:ascii="Times New Roman"/>
                <w:b w:val="false"/>
                <w:i w:val="false"/>
                <w:color w:val="000000"/>
                <w:sz w:val="20"/>
              </w:rPr>
              <w:t>
</w:t>
            </w:r>
            <w:r>
              <w:rPr>
                <w:rFonts w:ascii="Times New Roman"/>
                <w:b/>
                <w:i w:val="false"/>
                <w:color w:val="000000"/>
                <w:sz w:val="20"/>
              </w:rPr>
              <w:t>3924</w:t>
            </w:r>
            <w:r>
              <w:rPr>
                <w:rFonts w:ascii="Times New Roman"/>
                <w:b w:val="false"/>
                <w:i w:val="false"/>
                <w:color w:val="000000"/>
                <w:sz w:val="20"/>
              </w:rPr>
              <w:t xml:space="preserve"> </w:t>
            </w:r>
            <w:r>
              <w:rPr>
                <w:rFonts w:ascii="Times New Roman"/>
                <w:b/>
                <w:i w:val="false"/>
                <w:color w:val="000000"/>
                <w:sz w:val="20"/>
              </w:rPr>
              <w:t>90</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1</w:t>
            </w:r>
          </w:p>
          <w:bookmarkEnd w:id="1505"/>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целлюлозы регенерированной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включаются губки из регенерированной целлюлозы, нарезанные на формы, кроме прямоугольной (включая квадратную), с отшлифованными или неотшлифованными, обработанными или не обработанными иным способом краями.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506"/>
          <w:p>
            <w:pPr>
              <w:spacing w:after="20"/>
              <w:ind w:left="20"/>
              <w:jc w:val="both"/>
            </w:pPr>
            <w:r>
              <w:rPr>
                <w:rFonts w:ascii="Times New Roman"/>
                <w:b w:val="false"/>
                <w:i w:val="false"/>
                <w:color w:val="000000"/>
                <w:sz w:val="20"/>
              </w:rPr>
              <w:t>
В данную подсубпозицию не включаются:</w:t>
            </w:r>
          </w:p>
          <w:bookmarkEnd w:id="1506"/>
          <w:p>
            <w:pPr>
              <w:spacing w:after="20"/>
              <w:ind w:left="20"/>
              <w:jc w:val="both"/>
            </w:pPr>
            <w:r>
              <w:rPr>
                <w:rFonts w:ascii="Times New Roman"/>
                <w:b w:val="false"/>
                <w:i w:val="false"/>
                <w:color w:val="000000"/>
                <w:sz w:val="20"/>
              </w:rPr>
              <w:t>
</w:t>
            </w:r>
            <w:r>
              <w:rPr>
                <w:rFonts w:ascii="Times New Roman"/>
                <w:b w:val="false"/>
                <w:i w:val="false"/>
                <w:color w:val="000000"/>
                <w:sz w:val="20"/>
              </w:rPr>
              <w:t>а) губки натуральные (подсубпозиции 0511 99 310 0 и 0511 99 390 0);</w:t>
            </w:r>
          </w:p>
          <w:p>
            <w:pPr>
              <w:spacing w:after="20"/>
              <w:ind w:left="20"/>
              <w:jc w:val="both"/>
            </w:pPr>
            <w:r>
              <w:rPr>
                <w:rFonts w:ascii="Times New Roman"/>
                <w:b w:val="false"/>
                <w:i w:val="false"/>
                <w:color w:val="000000"/>
                <w:sz w:val="20"/>
              </w:rPr>
              <w:t xml:space="preserve">
б) губки, просто нарезанные на прямоугольники (включая квадраты) </w:t>
            </w:r>
          </w:p>
          <w:p>
            <w:pPr>
              <w:spacing w:after="20"/>
              <w:ind w:left="20"/>
              <w:jc w:val="both"/>
            </w:pPr>
            <w:r>
              <w:rPr>
                <w:rFonts w:ascii="Times New Roman"/>
                <w:b w:val="false"/>
                <w:i w:val="false"/>
                <w:color w:val="000000"/>
                <w:sz w:val="20"/>
              </w:rPr>
              <w:t>(товарная позиция 3921).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507"/>
          <w:p>
            <w:pPr>
              <w:spacing w:after="20"/>
              <w:ind w:left="20"/>
              <w:jc w:val="both"/>
            </w:pPr>
            <w:r>
              <w:rPr>
                <w:rFonts w:ascii="Times New Roman"/>
                <w:b w:val="false"/>
                <w:i w:val="false"/>
                <w:color w:val="000000"/>
                <w:sz w:val="20"/>
              </w:rPr>
              <w:t>
</w:t>
            </w:r>
            <w:r>
              <w:rPr>
                <w:rFonts w:ascii="Times New Roman"/>
                <w:b/>
                <w:i w:val="false"/>
                <w:color w:val="000000"/>
                <w:sz w:val="20"/>
              </w:rPr>
              <w:t>Детали</w:t>
            </w:r>
            <w:r>
              <w:rPr>
                <w:rFonts w:ascii="Times New Roman"/>
                <w:b w:val="false"/>
                <w:i w:val="false"/>
                <w:color w:val="000000"/>
                <w:sz w:val="20"/>
              </w:rPr>
              <w:t xml:space="preserve"> </w:t>
            </w:r>
            <w:r>
              <w:rPr>
                <w:rFonts w:ascii="Times New Roman"/>
                <w:b/>
                <w:i w:val="false"/>
                <w:color w:val="000000"/>
                <w:sz w:val="20"/>
              </w:rPr>
              <w:t>строительные</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пластмасс,</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другом</w:t>
            </w:r>
            <w:r>
              <w:rPr>
                <w:rFonts w:ascii="Times New Roman"/>
                <w:b w:val="false"/>
                <w:i w:val="false"/>
                <w:color w:val="000000"/>
                <w:sz w:val="20"/>
              </w:rPr>
              <w:t xml:space="preserve"> </w:t>
            </w:r>
            <w:r>
              <w:rPr>
                <w:rFonts w:ascii="Times New Roman"/>
                <w:b/>
                <w:i w:val="false"/>
                <w:color w:val="000000"/>
                <w:sz w:val="20"/>
              </w:rPr>
              <w:t>месте</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поименованные</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включенные</w:t>
            </w:r>
          </w:p>
          <w:bookmarkEnd w:id="1507"/>
          <w:p>
            <w:pPr>
              <w:spacing w:after="20"/>
              <w:ind w:left="20"/>
              <w:jc w:val="both"/>
            </w:pPr>
            <w:r>
              <w:rPr>
                <w:rFonts w:ascii="Times New Roman"/>
                <w:b w:val="false"/>
                <w:i w:val="false"/>
                <w:color w:val="000000"/>
                <w:sz w:val="20"/>
              </w:rPr>
              <w:t>
См. примечание 11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3925</w:t>
            </w:r>
            <w:r>
              <w:rPr>
                <w:rFonts w:ascii="Times New Roman"/>
                <w:b w:val="false"/>
                <w:i w:val="false"/>
                <w:color w:val="000000"/>
                <w:sz w:val="20"/>
              </w:rPr>
              <w:t xml:space="preserve">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508"/>
          <w:p>
            <w:pPr>
              <w:spacing w:after="20"/>
              <w:ind w:left="20"/>
              <w:jc w:val="both"/>
            </w:pPr>
            <w:r>
              <w:rPr>
                <w:rFonts w:ascii="Times New Roman"/>
                <w:b w:val="false"/>
                <w:i w:val="false"/>
                <w:color w:val="000000"/>
                <w:sz w:val="20"/>
              </w:rPr>
              <w:t>
Двери, окна и их рамы, пороги для дверей</w:t>
            </w:r>
          </w:p>
          <w:bookmarkEnd w:id="1508"/>
          <w:p>
            <w:pPr>
              <w:spacing w:after="20"/>
              <w:ind w:left="20"/>
              <w:jc w:val="both"/>
            </w:pPr>
            <w:r>
              <w:rPr>
                <w:rFonts w:ascii="Times New Roman"/>
                <w:b w:val="false"/>
                <w:i w:val="false"/>
                <w:color w:val="000000"/>
                <w:sz w:val="20"/>
              </w:rPr>
              <w:t>
См. пояснения к субпозиции 3925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3925</w:t>
            </w:r>
            <w:r>
              <w:rPr>
                <w:rFonts w:ascii="Times New Roman"/>
                <w:b w:val="false"/>
                <w:i w:val="false"/>
                <w:color w:val="000000"/>
                <w:sz w:val="20"/>
              </w:rPr>
              <w:t xml:space="preserve"> </w:t>
            </w:r>
            <w:r>
              <w:rPr>
                <w:rFonts w:ascii="Times New Roman"/>
                <w:b/>
                <w:i w:val="false"/>
                <w:color w:val="000000"/>
                <w:sz w:val="20"/>
              </w:rPr>
              <w:t>90</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509"/>
          <w:p>
            <w:pPr>
              <w:spacing w:after="20"/>
              <w:ind w:left="20"/>
              <w:jc w:val="both"/>
            </w:pPr>
            <w:r>
              <w:rPr>
                <w:rFonts w:ascii="Times New Roman"/>
                <w:b w:val="false"/>
                <w:i w:val="false"/>
                <w:color w:val="000000"/>
                <w:sz w:val="20"/>
              </w:rPr>
              <w:t>
Фитинги и крепежные детали, предназначенные для постоянной установки в/или на дверях, окнах, лестницах, стенах или других частях зданий</w:t>
            </w:r>
          </w:p>
          <w:bookmarkEnd w:id="1509"/>
          <w:p>
            <w:pPr>
              <w:spacing w:after="20"/>
              <w:ind w:left="20"/>
              <w:jc w:val="both"/>
            </w:pPr>
            <w:r>
              <w:rPr>
                <w:rFonts w:ascii="Times New Roman"/>
                <w:b w:val="false"/>
                <w:i w:val="false"/>
                <w:color w:val="000000"/>
                <w:sz w:val="20"/>
              </w:rPr>
              <w:t>
См. примечание 11 (и) к данной группе.</w:t>
            </w:r>
          </w:p>
        </w:tc>
      </w:tr>
    </w:tbl>
    <w:bookmarkStart w:name="z1772" w:id="1510"/>
    <w:p>
      <w:pPr>
        <w:spacing w:after="0"/>
        <w:ind w:left="0"/>
        <w:jc w:val="left"/>
      </w:pPr>
      <w:r>
        <w:rPr>
          <w:rFonts w:ascii="Times New Roman"/>
          <w:b/>
          <w:i w:val="false"/>
          <w:color w:val="000000"/>
        </w:rPr>
        <w:t xml:space="preserve"> группа 40</w:t>
      </w:r>
      <w:r>
        <w:br/>
      </w:r>
      <w:r>
        <w:rPr>
          <w:rFonts w:ascii="Times New Roman"/>
          <w:b/>
          <w:i w:val="false"/>
          <w:color w:val="000000"/>
        </w:rPr>
        <w:t>Каучук, резина и изделия из них</w:t>
      </w:r>
    </w:p>
    <w:bookmarkEnd w:id="1510"/>
    <w:bookmarkStart w:name="z1773" w:id="1511"/>
    <w:p>
      <w:pPr>
        <w:spacing w:after="0"/>
        <w:ind w:left="0"/>
        <w:jc w:val="both"/>
      </w:pPr>
      <w:r>
        <w:rPr>
          <w:rFonts w:ascii="Times New Roman"/>
          <w:b w:val="false"/>
          <w:i w:val="false"/>
          <w:color w:val="000000"/>
          <w:sz w:val="28"/>
        </w:rPr>
        <w:t>
      Дополнительное примечание:</w:t>
      </w:r>
    </w:p>
    <w:bookmarkEnd w:id="1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перчатки или митенки, пропитанные или покрытые пористой резиной, когда в них текстильные материалы, тканые или машинного или ручного вязания, войлок или фетр или нетканые материалы представлены просто в целях армирования, относятся к группе 40, даже если они: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текстильных материалов, тканых или машинного или ручного вязания (кроме относящихся к товарной позиции 5906), войлока или фетра или нетканых материалов, пропитанных или покрытых пористой резиной, или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непропитанных или непокрытых текстильных материалов, тканых или машинного или ручного вязания, войлока или фетра или нетканых материалов и впоследствии пропитаны или покрыты пористой резиной.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3 (в) к группе 56 и примечание 5, последний абзац, к группе 59.)</w:t>
            </w:r>
          </w:p>
        </w:tc>
      </w:tr>
    </w:tbl>
    <w:bookmarkStart w:name="z1774" w:id="1512"/>
    <w:p>
      <w:pPr>
        <w:spacing w:after="0"/>
        <w:ind w:left="0"/>
        <w:jc w:val="left"/>
      </w:pPr>
      <w:r>
        <w:rPr>
          <w:rFonts w:ascii="Times New Roman"/>
          <w:b/>
          <w:i w:val="false"/>
          <w:color w:val="000000"/>
        </w:rPr>
        <w:t xml:space="preserve"> ОБЩИЕ ПОЛОЖЕНИЯ </w:t>
      </w:r>
    </w:p>
    <w:bookmarkEnd w:id="1512"/>
    <w:bookmarkStart w:name="z1775" w:id="1513"/>
    <w:p>
      <w:pPr>
        <w:spacing w:after="0"/>
        <w:ind w:left="0"/>
        <w:jc w:val="both"/>
      </w:pPr>
      <w:r>
        <w:rPr>
          <w:rFonts w:ascii="Times New Roman"/>
          <w:b w:val="false"/>
          <w:i w:val="false"/>
          <w:color w:val="000000"/>
          <w:sz w:val="28"/>
        </w:rPr>
        <w:t>
      В примечании 4 (а) к данной группе термин "нетермопластичные вещества" означает вещества, которые не могут быть повторно размягчены под действием тепловой обработки, их нельзя формовать или подвергать экструзии.</w:t>
      </w:r>
    </w:p>
    <w:bookmarkEnd w:id="1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натуральный, балата, гуттаперча, гваюла, чикл и аналогичные природные смолы, в первичных формах или в виде пластин, листов или полос, или лент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514"/>
          <w:p>
            <w:pPr>
              <w:spacing w:after="20"/>
              <w:ind w:left="20"/>
              <w:jc w:val="both"/>
            </w:pPr>
            <w:r>
              <w:rPr>
                <w:rFonts w:ascii="Times New Roman"/>
                <w:b w:val="false"/>
                <w:i w:val="false"/>
                <w:color w:val="000000"/>
                <w:sz w:val="20"/>
              </w:rPr>
              <w:t>
Смокед-шитс (марка натурального каучука)</w:t>
            </w:r>
          </w:p>
          <w:bookmarkEnd w:id="1514"/>
          <w:p>
            <w:pPr>
              <w:spacing w:after="20"/>
              <w:ind w:left="20"/>
              <w:jc w:val="both"/>
            </w:pPr>
            <w:r>
              <w:rPr>
                <w:rFonts w:ascii="Times New Roman"/>
                <w:b w:val="false"/>
                <w:i w:val="false"/>
                <w:color w:val="000000"/>
                <w:sz w:val="20"/>
              </w:rPr>
              <w:t>
См. пояснения к товарной позиции 4001, часть (Б), (1), первый абзац.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515"/>
          <w:p>
            <w:pPr>
              <w:spacing w:after="20"/>
              <w:ind w:left="20"/>
              <w:jc w:val="both"/>
            </w:pPr>
            <w:r>
              <w:rPr>
                <w:rFonts w:ascii="Times New Roman"/>
                <w:b w:val="false"/>
                <w:i w:val="false"/>
                <w:color w:val="000000"/>
                <w:sz w:val="20"/>
              </w:rPr>
              <w:t>
Прочий</w:t>
            </w:r>
          </w:p>
          <w:bookmarkEnd w:id="1515"/>
          <w:p>
            <w:pPr>
              <w:spacing w:after="20"/>
              <w:ind w:left="20"/>
              <w:jc w:val="both"/>
            </w:pPr>
            <w:r>
              <w:rPr>
                <w:rFonts w:ascii="Times New Roman"/>
                <w:b w:val="false"/>
                <w:i w:val="false"/>
                <w:color w:val="000000"/>
                <w:sz w:val="20"/>
              </w:rPr>
              <w:t>
См. пояснения к товарной позиции 4001, часть (Б), (1), второй и четвертый абзацы.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данную субпозицию включаются светлые крепы, коричневые крепы, рифленые или ребристые высушенные на воздухе листы из реагломерированных гранул каучука и сыпучие порошки натурального каучука.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синтетический и фактис, полученный из масел, в первичных формах или в виде пластин, листов или полос, или лент; смеси любого продукта товарной позиции 4001 с любым продуктом данной товарной позиции, в первичных формах или в виде пластин, листов или полос, или лент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4002 99 100 0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516"/>
          <w:p>
            <w:pPr>
              <w:spacing w:after="20"/>
              <w:ind w:left="20"/>
              <w:jc w:val="both"/>
            </w:pPr>
            <w:r>
              <w:rPr>
                <w:rFonts w:ascii="Times New Roman"/>
                <w:b w:val="false"/>
                <w:i w:val="false"/>
                <w:color w:val="000000"/>
                <w:sz w:val="20"/>
              </w:rPr>
              <w:t>
Продукты, модифицированные посредством включения пластмасс</w:t>
            </w:r>
          </w:p>
          <w:bookmarkEnd w:id="1516"/>
          <w:p>
            <w:pPr>
              <w:spacing w:after="20"/>
              <w:ind w:left="20"/>
              <w:jc w:val="both"/>
            </w:pPr>
            <w:r>
              <w:rPr>
                <w:rFonts w:ascii="Times New Roman"/>
                <w:b w:val="false"/>
                <w:i w:val="false"/>
                <w:color w:val="000000"/>
                <w:sz w:val="20"/>
              </w:rPr>
              <w:t>
В данную подсубпозицию включаются продукты, указанные в примечании 4 (в) к данной группе, за исключением деполимеризованного натурального каучука (подсубпозиция 4002 99 900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4002 99 900 0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517"/>
          <w:p>
            <w:pPr>
              <w:spacing w:after="20"/>
              <w:ind w:left="20"/>
              <w:jc w:val="both"/>
            </w:pPr>
            <w:r>
              <w:rPr>
                <w:rFonts w:ascii="Times New Roman"/>
                <w:b w:val="false"/>
                <w:i w:val="false"/>
                <w:color w:val="000000"/>
                <w:sz w:val="20"/>
              </w:rPr>
              <w:t>
Прочие</w:t>
            </w:r>
          </w:p>
          <w:bookmarkEnd w:id="1517"/>
          <w:p>
            <w:pPr>
              <w:spacing w:after="20"/>
              <w:ind w:left="20"/>
              <w:jc w:val="both"/>
            </w:pPr>
            <w:r>
              <w:rPr>
                <w:rFonts w:ascii="Times New Roman"/>
                <w:b w:val="false"/>
                <w:i w:val="false"/>
                <w:color w:val="000000"/>
                <w:sz w:val="20"/>
              </w:rPr>
              <w:t>
В данную подсубпозицию включаются карбоксилированные акрилонитрилбутадиеновые каучуки, акрилонитрилизопреновые каучуки и фактис из масел.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Невулканизованная резиновая смесь, в первичных формах или в виде пластин, листов или полос, или лент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518"/>
          <w:p>
            <w:pPr>
              <w:spacing w:after="20"/>
              <w:ind w:left="20"/>
              <w:jc w:val="both"/>
            </w:pPr>
            <w:r>
              <w:rPr>
                <w:rFonts w:ascii="Times New Roman"/>
                <w:b w:val="false"/>
                <w:i w:val="false"/>
                <w:color w:val="000000"/>
                <w:sz w:val="20"/>
              </w:rPr>
              <w:t>
Растворы; дисперсии прочие, кроме указанных в субпозиции 4005 10</w:t>
            </w:r>
          </w:p>
          <w:bookmarkEnd w:id="1518"/>
          <w:p>
            <w:pPr>
              <w:spacing w:after="20"/>
              <w:ind w:left="20"/>
              <w:jc w:val="both"/>
            </w:pPr>
            <w:r>
              <w:rPr>
                <w:rFonts w:ascii="Times New Roman"/>
                <w:b w:val="false"/>
                <w:i w:val="false"/>
                <w:color w:val="000000"/>
                <w:sz w:val="20"/>
              </w:rPr>
              <w:t>
См. пояснения к товарной позиции 4005, четвертый абзац, (Б) и пятый абзац,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519"/>
          <w:p>
            <w:pPr>
              <w:spacing w:after="20"/>
              <w:ind w:left="20"/>
              <w:jc w:val="both"/>
            </w:pPr>
            <w:r>
              <w:rPr>
                <w:rFonts w:ascii="Times New Roman"/>
                <w:b w:val="false"/>
                <w:i w:val="false"/>
                <w:color w:val="000000"/>
                <w:sz w:val="20"/>
              </w:rPr>
              <w:t>
Пластины, листы и полосы или ленты</w:t>
            </w:r>
          </w:p>
          <w:bookmarkEnd w:id="1519"/>
          <w:p>
            <w:pPr>
              <w:spacing w:after="20"/>
              <w:ind w:left="20"/>
              <w:jc w:val="both"/>
            </w:pPr>
            <w:r>
              <w:rPr>
                <w:rFonts w:ascii="Times New Roman"/>
                <w:b w:val="false"/>
                <w:i w:val="false"/>
                <w:color w:val="000000"/>
                <w:sz w:val="20"/>
              </w:rPr>
              <w:t>
См. пояснения к товарной позиции 4005, четвертый абзац, (Б) и пятый абзац, (3) и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также включаются пластины, листы и полосы или ленты из невулканизованной резины, неразрезанные или просто разрезанные на прямоугольники (включая квадраты), покрытые с одной стороны слоем клейкого вещества. Применение клея рассматривается как просто обработка поверхности в соответствии с примечанием 9 к данной группе. Эти же продукты, имеющие удаляемые слои бумаги, текстильного материала и т.д. с целью защиты липкого слоя, остаются в данной товарной позиции.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520"/>
          <w:p>
            <w:pPr>
              <w:spacing w:after="20"/>
              <w:ind w:left="20"/>
              <w:jc w:val="both"/>
            </w:pPr>
            <w:r>
              <w:rPr>
                <w:rFonts w:ascii="Times New Roman"/>
                <w:b w:val="false"/>
                <w:i w:val="false"/>
                <w:color w:val="000000"/>
                <w:sz w:val="20"/>
              </w:rPr>
              <w:t>
Прочие</w:t>
            </w:r>
          </w:p>
          <w:bookmarkEnd w:id="1520"/>
          <w:p>
            <w:pPr>
              <w:spacing w:after="20"/>
              <w:ind w:left="20"/>
              <w:jc w:val="both"/>
            </w:pPr>
            <w:r>
              <w:rPr>
                <w:rFonts w:ascii="Times New Roman"/>
                <w:b w:val="false"/>
                <w:i w:val="false"/>
                <w:color w:val="000000"/>
                <w:sz w:val="20"/>
              </w:rPr>
              <w:t>
См. пояснения к товарной позиции 4005, четвертый абзац, (Б) и пятый абзац,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вулканизованной резины, кроме твердой резины, без фитингов или с фитингами (например, соединениями, патрубками, фланцами)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521"/>
          <w:p>
            <w:pPr>
              <w:spacing w:after="20"/>
              <w:ind w:left="20"/>
              <w:jc w:val="both"/>
            </w:pPr>
            <w:r>
              <w:rPr>
                <w:rFonts w:ascii="Times New Roman"/>
                <w:b w:val="false"/>
                <w:i w:val="false"/>
                <w:color w:val="000000"/>
                <w:sz w:val="20"/>
              </w:rPr>
              <w:t>
4009 12 000 1</w:t>
            </w:r>
          </w:p>
          <w:bookmarkEnd w:id="1521"/>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4009 12 000 9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522"/>
          <w:p>
            <w:pPr>
              <w:spacing w:after="20"/>
              <w:ind w:left="20"/>
              <w:jc w:val="both"/>
            </w:pPr>
            <w:r>
              <w:rPr>
                <w:rFonts w:ascii="Times New Roman"/>
                <w:b w:val="false"/>
                <w:i w:val="false"/>
                <w:color w:val="000000"/>
                <w:sz w:val="20"/>
              </w:rPr>
              <w:t>
С фитингами</w:t>
            </w:r>
          </w:p>
          <w:bookmarkEnd w:id="1522"/>
          <w:p>
            <w:pPr>
              <w:spacing w:after="20"/>
              <w:ind w:left="20"/>
              <w:jc w:val="both"/>
            </w:pPr>
            <w:r>
              <w:rPr>
                <w:rFonts w:ascii="Times New Roman"/>
                <w:b w:val="false"/>
                <w:i w:val="false"/>
                <w:color w:val="000000"/>
                <w:sz w:val="20"/>
              </w:rPr>
              <w:t>
Трубы, трубки и шланги данных подсубпозиций могут иметь фитинги из любого материала.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523"/>
          <w:p>
            <w:pPr>
              <w:spacing w:after="20"/>
              <w:ind w:left="20"/>
              <w:jc w:val="both"/>
            </w:pPr>
            <w:r>
              <w:rPr>
                <w:rFonts w:ascii="Times New Roman"/>
                <w:b w:val="false"/>
                <w:i w:val="false"/>
                <w:color w:val="000000"/>
                <w:sz w:val="20"/>
              </w:rPr>
              <w:t>
4009 22 000 1</w:t>
            </w:r>
          </w:p>
          <w:bookmarkEnd w:id="1523"/>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4009 22 000 9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524"/>
          <w:p>
            <w:pPr>
              <w:spacing w:after="20"/>
              <w:ind w:left="20"/>
              <w:jc w:val="both"/>
            </w:pPr>
            <w:r>
              <w:rPr>
                <w:rFonts w:ascii="Times New Roman"/>
                <w:b w:val="false"/>
                <w:i w:val="false"/>
                <w:color w:val="000000"/>
                <w:sz w:val="20"/>
              </w:rPr>
              <w:t>
С фитингами</w:t>
            </w:r>
          </w:p>
          <w:bookmarkEnd w:id="1524"/>
          <w:p>
            <w:pPr>
              <w:spacing w:after="20"/>
              <w:ind w:left="20"/>
              <w:jc w:val="both"/>
            </w:pPr>
            <w:r>
              <w:rPr>
                <w:rFonts w:ascii="Times New Roman"/>
                <w:b w:val="false"/>
                <w:i w:val="false"/>
                <w:color w:val="000000"/>
                <w:sz w:val="20"/>
              </w:rPr>
              <w:t>
См. пояснения к подсубпозициям 4009 12 000 1 и 4009 12 000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4009 32 000 0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525"/>
          <w:p>
            <w:pPr>
              <w:spacing w:after="20"/>
              <w:ind w:left="20"/>
              <w:jc w:val="both"/>
            </w:pPr>
            <w:r>
              <w:rPr>
                <w:rFonts w:ascii="Times New Roman"/>
                <w:b w:val="false"/>
                <w:i w:val="false"/>
                <w:color w:val="000000"/>
                <w:sz w:val="20"/>
              </w:rPr>
              <w:t>
С фитингами</w:t>
            </w:r>
          </w:p>
          <w:bookmarkEnd w:id="1525"/>
          <w:p>
            <w:pPr>
              <w:spacing w:after="20"/>
              <w:ind w:left="20"/>
              <w:jc w:val="both"/>
            </w:pPr>
            <w:r>
              <w:rPr>
                <w:rFonts w:ascii="Times New Roman"/>
                <w:b w:val="false"/>
                <w:i w:val="false"/>
                <w:color w:val="000000"/>
                <w:sz w:val="20"/>
              </w:rPr>
              <w:t>
См. пояснения к подсубпозициям 4009 12 000 1 и 4009 12 000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526"/>
          <w:p>
            <w:pPr>
              <w:spacing w:after="20"/>
              <w:ind w:left="20"/>
              <w:jc w:val="both"/>
            </w:pPr>
            <w:r>
              <w:rPr>
                <w:rFonts w:ascii="Times New Roman"/>
                <w:b w:val="false"/>
                <w:i w:val="false"/>
                <w:color w:val="000000"/>
                <w:sz w:val="20"/>
              </w:rPr>
              <w:t>
С фитингами</w:t>
            </w:r>
          </w:p>
          <w:bookmarkEnd w:id="1526"/>
          <w:p>
            <w:pPr>
              <w:spacing w:after="20"/>
              <w:ind w:left="20"/>
              <w:jc w:val="both"/>
            </w:pPr>
            <w:r>
              <w:rPr>
                <w:rFonts w:ascii="Times New Roman"/>
                <w:b w:val="false"/>
                <w:i w:val="false"/>
                <w:color w:val="000000"/>
                <w:sz w:val="20"/>
              </w:rPr>
              <w:t>
См. пояснения к подсубпозициям 4009 12 000 1 и 4009 12 000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527"/>
          <w:p>
            <w:pPr>
              <w:spacing w:after="20"/>
              <w:ind w:left="20"/>
              <w:jc w:val="both"/>
            </w:pPr>
            <w:r>
              <w:rPr>
                <w:rFonts w:ascii="Times New Roman"/>
                <w:b w:val="false"/>
                <w:i w:val="false"/>
                <w:color w:val="000000"/>
                <w:sz w:val="20"/>
              </w:rPr>
              <w:t>
4011 20 100 0</w:t>
            </w:r>
          </w:p>
          <w:bookmarkEnd w:id="152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528"/>
          <w:p>
            <w:pPr>
              <w:spacing w:after="20"/>
              <w:ind w:left="20"/>
              <w:jc w:val="both"/>
            </w:pPr>
            <w:r>
              <w:rPr>
                <w:rFonts w:ascii="Times New Roman"/>
                <w:b w:val="false"/>
                <w:i w:val="false"/>
                <w:color w:val="000000"/>
                <w:sz w:val="20"/>
              </w:rPr>
              <w:t>
С индексом нагрузки не более 121</w:t>
            </w:r>
          </w:p>
          <w:bookmarkEnd w:id="1528"/>
          <w:p>
            <w:pPr>
              <w:spacing w:after="20"/>
              <w:ind w:left="20"/>
              <w:jc w:val="both"/>
            </w:pPr>
            <w:r>
              <w:rPr>
                <w:rFonts w:ascii="Times New Roman"/>
                <w:b w:val="false"/>
                <w:i w:val="false"/>
                <w:color w:val="000000"/>
                <w:sz w:val="20"/>
              </w:rPr>
              <w:t>
Индекс нагрузки указывается на шине.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529"/>
          <w:p>
            <w:pPr>
              <w:spacing w:after="20"/>
              <w:ind w:left="20"/>
              <w:jc w:val="both"/>
            </w:pPr>
            <w:r>
              <w:rPr>
                <w:rFonts w:ascii="Times New Roman"/>
                <w:b w:val="false"/>
                <w:i w:val="false"/>
                <w:color w:val="000000"/>
                <w:sz w:val="20"/>
              </w:rPr>
              <w:t>
4011 20 900 0</w:t>
            </w:r>
          </w:p>
          <w:bookmarkEnd w:id="152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530"/>
          <w:p>
            <w:pPr>
              <w:spacing w:after="20"/>
              <w:ind w:left="20"/>
              <w:jc w:val="both"/>
            </w:pPr>
            <w:r>
              <w:rPr>
                <w:rFonts w:ascii="Times New Roman"/>
                <w:b w:val="false"/>
                <w:i w:val="false"/>
                <w:color w:val="000000"/>
                <w:sz w:val="20"/>
              </w:rPr>
              <w:t>
С индексом нагрузки более 121</w:t>
            </w:r>
          </w:p>
          <w:bookmarkEnd w:id="1530"/>
          <w:p>
            <w:pPr>
              <w:spacing w:after="20"/>
              <w:ind w:left="20"/>
              <w:jc w:val="both"/>
            </w:pPr>
            <w:r>
              <w:rPr>
                <w:rFonts w:ascii="Times New Roman"/>
                <w:b w:val="false"/>
                <w:i w:val="false"/>
                <w:color w:val="000000"/>
                <w:sz w:val="20"/>
              </w:rPr>
              <w:t>
См. пояснения к подсубпозиции 4011 20 100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принадлежности к одежде (включая перчатки, рукавицы и митенки) из вулканизованной резины, кроме твердой резины, для различных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531"/>
          <w:p>
            <w:pPr>
              <w:spacing w:after="20"/>
              <w:ind w:left="20"/>
              <w:jc w:val="both"/>
            </w:pPr>
            <w:r>
              <w:rPr>
                <w:rFonts w:ascii="Times New Roman"/>
                <w:b w:val="false"/>
                <w:i w:val="false"/>
                <w:color w:val="000000"/>
                <w:sz w:val="20"/>
              </w:rPr>
              <w:t>
</w:t>
            </w:r>
            <w:r>
              <w:rPr>
                <w:rFonts w:ascii="Times New Roman"/>
                <w:b/>
                <w:i w:val="false"/>
                <w:color w:val="000000"/>
                <w:sz w:val="20"/>
              </w:rPr>
              <w:t>4015</w:t>
            </w:r>
            <w:r>
              <w:rPr>
                <w:rFonts w:ascii="Times New Roman"/>
                <w:b w:val="false"/>
                <w:i w:val="false"/>
                <w:color w:val="000000"/>
                <w:sz w:val="20"/>
              </w:rPr>
              <w:t xml:space="preserve"> </w:t>
            </w:r>
            <w:r>
              <w:rPr>
                <w:rFonts w:ascii="Times New Roman"/>
                <w:b/>
                <w:i w:val="false"/>
                <w:color w:val="000000"/>
                <w:sz w:val="20"/>
              </w:rPr>
              <w:t>12</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1</w:t>
            </w:r>
          </w:p>
          <w:bookmarkEnd w:id="1531"/>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4015 12 000 9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532"/>
          <w:p>
            <w:pPr>
              <w:spacing w:after="20"/>
              <w:ind w:left="20"/>
              <w:jc w:val="both"/>
            </w:pPr>
            <w:r>
              <w:rPr>
                <w:rFonts w:ascii="Times New Roman"/>
                <w:b w:val="false"/>
                <w:i w:val="false"/>
                <w:color w:val="000000"/>
                <w:sz w:val="20"/>
              </w:rPr>
              <w:t>
Используемые для медицинских, хирургических, стоматологических или ветеринарных целей</w:t>
            </w:r>
          </w:p>
          <w:bookmarkEnd w:id="1532"/>
          <w:p>
            <w:pPr>
              <w:spacing w:after="20"/>
              <w:ind w:left="20"/>
              <w:jc w:val="both"/>
            </w:pPr>
            <w:r>
              <w:rPr>
                <w:rFonts w:ascii="Times New Roman"/>
                <w:b w:val="false"/>
                <w:i w:val="false"/>
                <w:color w:val="000000"/>
                <w:sz w:val="20"/>
              </w:rPr>
              <w:t>
См. пояснение к субпозиции 4015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4015 19 000 0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533"/>
          <w:p>
            <w:pPr>
              <w:spacing w:after="20"/>
              <w:ind w:left="20"/>
              <w:jc w:val="both"/>
            </w:pPr>
            <w:r>
              <w:rPr>
                <w:rFonts w:ascii="Times New Roman"/>
                <w:b w:val="false"/>
                <w:i w:val="false"/>
                <w:color w:val="000000"/>
                <w:sz w:val="20"/>
              </w:rPr>
              <w:t>
Прочие</w:t>
            </w:r>
          </w:p>
          <w:bookmarkEnd w:id="1533"/>
          <w:p>
            <w:pPr>
              <w:spacing w:after="20"/>
              <w:ind w:left="20"/>
              <w:jc w:val="both"/>
            </w:pPr>
            <w:r>
              <w:rPr>
                <w:rFonts w:ascii="Times New Roman"/>
                <w:b w:val="false"/>
                <w:i w:val="false"/>
                <w:color w:val="000000"/>
                <w:sz w:val="20"/>
              </w:rPr>
              <w:t>
В данную субпозицию включаются: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рукавицы и перчатки с крагами для промышленных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перчатки для рентгенологов, непроницаемые для рентгеновских лучей за счет смеси на основе карбоната свинца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4015 90 000 0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534"/>
          <w:p>
            <w:pPr>
              <w:spacing w:after="20"/>
              <w:ind w:left="20"/>
              <w:jc w:val="both"/>
            </w:pPr>
            <w:r>
              <w:rPr>
                <w:rFonts w:ascii="Times New Roman"/>
                <w:b w:val="false"/>
                <w:i w:val="false"/>
                <w:color w:val="000000"/>
                <w:sz w:val="20"/>
              </w:rPr>
              <w:t>
Прочие</w:t>
            </w:r>
          </w:p>
          <w:bookmarkEnd w:id="1534"/>
          <w:p>
            <w:pPr>
              <w:spacing w:after="20"/>
              <w:ind w:left="20"/>
              <w:jc w:val="both"/>
            </w:pPr>
            <w:r>
              <w:rPr>
                <w:rFonts w:ascii="Times New Roman"/>
                <w:b w:val="false"/>
                <w:i w:val="false"/>
                <w:color w:val="000000"/>
                <w:sz w:val="20"/>
              </w:rPr>
              <w:t xml:space="preserve">
Помимо изделий, указанных в пояснениях к товарной позиции 4015 (за исключением перчаток, рукавиц и митенок), в данную субпозицию также включается одежда, используемая для защиты от радиации или атмосферного давления, например, герметичные костюмы для летчиков, при условии, что они не объединены с аппаратом для дыхания. Если они объединены с таким аппаратом, то включаются в товарную позицию 9020 00 000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вулканизованной резины, кроме твердой резины,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4016 91 000 0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1535"/>
          <w:p>
            <w:pPr>
              <w:spacing w:after="20"/>
              <w:ind w:left="20"/>
              <w:jc w:val="both"/>
            </w:pPr>
            <w:r>
              <w:rPr>
                <w:rFonts w:ascii="Times New Roman"/>
                <w:b w:val="false"/>
                <w:i w:val="false"/>
                <w:color w:val="000000"/>
                <w:sz w:val="20"/>
              </w:rPr>
              <w:t>
Покрытия напольные и коврики</w:t>
            </w:r>
          </w:p>
          <w:bookmarkEnd w:id="1535"/>
          <w:p>
            <w:pPr>
              <w:spacing w:after="20"/>
              <w:ind w:left="20"/>
              <w:jc w:val="both"/>
            </w:pPr>
            <w:r>
              <w:rPr>
                <w:rFonts w:ascii="Times New Roman"/>
                <w:b w:val="false"/>
                <w:i w:val="false"/>
                <w:color w:val="000000"/>
                <w:sz w:val="20"/>
              </w:rPr>
              <w:t>
См. пояснения к товарной позиции 4016, второй абзац,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4016 99 520 1 – </w:t>
            </w:r>
          </w:p>
          <w:p>
            <w:pPr>
              <w:spacing w:after="20"/>
              <w:ind w:left="20"/>
              <w:jc w:val="both"/>
            </w:pPr>
            <w:r>
              <w:rPr>
                <w:rFonts w:ascii="Times New Roman"/>
                <w:b w:val="false"/>
                <w:i w:val="false"/>
                <w:color w:val="000000"/>
                <w:sz w:val="20"/>
              </w:rPr>
              <w:t>4016 99 970 8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536"/>
          <w:p>
            <w:pPr>
              <w:spacing w:after="20"/>
              <w:ind w:left="20"/>
              <w:jc w:val="both"/>
            </w:pPr>
            <w:r>
              <w:rPr>
                <w:rFonts w:ascii="Times New Roman"/>
                <w:b w:val="false"/>
                <w:i w:val="false"/>
                <w:color w:val="000000"/>
                <w:sz w:val="20"/>
              </w:rPr>
              <w:t>
Прочие</w:t>
            </w:r>
          </w:p>
          <w:bookmarkEnd w:id="1536"/>
          <w:p>
            <w:pPr>
              <w:spacing w:after="20"/>
              <w:ind w:left="20"/>
              <w:jc w:val="both"/>
            </w:pPr>
            <w:r>
              <w:rPr>
                <w:rFonts w:ascii="Times New Roman"/>
                <w:b w:val="false"/>
                <w:i w:val="false"/>
                <w:color w:val="000000"/>
                <w:sz w:val="20"/>
              </w:rPr>
              <w:t>
Помимо изделий, указанных в пояснениях к товарной позиции 4016, второй абзац, (7) – (14), в данные подсубпозиции включаются такие изделия, как шлифовальные куски, используемые в сочетании со сменной наждачной бумагой для ручной полировки некоторых изделий.</w:t>
            </w:r>
          </w:p>
        </w:tc>
      </w:tr>
    </w:tbl>
    <w:bookmarkStart w:name="z1802" w:id="1537"/>
    <w:p>
      <w:pPr>
        <w:spacing w:after="0"/>
        <w:ind w:left="0"/>
        <w:jc w:val="left"/>
      </w:pPr>
      <w:r>
        <w:rPr>
          <w:rFonts w:ascii="Times New Roman"/>
          <w:b/>
          <w:i w:val="false"/>
          <w:color w:val="000000"/>
        </w:rPr>
        <w:t xml:space="preserve"> РАЗДЕЛ VIII</w:t>
      </w:r>
      <w:r>
        <w:br/>
      </w:r>
      <w:r>
        <w:rPr>
          <w:rFonts w:ascii="Times New Roman"/>
          <w:b/>
          <w:i w:val="false"/>
          <w:color w:val="000000"/>
        </w:rPr>
        <w:t>НЕОБРАБОТАННЫЕ ШКУРЫ, ВЫДЕЛАННАЯ КОЖА, НАТУРАЛЬНЫЙ МЕХ И ИЗДЕЛИЯ ИЗ НИХ; ШОРНО-СЕДЕЛЬНЫЕ ИЗДЕЛИЯ И УПРЯЖЬ; ДОРОЖНЫЕ ПРИНАДЛЕЖНОСТИ, СУМКИ И АНАЛОГИЧНЫЕ ИМ ТОВАРЫ; ИЗДЕЛИЯ ИЗ внутренних органов ЖИВОТНЫХ (КРОМЕ шелкоотделительных желез ШЕЛКОПРЯДА)</w:t>
      </w:r>
    </w:p>
    <w:bookmarkEnd w:id="1537"/>
    <w:bookmarkStart w:name="z1803" w:id="1538"/>
    <w:p>
      <w:pPr>
        <w:spacing w:after="0"/>
        <w:ind w:left="0"/>
        <w:jc w:val="left"/>
      </w:pPr>
      <w:r>
        <w:rPr>
          <w:rFonts w:ascii="Times New Roman"/>
          <w:b/>
          <w:i w:val="false"/>
          <w:color w:val="000000"/>
        </w:rPr>
        <w:t xml:space="preserve"> ГРУППА 41</w:t>
      </w:r>
      <w:r>
        <w:br/>
      </w:r>
      <w:r>
        <w:rPr>
          <w:rFonts w:ascii="Times New Roman"/>
          <w:b/>
          <w:i w:val="false"/>
          <w:color w:val="000000"/>
        </w:rPr>
        <w:t>Необработанные шкуры (кроме натурального меха) и выделанная кожа</w:t>
      </w:r>
    </w:p>
    <w:bookmarkEnd w:id="1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шкуры крупного рогатого скота (включая буйволов) или животных семейства лошадиных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недвоеные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20 100 0 – </w:t>
            </w:r>
          </w:p>
          <w:p>
            <w:pPr>
              <w:spacing w:after="20"/>
              <w:ind w:left="20"/>
              <w:jc w:val="both"/>
            </w:pPr>
            <w:r>
              <w:rPr>
                <w:rFonts w:ascii="Times New Roman"/>
                <w:b w:val="false"/>
                <w:i w:val="false"/>
                <w:color w:val="000000"/>
                <w:sz w:val="20"/>
              </w:rPr>
              <w:t>4101 20 800 0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539"/>
          <w:p>
            <w:pPr>
              <w:spacing w:after="20"/>
              <w:ind w:left="20"/>
              <w:jc w:val="both"/>
            </w:pPr>
            <w:r>
              <w:rPr>
                <w:rFonts w:ascii="Times New Roman"/>
                <w:b w:val="false"/>
                <w:i w:val="false"/>
                <w:color w:val="000000"/>
                <w:sz w:val="20"/>
              </w:rPr>
              <w:t>
Целые шкуры, недвоеные, каждая массой не более 8 кг в сухом состоянии, 10 кг в сухосоленом или 16 кг в парном, мокросоленом или ином консервированном виде</w:t>
            </w:r>
          </w:p>
          <w:bookmarkEnd w:id="1539"/>
          <w:p>
            <w:pPr>
              <w:spacing w:after="20"/>
              <w:ind w:left="20"/>
              <w:jc w:val="both"/>
            </w:pPr>
            <w:r>
              <w:rPr>
                <w:rFonts w:ascii="Times New Roman"/>
                <w:b w:val="false"/>
                <w:i w:val="false"/>
                <w:color w:val="000000"/>
                <w:sz w:val="20"/>
              </w:rPr>
              <w:t xml:space="preserve">
Шкуры, входящие в эти подсубпозиции, рассматриваются как целые независимо от того, удалены или не удалены лапы и голова; однако они не должны быть двоеными, то есть исходные шкуры не должны быть разделены по толщине на два или более слоя.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540"/>
          <w:p>
            <w:pPr>
              <w:spacing w:after="20"/>
              <w:ind w:left="20"/>
              <w:jc w:val="both"/>
            </w:pPr>
            <w:r>
              <w:rPr>
                <w:rFonts w:ascii="Times New Roman"/>
                <w:b w:val="false"/>
                <w:i w:val="false"/>
                <w:color w:val="000000"/>
                <w:sz w:val="20"/>
              </w:rPr>
              <w:t>
Парные</w:t>
            </w:r>
          </w:p>
          <w:bookmarkEnd w:id="1540"/>
          <w:p>
            <w:pPr>
              <w:spacing w:after="20"/>
              <w:ind w:left="20"/>
              <w:jc w:val="both"/>
            </w:pPr>
            <w:r>
              <w:rPr>
                <w:rFonts w:ascii="Times New Roman"/>
                <w:b w:val="false"/>
                <w:i w:val="false"/>
                <w:color w:val="000000"/>
                <w:sz w:val="20"/>
              </w:rPr>
              <w:t xml:space="preserve">
В данную подсубпозицию включаются шкуры, которые были просто сняты с животного. В эту подсубпозицию включаются также охлажденные шкуры.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4101 20 300 0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541"/>
          <w:p>
            <w:pPr>
              <w:spacing w:after="20"/>
              <w:ind w:left="20"/>
              <w:jc w:val="both"/>
            </w:pPr>
            <w:r>
              <w:rPr>
                <w:rFonts w:ascii="Times New Roman"/>
                <w:b w:val="false"/>
                <w:i w:val="false"/>
                <w:color w:val="000000"/>
                <w:sz w:val="20"/>
              </w:rPr>
              <w:t>
Мокросоленые</w:t>
            </w:r>
          </w:p>
          <w:bookmarkEnd w:id="1541"/>
          <w:p>
            <w:pPr>
              <w:spacing w:after="20"/>
              <w:ind w:left="20"/>
              <w:jc w:val="both"/>
            </w:pPr>
            <w:r>
              <w:rPr>
                <w:rFonts w:ascii="Times New Roman"/>
                <w:b w:val="false"/>
                <w:i w:val="false"/>
                <w:color w:val="000000"/>
                <w:sz w:val="20"/>
              </w:rPr>
              <w:t xml:space="preserve">
В данную подсубпозицию включаются шкуры, защищенные от гниения простым добавлением соли.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4101 20 500 0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542"/>
          <w:p>
            <w:pPr>
              <w:spacing w:after="20"/>
              <w:ind w:left="20"/>
              <w:jc w:val="both"/>
            </w:pPr>
            <w:r>
              <w:rPr>
                <w:rFonts w:ascii="Times New Roman"/>
                <w:b w:val="false"/>
                <w:i w:val="false"/>
                <w:color w:val="000000"/>
                <w:sz w:val="20"/>
              </w:rPr>
              <w:t>
Сушеные или сухосоленые</w:t>
            </w:r>
          </w:p>
          <w:bookmarkEnd w:id="1542"/>
          <w:p>
            <w:pPr>
              <w:spacing w:after="20"/>
              <w:ind w:left="20"/>
              <w:jc w:val="both"/>
            </w:pPr>
            <w:r>
              <w:rPr>
                <w:rFonts w:ascii="Times New Roman"/>
                <w:b w:val="false"/>
                <w:i w:val="false"/>
                <w:color w:val="000000"/>
                <w:sz w:val="20"/>
              </w:rPr>
              <w:t>
В данную подсубпозицию включаются сушеные шкуры (консервированные простым высушиванием, с добавлением или без добавления антисептиков) и сухосоленые шкуры.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4101 20 800 0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543"/>
          <w:p>
            <w:pPr>
              <w:spacing w:after="20"/>
              <w:ind w:left="20"/>
              <w:jc w:val="both"/>
            </w:pPr>
            <w:r>
              <w:rPr>
                <w:rFonts w:ascii="Times New Roman"/>
                <w:b w:val="false"/>
                <w:i w:val="false"/>
                <w:color w:val="000000"/>
                <w:sz w:val="20"/>
              </w:rPr>
              <w:t>
Прочие</w:t>
            </w:r>
          </w:p>
          <w:bookmarkEnd w:id="1543"/>
          <w:p>
            <w:pPr>
              <w:spacing w:after="20"/>
              <w:ind w:left="20"/>
              <w:jc w:val="both"/>
            </w:pPr>
            <w:r>
              <w:rPr>
                <w:rFonts w:ascii="Times New Roman"/>
                <w:b w:val="false"/>
                <w:i w:val="false"/>
                <w:color w:val="000000"/>
                <w:sz w:val="20"/>
              </w:rPr>
              <w:t>
В данную подсубпозицию включаются золеные шкуры (голье) (подвергнутые отмоке в водном растворе извести или нанесению пасты, содержащей известь), пикелеванные шкуры (подвергнутые погружению в слабый раствор соляной или серной кислоты или других химических веществ с добавлением поваренной соли) и шкуры, консервированные прочими способами.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50 100 0 – </w:t>
            </w:r>
          </w:p>
          <w:p>
            <w:pPr>
              <w:spacing w:after="20"/>
              <w:ind w:left="20"/>
              <w:jc w:val="both"/>
            </w:pPr>
            <w:r>
              <w:rPr>
                <w:rFonts w:ascii="Times New Roman"/>
                <w:b w:val="false"/>
                <w:i w:val="false"/>
                <w:color w:val="000000"/>
                <w:sz w:val="20"/>
              </w:rPr>
              <w:t>4101 50 900 0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544"/>
          <w:p>
            <w:pPr>
              <w:spacing w:after="20"/>
              <w:ind w:left="20"/>
              <w:jc w:val="both"/>
            </w:pPr>
            <w:r>
              <w:rPr>
                <w:rFonts w:ascii="Times New Roman"/>
                <w:b w:val="false"/>
                <w:i w:val="false"/>
                <w:color w:val="000000"/>
                <w:sz w:val="20"/>
              </w:rPr>
              <w:t>
Целые шкуры массой более 16 кг</w:t>
            </w:r>
          </w:p>
          <w:bookmarkEnd w:id="1544"/>
          <w:p>
            <w:pPr>
              <w:spacing w:after="20"/>
              <w:ind w:left="20"/>
              <w:jc w:val="both"/>
            </w:pPr>
            <w:r>
              <w:rPr>
                <w:rFonts w:ascii="Times New Roman"/>
                <w:b w:val="false"/>
                <w:i w:val="false"/>
                <w:color w:val="000000"/>
                <w:sz w:val="20"/>
              </w:rPr>
              <w:t>
См. пояснения к подсубпозициям 4101 20 100 0 – 4101 20 800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4101 50 100 0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545"/>
          <w:p>
            <w:pPr>
              <w:spacing w:after="20"/>
              <w:ind w:left="20"/>
              <w:jc w:val="both"/>
            </w:pPr>
            <w:r>
              <w:rPr>
                <w:rFonts w:ascii="Times New Roman"/>
                <w:b w:val="false"/>
                <w:i w:val="false"/>
                <w:color w:val="000000"/>
                <w:sz w:val="20"/>
              </w:rPr>
              <w:t>
Парные</w:t>
            </w:r>
          </w:p>
          <w:bookmarkEnd w:id="1545"/>
          <w:p>
            <w:pPr>
              <w:spacing w:after="20"/>
              <w:ind w:left="20"/>
              <w:jc w:val="both"/>
            </w:pPr>
            <w:r>
              <w:rPr>
                <w:rFonts w:ascii="Times New Roman"/>
                <w:b w:val="false"/>
                <w:i w:val="false"/>
                <w:color w:val="000000"/>
                <w:sz w:val="20"/>
              </w:rPr>
              <w:t>
См. пояснения к подсубпозиции 4101 20 100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4101 50 300 0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546"/>
          <w:p>
            <w:pPr>
              <w:spacing w:after="20"/>
              <w:ind w:left="20"/>
              <w:jc w:val="both"/>
            </w:pPr>
            <w:r>
              <w:rPr>
                <w:rFonts w:ascii="Times New Roman"/>
                <w:b w:val="false"/>
                <w:i w:val="false"/>
                <w:color w:val="000000"/>
                <w:sz w:val="20"/>
              </w:rPr>
              <w:t>
Мокросоленые</w:t>
            </w:r>
          </w:p>
          <w:bookmarkEnd w:id="1546"/>
          <w:p>
            <w:pPr>
              <w:spacing w:after="20"/>
              <w:ind w:left="20"/>
              <w:jc w:val="both"/>
            </w:pPr>
            <w:r>
              <w:rPr>
                <w:rFonts w:ascii="Times New Roman"/>
                <w:b w:val="false"/>
                <w:i w:val="false"/>
                <w:color w:val="000000"/>
                <w:sz w:val="20"/>
              </w:rPr>
              <w:t>
См. пояснения к подсубпозиции 4101 20 300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4101 50 500 0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547"/>
          <w:p>
            <w:pPr>
              <w:spacing w:after="20"/>
              <w:ind w:left="20"/>
              <w:jc w:val="both"/>
            </w:pPr>
            <w:r>
              <w:rPr>
                <w:rFonts w:ascii="Times New Roman"/>
                <w:b w:val="false"/>
                <w:i w:val="false"/>
                <w:color w:val="000000"/>
                <w:sz w:val="20"/>
              </w:rPr>
              <w:t>
Сушеные или сухосоленые</w:t>
            </w:r>
          </w:p>
          <w:bookmarkEnd w:id="1547"/>
          <w:p>
            <w:pPr>
              <w:spacing w:after="20"/>
              <w:ind w:left="20"/>
              <w:jc w:val="both"/>
            </w:pPr>
            <w:r>
              <w:rPr>
                <w:rFonts w:ascii="Times New Roman"/>
                <w:b w:val="false"/>
                <w:i w:val="false"/>
                <w:color w:val="000000"/>
                <w:sz w:val="20"/>
              </w:rPr>
              <w:t>
См. пояснения к подсубпозиции 4101 20 500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4101 50 900 0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548"/>
          <w:p>
            <w:pPr>
              <w:spacing w:after="20"/>
              <w:ind w:left="20"/>
              <w:jc w:val="both"/>
            </w:pPr>
            <w:r>
              <w:rPr>
                <w:rFonts w:ascii="Times New Roman"/>
                <w:b w:val="false"/>
                <w:i w:val="false"/>
                <w:color w:val="000000"/>
                <w:sz w:val="20"/>
              </w:rPr>
              <w:t>
Прочие</w:t>
            </w:r>
          </w:p>
          <w:bookmarkEnd w:id="1548"/>
          <w:p>
            <w:pPr>
              <w:spacing w:after="20"/>
              <w:ind w:left="20"/>
              <w:jc w:val="both"/>
            </w:pPr>
            <w:r>
              <w:rPr>
                <w:rFonts w:ascii="Times New Roman"/>
                <w:b w:val="false"/>
                <w:i w:val="false"/>
                <w:color w:val="000000"/>
                <w:sz w:val="20"/>
              </w:rPr>
              <w:t>
См. пояснения к подсубпозиции 4101 20 800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549"/>
          <w:p>
            <w:pPr>
              <w:spacing w:after="20"/>
              <w:ind w:left="20"/>
              <w:jc w:val="both"/>
            </w:pPr>
            <w:r>
              <w:rPr>
                <w:rFonts w:ascii="Times New Roman"/>
                <w:b w:val="false"/>
                <w:i w:val="false"/>
                <w:color w:val="000000"/>
                <w:sz w:val="20"/>
              </w:rPr>
              <w:t>
Прочие, включая чепраки, получепраки и полы</w:t>
            </w:r>
          </w:p>
          <w:bookmarkEnd w:id="1549"/>
          <w:p>
            <w:pPr>
              <w:spacing w:after="20"/>
              <w:ind w:left="20"/>
              <w:jc w:val="both"/>
            </w:pPr>
            <w:r>
              <w:rPr>
                <w:rFonts w:ascii="Times New Roman"/>
                <w:b w:val="false"/>
                <w:i w:val="false"/>
                <w:color w:val="000000"/>
                <w:sz w:val="20"/>
              </w:rPr>
              <w:t xml:space="preserve">
К чепракам относятся шкуры, содержащие спинку и огузок. Это самая толстая, прочная и, следовательно, самая ценная часть шкуры.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Получепраки получаются разрезанием чепраков вдоль хребтовой линии.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шкуры овец или шкурки ягнят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шерстным покровом или без шерстного покрова, двоеные или недвоеные, кроме исключенных примечанием 1 (в)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550"/>
          <w:p>
            <w:pPr>
              <w:spacing w:after="20"/>
              <w:ind w:left="20"/>
              <w:jc w:val="both"/>
            </w:pPr>
            <w:r>
              <w:rPr>
                <w:rFonts w:ascii="Times New Roman"/>
                <w:b w:val="false"/>
                <w:i w:val="false"/>
                <w:color w:val="000000"/>
                <w:sz w:val="20"/>
              </w:rPr>
              <w:t>
Ягнят</w:t>
            </w:r>
          </w:p>
          <w:bookmarkEnd w:id="1550"/>
          <w:p>
            <w:pPr>
              <w:spacing w:after="20"/>
              <w:ind w:left="20"/>
              <w:jc w:val="both"/>
            </w:pPr>
            <w:r>
              <w:rPr>
                <w:rFonts w:ascii="Times New Roman"/>
                <w:b w:val="false"/>
                <w:i w:val="false"/>
                <w:color w:val="000000"/>
                <w:sz w:val="20"/>
              </w:rPr>
              <w:t>
В данную подсубпозицию включаются шкурки, максимальная площадь поверхности которых составляет 0,75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551"/>
          <w:p>
            <w:pPr>
              <w:spacing w:after="20"/>
              <w:ind w:left="20"/>
              <w:jc w:val="both"/>
            </w:pPr>
            <w:r>
              <w:rPr>
                <w:rFonts w:ascii="Times New Roman"/>
                <w:b w:val="false"/>
                <w:i w:val="false"/>
                <w:color w:val="000000"/>
                <w:sz w:val="20"/>
              </w:rPr>
              <w:t>
Прочие</w:t>
            </w:r>
          </w:p>
          <w:bookmarkEnd w:id="1551"/>
          <w:p>
            <w:pPr>
              <w:spacing w:after="20"/>
              <w:ind w:left="20"/>
              <w:jc w:val="both"/>
            </w:pPr>
            <w:r>
              <w:rPr>
                <w:rFonts w:ascii="Times New Roman"/>
                <w:b w:val="false"/>
                <w:i w:val="false"/>
                <w:color w:val="000000"/>
                <w:sz w:val="20"/>
              </w:rPr>
              <w:t>
В данную подсубпозицию включаются шкуры, площадь поверхности которых составляет более 0,75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552"/>
          <w:p>
            <w:pPr>
              <w:spacing w:after="20"/>
              <w:ind w:left="20"/>
              <w:jc w:val="both"/>
            </w:pPr>
            <w:r>
              <w:rPr>
                <w:rFonts w:ascii="Times New Roman"/>
                <w:b w:val="false"/>
                <w:i w:val="false"/>
                <w:color w:val="000000"/>
                <w:sz w:val="20"/>
              </w:rPr>
              <w:t>
Пикелеванные</w:t>
            </w:r>
          </w:p>
          <w:bookmarkEnd w:id="1552"/>
          <w:p>
            <w:pPr>
              <w:spacing w:after="20"/>
              <w:ind w:left="20"/>
              <w:jc w:val="both"/>
            </w:pPr>
            <w:r>
              <w:rPr>
                <w:rFonts w:ascii="Times New Roman"/>
                <w:b w:val="false"/>
                <w:i w:val="false"/>
                <w:color w:val="000000"/>
                <w:sz w:val="20"/>
              </w:rPr>
              <w:t>
Для пикелеванных шкур см. пояснения к подсубпозиции 4101 20 800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необработанные шкуры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недвоеные, кроме исключенных примечанием 1 (б) или 1 (в)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553"/>
          <w:p>
            <w:pPr>
              <w:spacing w:after="20"/>
              <w:ind w:left="20"/>
              <w:jc w:val="both"/>
            </w:pPr>
            <w:r>
              <w:rPr>
                <w:rFonts w:ascii="Times New Roman"/>
                <w:b w:val="false"/>
                <w:i w:val="false"/>
                <w:color w:val="000000"/>
                <w:sz w:val="20"/>
              </w:rPr>
              <w:t>
Рептилий</w:t>
            </w:r>
          </w:p>
          <w:bookmarkEnd w:id="1553"/>
          <w:p>
            <w:pPr>
              <w:spacing w:after="20"/>
              <w:ind w:left="20"/>
              <w:jc w:val="both"/>
            </w:pPr>
            <w:r>
              <w:rPr>
                <w:rFonts w:ascii="Times New Roman"/>
                <w:b w:val="false"/>
                <w:i w:val="false"/>
                <w:color w:val="000000"/>
                <w:sz w:val="20"/>
              </w:rPr>
              <w:t>
В данную субпозицию включаются шкуры питонов, удавов, аллигаторов, кайманов, игуан, гавиалов и ящериц.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554"/>
          <w:p>
            <w:pPr>
              <w:spacing w:after="20"/>
              <w:ind w:left="20"/>
              <w:jc w:val="both"/>
            </w:pPr>
            <w:r>
              <w:rPr>
                <w:rFonts w:ascii="Times New Roman"/>
                <w:b w:val="false"/>
                <w:i w:val="false"/>
                <w:color w:val="000000"/>
                <w:sz w:val="20"/>
              </w:rPr>
              <w:t>
Дубленая кожа или кожевенный краст из шкур крупного рогатого скота (включая буйволов) или животных семейства лошадиных, без волосяного покрова, двоеные или недвоеные, но без дальнейшей обработки</w:t>
            </w:r>
          </w:p>
          <w:bookmarkEnd w:id="1554"/>
          <w:p>
            <w:pPr>
              <w:spacing w:after="20"/>
              <w:ind w:left="20"/>
              <w:jc w:val="both"/>
            </w:pPr>
            <w:r>
              <w:rPr>
                <w:rFonts w:ascii="Times New Roman"/>
                <w:b w:val="false"/>
                <w:i w:val="false"/>
                <w:color w:val="000000"/>
                <w:sz w:val="20"/>
              </w:rPr>
              <w:t>
См. примечания 2 (А) и 2 (Б)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4104 11 100 0 – </w:t>
            </w:r>
          </w:p>
          <w:p>
            <w:pPr>
              <w:spacing w:after="20"/>
              <w:ind w:left="20"/>
              <w:jc w:val="both"/>
            </w:pPr>
            <w:r>
              <w:rPr>
                <w:rFonts w:ascii="Times New Roman"/>
                <w:b w:val="false"/>
                <w:i w:val="false"/>
                <w:color w:val="000000"/>
                <w:sz w:val="20"/>
              </w:rPr>
              <w:t>4104 19 900 0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555"/>
          <w:p>
            <w:pPr>
              <w:spacing w:after="20"/>
              <w:ind w:left="20"/>
              <w:jc w:val="both"/>
            </w:pPr>
            <w:r>
              <w:rPr>
                <w:rFonts w:ascii="Times New Roman"/>
                <w:b w:val="false"/>
                <w:i w:val="false"/>
                <w:color w:val="000000"/>
                <w:sz w:val="20"/>
              </w:rPr>
              <w:t>
Во влажном состоянии (включая хромированный полуфабрикат)</w:t>
            </w:r>
          </w:p>
          <w:bookmarkEnd w:id="1555"/>
          <w:p>
            <w:pPr>
              <w:spacing w:after="20"/>
              <w:ind w:left="20"/>
              <w:jc w:val="both"/>
            </w:pPr>
            <w:r>
              <w:rPr>
                <w:rFonts w:ascii="Times New Roman"/>
                <w:b w:val="false"/>
                <w:i w:val="false"/>
                <w:color w:val="000000"/>
                <w:sz w:val="20"/>
              </w:rPr>
              <w:t>
Слегка дубленая кожа легко узнаваема с бахтармяной стороны, где, в особенности по краям, можно увидеть определенное количество своеобразных подкожных волокон. По этой причине бахтармяная сторона имеет грубую волокнистую поверхность. Частично дубленые шкуры (предварительного дубления) классифицируются вместе с кожей, подвергнутой дублению, но без дальнейшей обработки.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завершающие собственно процесс дубления, в ходе которых продукты, использованные для дубления, а также вся оставшаяся вода удаляются из кожи (например, промывка, отжимание, прессовка, сушка и растяжка на раме), не влияют на классификацию такой кожи. Это относится также к простому двоению шкур, подвергнутых дублению, но без дальнейшей обработки.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4104 11 100 0 – </w:t>
            </w:r>
          </w:p>
          <w:p>
            <w:pPr>
              <w:spacing w:after="20"/>
              <w:ind w:left="20"/>
              <w:jc w:val="both"/>
            </w:pPr>
            <w:r>
              <w:rPr>
                <w:rFonts w:ascii="Times New Roman"/>
                <w:b w:val="false"/>
                <w:i w:val="false"/>
                <w:color w:val="000000"/>
                <w:sz w:val="20"/>
              </w:rPr>
              <w:t>4104 11 900 0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556"/>
          <w:p>
            <w:pPr>
              <w:spacing w:after="20"/>
              <w:ind w:left="20"/>
              <w:jc w:val="both"/>
            </w:pPr>
            <w:r>
              <w:rPr>
                <w:rFonts w:ascii="Times New Roman"/>
                <w:b w:val="false"/>
                <w:i w:val="false"/>
                <w:color w:val="000000"/>
                <w:sz w:val="20"/>
              </w:rPr>
              <w:t>
Нешлифованные лицевые недвоеные; лицевые двоеные</w:t>
            </w:r>
          </w:p>
          <w:bookmarkEnd w:id="1556"/>
          <w:p>
            <w:pPr>
              <w:spacing w:after="20"/>
              <w:ind w:left="20"/>
              <w:jc w:val="both"/>
            </w:pPr>
            <w:r>
              <w:rPr>
                <w:rFonts w:ascii="Times New Roman"/>
                <w:b w:val="false"/>
                <w:i w:val="false"/>
                <w:color w:val="000000"/>
                <w:sz w:val="20"/>
              </w:rPr>
              <w:t xml:space="preserve">
В эти подсубпозиции включается кожа с подлинной лицевой поверхностью, подвергнутая удалению эпидермиса, но без какой-либо обработки поверхности, например, путем буффирования или тонкого шлифования, или обработки воздухом.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эти подсубпозиции включается только кожа с мереей (со стороны волосяного покрова).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4104 41 110 0 – </w:t>
            </w:r>
          </w:p>
          <w:p>
            <w:pPr>
              <w:spacing w:after="20"/>
              <w:ind w:left="20"/>
              <w:jc w:val="both"/>
            </w:pPr>
            <w:r>
              <w:rPr>
                <w:rFonts w:ascii="Times New Roman"/>
                <w:b w:val="false"/>
                <w:i w:val="false"/>
                <w:color w:val="000000"/>
                <w:sz w:val="20"/>
              </w:rPr>
              <w:t>4104 49 900 0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557"/>
          <w:p>
            <w:pPr>
              <w:spacing w:after="20"/>
              <w:ind w:left="20"/>
              <w:jc w:val="both"/>
            </w:pPr>
            <w:r>
              <w:rPr>
                <w:rFonts w:ascii="Times New Roman"/>
                <w:b w:val="false"/>
                <w:i w:val="false"/>
                <w:color w:val="000000"/>
                <w:sz w:val="20"/>
              </w:rPr>
              <w:t>
В сухом состоянии (краст)</w:t>
            </w:r>
          </w:p>
          <w:bookmarkEnd w:id="1557"/>
          <w:p>
            <w:pPr>
              <w:spacing w:after="20"/>
              <w:ind w:left="20"/>
              <w:jc w:val="both"/>
            </w:pPr>
            <w:r>
              <w:rPr>
                <w:rFonts w:ascii="Times New Roman"/>
                <w:b w:val="false"/>
                <w:i w:val="false"/>
                <w:color w:val="000000"/>
                <w:sz w:val="20"/>
              </w:rPr>
              <w:t>
См. примечание 2 (Б) к данной группе и общие положения пояснений к группе 41, (II), третий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4104 41 110 0 – </w:t>
            </w:r>
          </w:p>
          <w:p>
            <w:pPr>
              <w:spacing w:after="20"/>
              <w:ind w:left="20"/>
              <w:jc w:val="both"/>
            </w:pPr>
            <w:r>
              <w:rPr>
                <w:rFonts w:ascii="Times New Roman"/>
                <w:b w:val="false"/>
                <w:i w:val="false"/>
                <w:color w:val="000000"/>
                <w:sz w:val="20"/>
              </w:rPr>
              <w:t>4104 41 900 0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558"/>
          <w:p>
            <w:pPr>
              <w:spacing w:after="20"/>
              <w:ind w:left="20"/>
              <w:jc w:val="both"/>
            </w:pPr>
            <w:r>
              <w:rPr>
                <w:rFonts w:ascii="Times New Roman"/>
                <w:b w:val="false"/>
                <w:i w:val="false"/>
                <w:color w:val="000000"/>
                <w:sz w:val="20"/>
              </w:rPr>
              <w:t>
Нешлифованные лицевые недвоеные; лицевые двоеные</w:t>
            </w:r>
          </w:p>
          <w:bookmarkEnd w:id="1558"/>
          <w:p>
            <w:pPr>
              <w:spacing w:after="20"/>
              <w:ind w:left="20"/>
              <w:jc w:val="both"/>
            </w:pPr>
            <w:r>
              <w:rPr>
                <w:rFonts w:ascii="Times New Roman"/>
                <w:b w:val="false"/>
                <w:i w:val="false"/>
                <w:color w:val="000000"/>
                <w:sz w:val="20"/>
              </w:rPr>
              <w:t>
См. пояснения к подсубпозициям 4104 11 100 0 – 4104 11 900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4104 41 110 0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1559"/>
          <w:p>
            <w:pPr>
              <w:spacing w:after="20"/>
              <w:ind w:left="20"/>
              <w:jc w:val="both"/>
            </w:pPr>
            <w:r>
              <w:rPr>
                <w:rFonts w:ascii="Times New Roman"/>
                <w:b w:val="false"/>
                <w:i w:val="false"/>
                <w:color w:val="000000"/>
                <w:sz w:val="20"/>
              </w:rPr>
              <w:t>
Из целых шкур телят индийского зебу, без головы и ног, или с головой и ногами, каждая нетто-массой не более 4,5 кг, растительного дубления, без дальнейшей обработки или подвергнутая определенной обработке, но явно непригодная к непосредственному использованию для производства кожевенных изделий</w:t>
            </w:r>
          </w:p>
          <w:bookmarkEnd w:id="1559"/>
          <w:p>
            <w:pPr>
              <w:spacing w:after="20"/>
              <w:ind w:left="20"/>
              <w:jc w:val="both"/>
            </w:pPr>
            <w:r>
              <w:rPr>
                <w:rFonts w:ascii="Times New Roman"/>
                <w:b w:val="false"/>
                <w:i w:val="false"/>
                <w:color w:val="000000"/>
                <w:sz w:val="20"/>
              </w:rPr>
              <w:t>
В данную подсубпозицию включается кожа из шкур молодых животных (телят), слегка дубленых с использованием растительных веществ, в том числе подвергнутых консервирующей обработке, например, с помощью масла растительного происхождения, для облегчения их перевозки на большие расстояния.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Благодаря растительному дублению такая кожа отличается плотной компактной структурой и светлым бисквитным цветом. Со стороны мереи кожа гладкая и даже блестящая, а бахтармяная сторона обычно чисто выскоблена. До того, как ее можно будет использовать для производства кожевенных изделий, кожа такого типа должна быть окончательно доработана (фактически додублена), и, следовательно, ее можно считать предварительно дубленой.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Такие кожи (известные как мадрасские или ост-индийские) в основном импортируются из Индии или Пакистана. Они обычно поступают в упакованном виде, по шесть штук, в прессованных кипах, завернутых в соломенные циновки и упакованных в джутовые мешки.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4104 49 110 0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560"/>
          <w:p>
            <w:pPr>
              <w:spacing w:after="20"/>
              <w:ind w:left="20"/>
              <w:jc w:val="both"/>
            </w:pPr>
            <w:r>
              <w:rPr>
                <w:rFonts w:ascii="Times New Roman"/>
                <w:b w:val="false"/>
                <w:i w:val="false"/>
                <w:color w:val="000000"/>
                <w:sz w:val="20"/>
              </w:rPr>
              <w:t>
Из целых шкур телят индийского зебу, без головы и ног, или с головой и ногами, каждая нетто-массой не более 4,5 кг, растительного дубления, без дальнейшей обработки или подвергнутая определенной обработке, но явно непригодная к непосредственному использованию для производства кожевенных изделий</w:t>
            </w:r>
          </w:p>
          <w:bookmarkEnd w:id="1560"/>
          <w:p>
            <w:pPr>
              <w:spacing w:after="20"/>
              <w:ind w:left="20"/>
              <w:jc w:val="both"/>
            </w:pPr>
            <w:r>
              <w:rPr>
                <w:rFonts w:ascii="Times New Roman"/>
                <w:b w:val="false"/>
                <w:i w:val="false"/>
                <w:color w:val="000000"/>
                <w:sz w:val="20"/>
              </w:rPr>
              <w:t>
См. пояснения к подсубпозиции 4104 41 110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1561"/>
          <w:p>
            <w:pPr>
              <w:spacing w:after="20"/>
              <w:ind w:left="20"/>
              <w:jc w:val="both"/>
            </w:pPr>
            <w:r>
              <w:rPr>
                <w:rFonts w:ascii="Times New Roman"/>
                <w:b w:val="false"/>
                <w:i w:val="false"/>
                <w:color w:val="000000"/>
                <w:sz w:val="20"/>
              </w:rPr>
              <w:t>
Дубленая кожа или кожевенный краст из шкур овец или шкурок ягнят, без шерстного покрова, двоеные или недвоеные, но без дальнейшей обработки</w:t>
            </w:r>
          </w:p>
          <w:bookmarkEnd w:id="1561"/>
          <w:p>
            <w:pPr>
              <w:spacing w:after="20"/>
              <w:ind w:left="20"/>
              <w:jc w:val="both"/>
            </w:pPr>
            <w:r>
              <w:rPr>
                <w:rFonts w:ascii="Times New Roman"/>
                <w:b w:val="false"/>
                <w:i w:val="false"/>
                <w:color w:val="000000"/>
                <w:sz w:val="20"/>
              </w:rPr>
              <w:t>
См. примечания 2 (А) и 2 (Б)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1562"/>
          <w:p>
            <w:pPr>
              <w:spacing w:after="20"/>
              <w:ind w:left="20"/>
              <w:jc w:val="both"/>
            </w:pPr>
            <w:r>
              <w:rPr>
                <w:rFonts w:ascii="Times New Roman"/>
                <w:b w:val="false"/>
                <w:i w:val="false"/>
                <w:color w:val="000000"/>
                <w:sz w:val="20"/>
              </w:rPr>
              <w:t>
Во влажном состоянии (включая хромированный полуфабрикат)</w:t>
            </w:r>
          </w:p>
          <w:bookmarkEnd w:id="1562"/>
          <w:p>
            <w:pPr>
              <w:spacing w:after="20"/>
              <w:ind w:left="20"/>
              <w:jc w:val="both"/>
            </w:pPr>
            <w:r>
              <w:rPr>
                <w:rFonts w:ascii="Times New Roman"/>
                <w:b w:val="false"/>
                <w:i w:val="false"/>
                <w:color w:val="000000"/>
                <w:sz w:val="20"/>
              </w:rPr>
              <w:t>
См. пояснения к подсубпозициям 4104 11 100 0 – 4104 19 900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4105 30 100 0 – </w:t>
            </w:r>
          </w:p>
          <w:p>
            <w:pPr>
              <w:spacing w:after="20"/>
              <w:ind w:left="20"/>
              <w:jc w:val="both"/>
            </w:pPr>
            <w:r>
              <w:rPr>
                <w:rFonts w:ascii="Times New Roman"/>
                <w:b w:val="false"/>
                <w:i w:val="false"/>
                <w:color w:val="000000"/>
                <w:sz w:val="20"/>
              </w:rPr>
              <w:t>4105 30 900 0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1563"/>
          <w:p>
            <w:pPr>
              <w:spacing w:after="20"/>
              <w:ind w:left="20"/>
              <w:jc w:val="both"/>
            </w:pPr>
            <w:r>
              <w:rPr>
                <w:rFonts w:ascii="Times New Roman"/>
                <w:b w:val="false"/>
                <w:i w:val="false"/>
                <w:color w:val="000000"/>
                <w:sz w:val="20"/>
              </w:rPr>
              <w:t>
В сухом состоянии (краст)</w:t>
            </w:r>
          </w:p>
          <w:bookmarkEnd w:id="1563"/>
          <w:p>
            <w:pPr>
              <w:spacing w:after="20"/>
              <w:ind w:left="20"/>
              <w:jc w:val="both"/>
            </w:pPr>
            <w:r>
              <w:rPr>
                <w:rFonts w:ascii="Times New Roman"/>
                <w:b w:val="false"/>
                <w:i w:val="false"/>
                <w:color w:val="000000"/>
                <w:sz w:val="20"/>
              </w:rPr>
              <w:t>
См. примечание 2 (Б) к данной группе и общие положения пояснений к группе 41, (II), третий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4105 30 100 0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564"/>
          <w:p>
            <w:pPr>
              <w:spacing w:after="20"/>
              <w:ind w:left="20"/>
              <w:jc w:val="both"/>
            </w:pPr>
            <w:r>
              <w:rPr>
                <w:rFonts w:ascii="Times New Roman"/>
                <w:b w:val="false"/>
                <w:i w:val="false"/>
                <w:color w:val="000000"/>
                <w:sz w:val="20"/>
              </w:rPr>
              <w:t>
Из шкур индийской грубошерстной овцы, растительного дубления, подвергшихся или неподвергшихся определенной обработке, но явно непригодных к непосредственному использованию для производства кожевенных изделий</w:t>
            </w:r>
          </w:p>
          <w:bookmarkEnd w:id="1564"/>
          <w:p>
            <w:pPr>
              <w:spacing w:after="20"/>
              <w:ind w:left="20"/>
              <w:jc w:val="both"/>
            </w:pPr>
            <w:r>
              <w:rPr>
                <w:rFonts w:ascii="Times New Roman"/>
                <w:b w:val="false"/>
                <w:i w:val="false"/>
                <w:color w:val="000000"/>
                <w:sz w:val="20"/>
              </w:rPr>
              <w:t xml:space="preserve">
В данную подсубпозицию включаются шкуры предварительного растительного дубления, которые требуют дополнительного дубления перед отделкой.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Кожи, слегка дубленые с использованием растительных веществ, могут подвергаться консервирующей обработке, например, с помощью масла растительного происхождения, для облегчения их перевозки на большие расстояния.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Благодаря растительному дублению такие кожи отличаются плотной компактной структурой и светлым бисквитным цветом.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Такие кожи (известные как мадрасские или ост-индийские) в основном импортируются из Индии или Пакистана. Они обычно поступают в упакованном виде, по шесть штук, в прессованных кипах, завернутых в соломенные циновки и упакованных в джутовые мешки.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4105 30 900 0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565"/>
          <w:p>
            <w:pPr>
              <w:spacing w:after="20"/>
              <w:ind w:left="20"/>
              <w:jc w:val="both"/>
            </w:pPr>
            <w:r>
              <w:rPr>
                <w:rFonts w:ascii="Times New Roman"/>
                <w:b w:val="false"/>
                <w:i w:val="false"/>
                <w:color w:val="000000"/>
                <w:sz w:val="20"/>
              </w:rPr>
              <w:t>
Прочие</w:t>
            </w:r>
          </w:p>
          <w:bookmarkEnd w:id="1565"/>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данную</w:t>
            </w:r>
            <w:r>
              <w:rPr>
                <w:rFonts w:ascii="Times New Roman"/>
                <w:b w:val="false"/>
                <w:i w:val="false"/>
                <w:color w:val="000000"/>
                <w:sz w:val="20"/>
              </w:rPr>
              <w:t xml:space="preserve"> </w:t>
            </w:r>
            <w:r>
              <w:rPr>
                <w:rFonts w:ascii="Times New Roman"/>
                <w:b/>
                <w:i w:val="false"/>
                <w:color w:val="000000"/>
                <w:sz w:val="20"/>
              </w:rPr>
              <w:t>подсубпозицию</w:t>
            </w:r>
            <w:r>
              <w:rPr>
                <w:rFonts w:ascii="Times New Roman"/>
                <w:b w:val="false"/>
                <w:i w:val="false"/>
                <w:color w:val="000000"/>
                <w:sz w:val="20"/>
              </w:rPr>
              <w:t xml:space="preserve"> </w:t>
            </w:r>
            <w:r>
              <w:rPr>
                <w:rFonts w:ascii="Times New Roman"/>
                <w:b/>
                <w:i w:val="false"/>
                <w:color w:val="000000"/>
                <w:sz w:val="20"/>
              </w:rPr>
              <w:t>включаются</w:t>
            </w:r>
            <w:r>
              <w:rPr>
                <w:rFonts w:ascii="Times New Roman"/>
                <w:b w:val="false"/>
                <w:i w:val="false"/>
                <w:color w:val="000000"/>
                <w:sz w:val="20"/>
              </w:rPr>
              <w:t xml:space="preserve"> </w:t>
            </w:r>
            <w:r>
              <w:rPr>
                <w:rFonts w:ascii="Times New Roman"/>
                <w:b/>
                <w:i w:val="false"/>
                <w:color w:val="000000"/>
                <w:sz w:val="20"/>
              </w:rPr>
              <w:t>шкуры</w:t>
            </w:r>
            <w:r>
              <w:rPr>
                <w:rFonts w:ascii="Times New Roman"/>
                <w:b w:val="false"/>
                <w:i w:val="false"/>
                <w:color w:val="000000"/>
                <w:sz w:val="20"/>
              </w:rPr>
              <w:t xml:space="preserve"> </w:t>
            </w:r>
            <w:r>
              <w:rPr>
                <w:rFonts w:ascii="Times New Roman"/>
                <w:b/>
                <w:i w:val="false"/>
                <w:color w:val="000000"/>
                <w:sz w:val="20"/>
              </w:rPr>
              <w:t>овец</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шкурки</w:t>
            </w:r>
            <w:r>
              <w:rPr>
                <w:rFonts w:ascii="Times New Roman"/>
                <w:b w:val="false"/>
                <w:i w:val="false"/>
                <w:color w:val="000000"/>
                <w:sz w:val="20"/>
              </w:rPr>
              <w:t xml:space="preserve"> </w:t>
            </w:r>
            <w:r>
              <w:rPr>
                <w:rFonts w:ascii="Times New Roman"/>
                <w:b/>
                <w:i w:val="false"/>
                <w:color w:val="000000"/>
                <w:sz w:val="20"/>
              </w:rPr>
              <w:t>ягнят,</w:t>
            </w:r>
            <w:r>
              <w:rPr>
                <w:rFonts w:ascii="Times New Roman"/>
                <w:b w:val="false"/>
                <w:i w:val="false"/>
                <w:color w:val="000000"/>
                <w:sz w:val="20"/>
              </w:rPr>
              <w:t xml:space="preserve"> </w:t>
            </w:r>
            <w:r>
              <w:rPr>
                <w:rFonts w:ascii="Times New Roman"/>
                <w:b/>
                <w:i w:val="false"/>
                <w:color w:val="000000"/>
                <w:sz w:val="20"/>
              </w:rPr>
              <w:t>дубленые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применением</w:t>
            </w:r>
            <w:r>
              <w:rPr>
                <w:rFonts w:ascii="Times New Roman"/>
                <w:b w:val="false"/>
                <w:i w:val="false"/>
                <w:color w:val="000000"/>
                <w:sz w:val="20"/>
              </w:rPr>
              <w:t xml:space="preserve"> </w:t>
            </w:r>
            <w:r>
              <w:rPr>
                <w:rFonts w:ascii="Times New Roman"/>
                <w:b/>
                <w:i w:val="false"/>
                <w:color w:val="000000"/>
                <w:sz w:val="20"/>
              </w:rPr>
              <w:t>смеси</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поваренной</w:t>
            </w:r>
            <w:r>
              <w:rPr>
                <w:rFonts w:ascii="Times New Roman"/>
                <w:b w:val="false"/>
                <w:i w:val="false"/>
                <w:color w:val="000000"/>
                <w:sz w:val="20"/>
              </w:rPr>
              <w:t xml:space="preserve"> </w:t>
            </w:r>
            <w:r>
              <w:rPr>
                <w:rFonts w:ascii="Times New Roman"/>
                <w:b/>
                <w:i w:val="false"/>
                <w:color w:val="000000"/>
                <w:sz w:val="20"/>
              </w:rPr>
              <w:t>соли,</w:t>
            </w:r>
            <w:r>
              <w:rPr>
                <w:rFonts w:ascii="Times New Roman"/>
                <w:b w:val="false"/>
                <w:i w:val="false"/>
                <w:color w:val="000000"/>
                <w:sz w:val="20"/>
              </w:rPr>
              <w:t xml:space="preserve"> </w:t>
            </w:r>
            <w:r>
              <w:rPr>
                <w:rFonts w:ascii="Times New Roman"/>
                <w:b/>
                <w:i w:val="false"/>
                <w:color w:val="000000"/>
                <w:sz w:val="20"/>
              </w:rPr>
              <w:t>квасцов,</w:t>
            </w:r>
            <w:r>
              <w:rPr>
                <w:rFonts w:ascii="Times New Roman"/>
                <w:b w:val="false"/>
                <w:i w:val="false"/>
                <w:color w:val="000000"/>
                <w:sz w:val="20"/>
              </w:rPr>
              <w:t xml:space="preserve"> </w:t>
            </w:r>
            <w:r>
              <w:rPr>
                <w:rFonts w:ascii="Times New Roman"/>
                <w:b/>
                <w:i w:val="false"/>
                <w:color w:val="000000"/>
                <w:sz w:val="20"/>
              </w:rPr>
              <w:t>яичного</w:t>
            </w:r>
            <w:r>
              <w:rPr>
                <w:rFonts w:ascii="Times New Roman"/>
                <w:b w:val="false"/>
                <w:i w:val="false"/>
                <w:color w:val="000000"/>
                <w:sz w:val="20"/>
              </w:rPr>
              <w:t xml:space="preserve"> </w:t>
            </w:r>
            <w:r>
              <w:rPr>
                <w:rFonts w:ascii="Times New Roman"/>
                <w:b/>
                <w:i w:val="false"/>
                <w:color w:val="000000"/>
                <w:sz w:val="20"/>
              </w:rPr>
              <w:t>желтка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муки</w:t>
            </w:r>
            <w:r>
              <w:rPr>
                <w:rFonts w:ascii="Times New Roman"/>
                <w:b w:val="false"/>
                <w:i w:val="false"/>
                <w:color w:val="000000"/>
                <w:sz w:val="20"/>
              </w:rPr>
              <w:t xml:space="preserve"> </w:t>
            </w:r>
            <w:r>
              <w:rPr>
                <w:rFonts w:ascii="Times New Roman"/>
                <w:b/>
                <w:i w:val="false"/>
                <w:color w:val="000000"/>
                <w:sz w:val="20"/>
              </w:rPr>
              <w:t>(кожа</w:t>
            </w:r>
            <w:r>
              <w:rPr>
                <w:rFonts w:ascii="Times New Roman"/>
                <w:b w:val="false"/>
                <w:i w:val="false"/>
                <w:color w:val="000000"/>
                <w:sz w:val="20"/>
              </w:rPr>
              <w:t xml:space="preserve"> </w:t>
            </w:r>
            <w:r>
              <w:rPr>
                <w:rFonts w:ascii="Times New Roman"/>
                <w:b/>
                <w:i w:val="false"/>
                <w:color w:val="000000"/>
                <w:sz w:val="20"/>
              </w:rPr>
              <w:t>алюминиевого</w:t>
            </w:r>
            <w:r>
              <w:rPr>
                <w:rFonts w:ascii="Times New Roman"/>
                <w:b w:val="false"/>
                <w:i w:val="false"/>
                <w:color w:val="000000"/>
                <w:sz w:val="20"/>
              </w:rPr>
              <w:t xml:space="preserve"> </w:t>
            </w:r>
            <w:r>
              <w:rPr>
                <w:rFonts w:ascii="Times New Roman"/>
                <w:b/>
                <w:i w:val="false"/>
                <w:color w:val="000000"/>
                <w:sz w:val="20"/>
              </w:rPr>
              <w:t>дубления).</w:t>
            </w:r>
            <w:r>
              <w:rPr>
                <w:rFonts w:ascii="Times New Roman"/>
                <w:b w:val="false"/>
                <w:i w:val="false"/>
                <w:color w:val="000000"/>
                <w:sz w:val="20"/>
              </w:rPr>
              <w:t xml:space="preserve"> </w:t>
            </w:r>
            <w:r>
              <w:rPr>
                <w:rFonts w:ascii="Times New Roman"/>
                <w:b/>
                <w:i w:val="false"/>
                <w:color w:val="000000"/>
                <w:sz w:val="20"/>
              </w:rPr>
              <w:t>Такая</w:t>
            </w:r>
            <w:r>
              <w:rPr>
                <w:rFonts w:ascii="Times New Roman"/>
                <w:b w:val="false"/>
                <w:i w:val="false"/>
                <w:color w:val="000000"/>
                <w:sz w:val="20"/>
              </w:rPr>
              <w:t xml:space="preserve"> </w:t>
            </w:r>
            <w:r>
              <w:rPr>
                <w:rFonts w:ascii="Times New Roman"/>
                <w:b/>
                <w:i w:val="false"/>
                <w:color w:val="000000"/>
                <w:sz w:val="20"/>
              </w:rPr>
              <w:t>кожа</w:t>
            </w:r>
            <w:r>
              <w:rPr>
                <w:rFonts w:ascii="Times New Roman"/>
                <w:b w:val="false"/>
                <w:i w:val="false"/>
                <w:color w:val="000000"/>
                <w:sz w:val="20"/>
              </w:rPr>
              <w:t xml:space="preserve"> </w:t>
            </w:r>
            <w:r>
              <w:rPr>
                <w:rFonts w:ascii="Times New Roman"/>
                <w:b/>
                <w:i w:val="false"/>
                <w:color w:val="000000"/>
                <w:sz w:val="20"/>
              </w:rPr>
              <w:t>используется</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основном</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изготовления</w:t>
            </w:r>
            <w:r>
              <w:rPr>
                <w:rFonts w:ascii="Times New Roman"/>
                <w:b w:val="false"/>
                <w:i w:val="false"/>
                <w:color w:val="000000"/>
                <w:sz w:val="20"/>
              </w:rPr>
              <w:t xml:space="preserve"> </w:t>
            </w:r>
            <w:r>
              <w:rPr>
                <w:rFonts w:ascii="Times New Roman"/>
                <w:b/>
                <w:i w:val="false"/>
                <w:color w:val="000000"/>
                <w:sz w:val="20"/>
              </w:rPr>
              <w:t>перчаток</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производства</w:t>
            </w:r>
            <w:r>
              <w:rPr>
                <w:rFonts w:ascii="Times New Roman"/>
                <w:b w:val="false"/>
                <w:i w:val="false"/>
                <w:color w:val="000000"/>
                <w:sz w:val="20"/>
              </w:rPr>
              <w:t xml:space="preserve"> </w:t>
            </w:r>
            <w:r>
              <w:rPr>
                <w:rFonts w:ascii="Times New Roman"/>
                <w:b/>
                <w:i w:val="false"/>
                <w:color w:val="000000"/>
                <w:sz w:val="20"/>
              </w:rPr>
              <w:t>высококачественной</w:t>
            </w:r>
            <w:r>
              <w:rPr>
                <w:rFonts w:ascii="Times New Roman"/>
                <w:b w:val="false"/>
                <w:i w:val="false"/>
                <w:color w:val="000000"/>
                <w:sz w:val="20"/>
              </w:rPr>
              <w:t xml:space="preserve"> </w:t>
            </w:r>
            <w:r>
              <w:rPr>
                <w:rFonts w:ascii="Times New Roman"/>
                <w:b/>
                <w:i w:val="false"/>
                <w:color w:val="000000"/>
                <w:sz w:val="20"/>
              </w:rPr>
              <w:t>обуви.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566"/>
          <w:p>
            <w:pPr>
              <w:spacing w:after="20"/>
              <w:ind w:left="20"/>
              <w:jc w:val="both"/>
            </w:pPr>
            <w:r>
              <w:rPr>
                <w:rFonts w:ascii="Times New Roman"/>
                <w:b w:val="false"/>
                <w:i w:val="false"/>
                <w:color w:val="000000"/>
                <w:sz w:val="20"/>
              </w:rPr>
              <w:t>
Дубленая кожа или кожевенный краст из шкур прочих животных, без шерстного или волосяного покрова, двоеные или недвоеные, но без дальнейшей обработки</w:t>
            </w:r>
          </w:p>
          <w:bookmarkEnd w:id="1566"/>
          <w:p>
            <w:pPr>
              <w:spacing w:after="20"/>
              <w:ind w:left="20"/>
              <w:jc w:val="both"/>
            </w:pPr>
            <w:r>
              <w:rPr>
                <w:rFonts w:ascii="Times New Roman"/>
                <w:b w:val="false"/>
                <w:i w:val="false"/>
                <w:color w:val="000000"/>
                <w:sz w:val="20"/>
              </w:rPr>
              <w:t>
См. примечания 2 (А) и 2 (Б)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1567"/>
          <w:p>
            <w:pPr>
              <w:spacing w:after="20"/>
              <w:ind w:left="20"/>
              <w:jc w:val="both"/>
            </w:pPr>
            <w:r>
              <w:rPr>
                <w:rFonts w:ascii="Times New Roman"/>
                <w:b w:val="false"/>
                <w:i w:val="false"/>
                <w:color w:val="000000"/>
                <w:sz w:val="20"/>
              </w:rPr>
              <w:t>
Во влажном состоянии (включая хромированный полуфабрикат)</w:t>
            </w:r>
          </w:p>
          <w:bookmarkEnd w:id="1567"/>
          <w:p>
            <w:pPr>
              <w:spacing w:after="20"/>
              <w:ind w:left="20"/>
              <w:jc w:val="both"/>
            </w:pPr>
            <w:r>
              <w:rPr>
                <w:rFonts w:ascii="Times New Roman"/>
                <w:b w:val="false"/>
                <w:i w:val="false"/>
                <w:color w:val="000000"/>
                <w:sz w:val="20"/>
              </w:rPr>
              <w:t>
См. пояснения к подсубпозициям 4104 11 100 0 – 4104 19 900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568"/>
          <w:p>
            <w:pPr>
              <w:spacing w:after="20"/>
              <w:ind w:left="20"/>
              <w:jc w:val="both"/>
            </w:pPr>
            <w:r>
              <w:rPr>
                <w:rFonts w:ascii="Times New Roman"/>
                <w:b w:val="false"/>
                <w:i w:val="false"/>
                <w:color w:val="000000"/>
                <w:sz w:val="20"/>
              </w:rPr>
              <w:t>
4106 22 100 0</w:t>
            </w:r>
          </w:p>
          <w:bookmarkEnd w:id="1568"/>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4106 22 900 0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569"/>
          <w:p>
            <w:pPr>
              <w:spacing w:after="20"/>
              <w:ind w:left="20"/>
              <w:jc w:val="both"/>
            </w:pPr>
            <w:r>
              <w:rPr>
                <w:rFonts w:ascii="Times New Roman"/>
                <w:b w:val="false"/>
                <w:i w:val="false"/>
                <w:color w:val="000000"/>
                <w:sz w:val="20"/>
              </w:rPr>
              <w:t>
В сухом состоянии (краст)</w:t>
            </w:r>
          </w:p>
          <w:bookmarkEnd w:id="1569"/>
          <w:p>
            <w:pPr>
              <w:spacing w:after="20"/>
              <w:ind w:left="20"/>
              <w:jc w:val="both"/>
            </w:pPr>
            <w:r>
              <w:rPr>
                <w:rFonts w:ascii="Times New Roman"/>
                <w:b w:val="false"/>
                <w:i w:val="false"/>
                <w:color w:val="000000"/>
                <w:sz w:val="20"/>
              </w:rPr>
              <w:t>
См. примечание 2 (Б) к данной группе и общие положения пояснений к группе 41, (II), третий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4106 22 100 0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570"/>
          <w:p>
            <w:pPr>
              <w:spacing w:after="20"/>
              <w:ind w:left="20"/>
              <w:jc w:val="both"/>
            </w:pPr>
            <w:r>
              <w:rPr>
                <w:rFonts w:ascii="Times New Roman"/>
                <w:b w:val="false"/>
                <w:i w:val="false"/>
                <w:color w:val="000000"/>
                <w:sz w:val="20"/>
              </w:rPr>
              <w:t>
Из шкур индийской козы или козленка, растительного дубления, подвергшихся или неподвергшихся определенной обработке, но явно непригодных к непосредственному использованию для производства кожевенных изделий</w:t>
            </w:r>
          </w:p>
          <w:bookmarkEnd w:id="1570"/>
          <w:p>
            <w:pPr>
              <w:spacing w:after="20"/>
              <w:ind w:left="20"/>
              <w:jc w:val="both"/>
            </w:pPr>
            <w:r>
              <w:rPr>
                <w:rFonts w:ascii="Times New Roman"/>
                <w:b w:val="false"/>
                <w:i w:val="false"/>
                <w:color w:val="000000"/>
                <w:sz w:val="20"/>
              </w:rPr>
              <w:t>
Применимы пояснения к подсубпозиции 4105 30 100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571"/>
          <w:p>
            <w:pPr>
              <w:spacing w:after="20"/>
              <w:ind w:left="20"/>
              <w:jc w:val="both"/>
            </w:pPr>
            <w:r>
              <w:rPr>
                <w:rFonts w:ascii="Times New Roman"/>
                <w:b w:val="false"/>
                <w:i w:val="false"/>
                <w:color w:val="000000"/>
                <w:sz w:val="20"/>
              </w:rPr>
              <w:t>
Во влажном состоянии (включая хромированный полуфабрикат)</w:t>
            </w:r>
          </w:p>
          <w:bookmarkEnd w:id="1571"/>
          <w:p>
            <w:pPr>
              <w:spacing w:after="20"/>
              <w:ind w:left="20"/>
              <w:jc w:val="both"/>
            </w:pPr>
            <w:r>
              <w:rPr>
                <w:rFonts w:ascii="Times New Roman"/>
                <w:b w:val="false"/>
                <w:i w:val="false"/>
                <w:color w:val="000000"/>
                <w:sz w:val="20"/>
              </w:rPr>
              <w:t>
См. пояснения к подсубпозициям 4104 11 100 0 – 4104 19 900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572"/>
          <w:p>
            <w:pPr>
              <w:spacing w:after="20"/>
              <w:ind w:left="20"/>
              <w:jc w:val="both"/>
            </w:pPr>
            <w:r>
              <w:rPr>
                <w:rFonts w:ascii="Times New Roman"/>
                <w:b w:val="false"/>
                <w:i w:val="false"/>
                <w:color w:val="000000"/>
                <w:sz w:val="20"/>
              </w:rPr>
              <w:t>
В сухом состоянии (краст)</w:t>
            </w:r>
          </w:p>
          <w:bookmarkEnd w:id="1572"/>
          <w:p>
            <w:pPr>
              <w:spacing w:after="20"/>
              <w:ind w:left="20"/>
              <w:jc w:val="both"/>
            </w:pPr>
            <w:r>
              <w:rPr>
                <w:rFonts w:ascii="Times New Roman"/>
                <w:b w:val="false"/>
                <w:i w:val="false"/>
                <w:color w:val="000000"/>
                <w:sz w:val="20"/>
              </w:rPr>
              <w:t>
См. примечание 2 (Б) к данной группе и общие положения пояснений к группе 41, (II), третий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4106 40 100 0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573"/>
          <w:p>
            <w:pPr>
              <w:spacing w:after="20"/>
              <w:ind w:left="20"/>
              <w:jc w:val="both"/>
            </w:pPr>
            <w:r>
              <w:rPr>
                <w:rFonts w:ascii="Times New Roman"/>
                <w:b w:val="false"/>
                <w:i w:val="false"/>
                <w:color w:val="000000"/>
                <w:sz w:val="20"/>
              </w:rPr>
              <w:t>
Предварительного растительного дубления</w:t>
            </w:r>
          </w:p>
          <w:bookmarkEnd w:id="1573"/>
          <w:p>
            <w:pPr>
              <w:spacing w:after="20"/>
              <w:ind w:left="20"/>
              <w:jc w:val="both"/>
            </w:pPr>
            <w:r>
              <w:rPr>
                <w:rFonts w:ascii="Times New Roman"/>
                <w:b w:val="false"/>
                <w:i w:val="false"/>
                <w:color w:val="000000"/>
                <w:sz w:val="20"/>
              </w:rPr>
              <w:t xml:space="preserve">
В данную подсубпозицию включаются кожи предварительного растительного дубления, требующие дополнительного дубления перед отделкой.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Благодаря растительному дублению такая кожа отличается плотной компактной структурой и светлым бисквитным цветом.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574"/>
          <w:p>
            <w:pPr>
              <w:spacing w:after="20"/>
              <w:ind w:left="20"/>
              <w:jc w:val="both"/>
            </w:pPr>
            <w:r>
              <w:rPr>
                <w:rFonts w:ascii="Times New Roman"/>
                <w:b w:val="false"/>
                <w:i w:val="false"/>
                <w:color w:val="000000"/>
                <w:sz w:val="20"/>
              </w:rPr>
              <w:t>
Во влажном состоянии (включая хромированный полуфабрикат)</w:t>
            </w:r>
          </w:p>
          <w:bookmarkEnd w:id="1574"/>
          <w:p>
            <w:pPr>
              <w:spacing w:after="20"/>
              <w:ind w:left="20"/>
              <w:jc w:val="both"/>
            </w:pPr>
            <w:r>
              <w:rPr>
                <w:rFonts w:ascii="Times New Roman"/>
                <w:b w:val="false"/>
                <w:i w:val="false"/>
                <w:color w:val="000000"/>
                <w:sz w:val="20"/>
              </w:rPr>
              <w:t>
См. пояснения к подсубпозициям 4104 11 100 0 – 4104 19 900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575"/>
          <w:p>
            <w:pPr>
              <w:spacing w:after="20"/>
              <w:ind w:left="20"/>
              <w:jc w:val="both"/>
            </w:pPr>
            <w:r>
              <w:rPr>
                <w:rFonts w:ascii="Times New Roman"/>
                <w:b w:val="false"/>
                <w:i w:val="false"/>
                <w:color w:val="000000"/>
                <w:sz w:val="20"/>
              </w:rPr>
              <w:t>
В сухом состоянии (краст)</w:t>
            </w:r>
          </w:p>
          <w:bookmarkEnd w:id="1575"/>
          <w:p>
            <w:pPr>
              <w:spacing w:after="20"/>
              <w:ind w:left="20"/>
              <w:jc w:val="both"/>
            </w:pPr>
            <w:r>
              <w:rPr>
                <w:rFonts w:ascii="Times New Roman"/>
                <w:b w:val="false"/>
                <w:i w:val="false"/>
                <w:color w:val="000000"/>
                <w:sz w:val="20"/>
              </w:rPr>
              <w:t>
См. примечание 2 (Б) к данной группе и общие положения пояснений к группе 41, (II), третий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576"/>
          <w:p>
            <w:pPr>
              <w:spacing w:after="20"/>
              <w:ind w:left="20"/>
              <w:jc w:val="both"/>
            </w:pPr>
            <w:r>
              <w:rPr>
                <w:rFonts w:ascii="Times New Roman"/>
                <w:b w:val="false"/>
                <w:i w:val="false"/>
                <w:color w:val="000000"/>
                <w:sz w:val="20"/>
              </w:rPr>
              <w:t>
Кожа, дополнительно обработанная после дубления или в виде кожевенного краста, включая выделанную под пергамент, из шкур крупного рогатого скота (включая буйволов) или животных семейства лошадиных, без волосяного покрова, двоеная или недвоеная, кроме кожи товарной позиции 4114</w:t>
            </w:r>
          </w:p>
          <w:bookmarkEnd w:id="1576"/>
          <w:p>
            <w:pPr>
              <w:spacing w:after="20"/>
              <w:ind w:left="20"/>
              <w:jc w:val="both"/>
            </w:pPr>
            <w:r>
              <w:rPr>
                <w:rFonts w:ascii="Times New Roman"/>
                <w:b w:val="false"/>
                <w:i w:val="false"/>
                <w:color w:val="000000"/>
                <w:sz w:val="20"/>
              </w:rPr>
              <w:t>
Кожа, включенная в данную товарную позицию, может быть дополнительно отделана (выделана, окрашена, подвергнута нарезке мереи или тиснению, обработана для придания замшевого эффекта, напечатана, полирована, глянцована, сатинирована, покрыта лаком, глазурью, металлом и т.д.) или выделана под пергамент (см. общие положения пояснений к данной группе, (III)).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4107 11 110 0 – </w:t>
            </w:r>
          </w:p>
          <w:p>
            <w:pPr>
              <w:spacing w:after="20"/>
              <w:ind w:left="20"/>
              <w:jc w:val="both"/>
            </w:pPr>
            <w:r>
              <w:rPr>
                <w:rFonts w:ascii="Times New Roman"/>
                <w:b w:val="false"/>
                <w:i w:val="false"/>
                <w:color w:val="000000"/>
                <w:sz w:val="20"/>
              </w:rPr>
              <w:t>4107 11 900 0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577"/>
          <w:p>
            <w:pPr>
              <w:spacing w:after="20"/>
              <w:ind w:left="20"/>
              <w:jc w:val="both"/>
            </w:pPr>
            <w:r>
              <w:rPr>
                <w:rFonts w:ascii="Times New Roman"/>
                <w:b w:val="false"/>
                <w:i w:val="false"/>
                <w:color w:val="000000"/>
                <w:sz w:val="20"/>
              </w:rPr>
              <w:t>
Нешлифованные лицевые недвоеные</w:t>
            </w:r>
          </w:p>
          <w:bookmarkEnd w:id="1577"/>
          <w:p>
            <w:pPr>
              <w:spacing w:after="20"/>
              <w:ind w:left="20"/>
              <w:jc w:val="both"/>
            </w:pPr>
            <w:r>
              <w:rPr>
                <w:rFonts w:ascii="Times New Roman"/>
                <w:b w:val="false"/>
                <w:i w:val="false"/>
                <w:color w:val="000000"/>
                <w:sz w:val="20"/>
              </w:rPr>
              <w:t xml:space="preserve">
В эти подсубпозиции включаются недвоеные кожи (то есть кожи, не разделенные по толщине на несколько слоев) независимо от того, каким образом была обеспечена одинаковая толщина – путем выскребания и удаления всех шероховатостей или налипания частиц с бахтармяной стороны.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4107 11 110 0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578"/>
          <w:p>
            <w:pPr>
              <w:spacing w:after="20"/>
              <w:ind w:left="20"/>
              <w:jc w:val="both"/>
            </w:pPr>
            <w:r>
              <w:rPr>
                <w:rFonts w:ascii="Times New Roman"/>
                <w:b w:val="false"/>
                <w:i w:val="false"/>
                <w:color w:val="000000"/>
                <w:sz w:val="20"/>
              </w:rPr>
              <w:t>
Опоек бокс</w:t>
            </w:r>
          </w:p>
          <w:bookmarkEnd w:id="1578"/>
          <w:p>
            <w:pPr>
              <w:spacing w:after="20"/>
              <w:ind w:left="20"/>
              <w:jc w:val="both"/>
            </w:pPr>
            <w:r>
              <w:rPr>
                <w:rFonts w:ascii="Times New Roman"/>
                <w:b w:val="false"/>
                <w:i w:val="false"/>
                <w:color w:val="000000"/>
                <w:sz w:val="20"/>
              </w:rPr>
              <w:t>
Опоек бокс – это телячья кожа, дубленая с помощью хрома или иногда посредством комбинированной технологии, затем окрашенная и отшлифованная и используемая для изготовления верха обуви или определенных кожаных изделий (например, сумочек, портфелей); эта кожа очень мягкая.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4107 12 110 0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1579"/>
          <w:p>
            <w:pPr>
              <w:spacing w:after="20"/>
              <w:ind w:left="20"/>
              <w:jc w:val="both"/>
            </w:pPr>
            <w:r>
              <w:rPr>
                <w:rFonts w:ascii="Times New Roman"/>
                <w:b w:val="false"/>
                <w:i w:val="false"/>
                <w:color w:val="000000"/>
                <w:sz w:val="20"/>
              </w:rPr>
              <w:t>
Опоек бокс</w:t>
            </w:r>
          </w:p>
          <w:bookmarkEnd w:id="1579"/>
          <w:p>
            <w:pPr>
              <w:spacing w:after="20"/>
              <w:ind w:left="20"/>
              <w:jc w:val="both"/>
            </w:pPr>
            <w:r>
              <w:rPr>
                <w:rFonts w:ascii="Times New Roman"/>
                <w:b w:val="false"/>
                <w:i w:val="false"/>
                <w:color w:val="000000"/>
                <w:sz w:val="20"/>
              </w:rPr>
              <w:t>
См. пояснения к подсубпозиции 4107 11 110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580"/>
          <w:p>
            <w:pPr>
              <w:spacing w:after="20"/>
              <w:ind w:left="20"/>
              <w:jc w:val="both"/>
            </w:pPr>
            <w:r>
              <w:rPr>
                <w:rFonts w:ascii="Times New Roman"/>
                <w:b w:val="false"/>
                <w:i w:val="false"/>
                <w:color w:val="000000"/>
                <w:sz w:val="20"/>
              </w:rPr>
              <w:t>
4107 91 100 0</w:t>
            </w:r>
          </w:p>
          <w:bookmarkEnd w:id="1580"/>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4107 91 900 0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581"/>
          <w:p>
            <w:pPr>
              <w:spacing w:after="20"/>
              <w:ind w:left="20"/>
              <w:jc w:val="both"/>
            </w:pPr>
            <w:r>
              <w:rPr>
                <w:rFonts w:ascii="Times New Roman"/>
                <w:b w:val="false"/>
                <w:i w:val="false"/>
                <w:color w:val="000000"/>
                <w:sz w:val="20"/>
              </w:rPr>
              <w:t>
Нешлифованная лицевая недвоеная</w:t>
            </w:r>
          </w:p>
          <w:bookmarkEnd w:id="1581"/>
          <w:p>
            <w:pPr>
              <w:spacing w:after="20"/>
              <w:ind w:left="20"/>
              <w:jc w:val="both"/>
            </w:pPr>
            <w:r>
              <w:rPr>
                <w:rFonts w:ascii="Times New Roman"/>
                <w:b w:val="false"/>
                <w:i w:val="false"/>
                <w:color w:val="000000"/>
                <w:sz w:val="20"/>
              </w:rPr>
              <w:t>
См. пояснения к подсубпозициям 4107 11 110 0 – 4107 11 900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582"/>
          <w:p>
            <w:pPr>
              <w:spacing w:after="20"/>
              <w:ind w:left="20"/>
              <w:jc w:val="both"/>
            </w:pPr>
            <w:r>
              <w:rPr>
                <w:rFonts w:ascii="Times New Roman"/>
                <w:b w:val="false"/>
                <w:i w:val="false"/>
                <w:color w:val="000000"/>
                <w:sz w:val="20"/>
              </w:rPr>
              <w:t>
Подошвенная</w:t>
            </w:r>
          </w:p>
          <w:bookmarkEnd w:id="1582"/>
          <w:p>
            <w:pPr>
              <w:spacing w:after="20"/>
              <w:ind w:left="20"/>
              <w:jc w:val="both"/>
            </w:pPr>
            <w:r>
              <w:rPr>
                <w:rFonts w:ascii="Times New Roman"/>
                <w:b w:val="false"/>
                <w:i w:val="false"/>
                <w:color w:val="000000"/>
                <w:sz w:val="20"/>
              </w:rPr>
              <w:t xml:space="preserve">
В соответствии со своим назначением, которое требует прочности и долговечности, кожа, известная как подошвенная, ненасыщенная. Метод выделки, используемый для этой кожи, известен как водная выделка, в отличие от жирового дубления, используемого для пошивочной кожи. Основные виды обработки, применимые к данной коже, сводятся к очистке со стороны мереи, воздействию воздухом, многократному уплотнению молотком и прокатке катком.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также пояснения к товарной позиции 4107, третий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583"/>
          <w:p>
            <w:pPr>
              <w:spacing w:after="20"/>
              <w:ind w:left="20"/>
              <w:jc w:val="both"/>
            </w:pPr>
            <w:r>
              <w:rPr>
                <w:rFonts w:ascii="Times New Roman"/>
                <w:b w:val="false"/>
                <w:i w:val="false"/>
                <w:color w:val="000000"/>
                <w:sz w:val="20"/>
              </w:rPr>
              <w:t>
Кожа, дополнительно обработанная после дубления или в виде кожевенного краста, включая выделанную под пергамент, из шкур овец или шкурок ягнят, без шерстного покрова, двоеная или недвоеная, кроме кожи товарной позиции 4114</w:t>
            </w:r>
          </w:p>
          <w:bookmarkEnd w:id="1583"/>
          <w:p>
            <w:pPr>
              <w:spacing w:after="20"/>
              <w:ind w:left="20"/>
              <w:jc w:val="both"/>
            </w:pPr>
            <w:r>
              <w:rPr>
                <w:rFonts w:ascii="Times New Roman"/>
                <w:b w:val="false"/>
                <w:i w:val="false"/>
                <w:color w:val="000000"/>
                <w:sz w:val="20"/>
              </w:rPr>
              <w:t>
Применимы пояснения к товарной позиции 4107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584"/>
          <w:p>
            <w:pPr>
              <w:spacing w:after="20"/>
              <w:ind w:left="20"/>
              <w:jc w:val="both"/>
            </w:pPr>
            <w:r>
              <w:rPr>
                <w:rFonts w:ascii="Times New Roman"/>
                <w:b w:val="false"/>
                <w:i w:val="false"/>
                <w:color w:val="000000"/>
                <w:sz w:val="20"/>
              </w:rPr>
              <w:t>
Кожа, дополнительно обработанная после дубления или в виде кожевенного краста, включая выделанную под пергамент, из шкур прочих животных, без шерстного или волосяного покрова, двоеная или недвоеная, кроме кожи товарной позиции 4114</w:t>
            </w:r>
          </w:p>
          <w:bookmarkEnd w:id="1584"/>
          <w:p>
            <w:pPr>
              <w:spacing w:after="20"/>
              <w:ind w:left="20"/>
              <w:jc w:val="both"/>
            </w:pPr>
            <w:r>
              <w:rPr>
                <w:rFonts w:ascii="Times New Roman"/>
                <w:b w:val="false"/>
                <w:i w:val="false"/>
                <w:color w:val="000000"/>
                <w:sz w:val="20"/>
              </w:rPr>
              <w:t>
Применимы пояснения к товарной позиции 4107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585"/>
          <w:p>
            <w:pPr>
              <w:spacing w:after="20"/>
              <w:ind w:left="20"/>
              <w:jc w:val="both"/>
            </w:pPr>
            <w:r>
              <w:rPr>
                <w:rFonts w:ascii="Times New Roman"/>
                <w:b w:val="false"/>
                <w:i w:val="false"/>
                <w:color w:val="000000"/>
                <w:sz w:val="20"/>
              </w:rPr>
              <w:t>
Кожа композиционная на основе натуральной кожи или кожевенных волокон в пластинах, листах или полосах, или лентах, в рулонах или не в рулонах; обрезь и прочие отходы натуральной или композиционной кожи, непригодные для производства изделий из кожи; кожевенные пыль, порошок и мука</w:t>
            </w:r>
          </w:p>
          <w:bookmarkEnd w:id="1585"/>
          <w:p>
            <w:pPr>
              <w:spacing w:after="20"/>
              <w:ind w:left="20"/>
              <w:jc w:val="both"/>
            </w:pPr>
            <w:r>
              <w:rPr>
                <w:rFonts w:ascii="Times New Roman"/>
                <w:b w:val="false"/>
                <w:i w:val="false"/>
                <w:color w:val="000000"/>
                <w:sz w:val="20"/>
              </w:rPr>
              <w:t xml:space="preserve">
Кожа композиционная изготавливается на основе натуральной кожи или кожевенных волокон. Иногда добавляются свойлачивающиеся материалы, такие как целлюлозные, синтетические или хлопковые волокна, для придания композиционной коже особых свойств. Однако доля таких волокон должна быть значительно меньше 50%, чтобы товар можно было отнести к товарной позиции 4115 ("в пластинах, листах или полосах, или лентах, в рулонах или не в рулонах"). Кожаные волокна включают хромовые частицы, меловые вкрапления растительного происхождения, обрезки и прочие отходы. Наиболее распространенным связующим веществом является натуральный латекс.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областью применения композиционной кожи является обувная промышленность, которая использует ее для изготовления крепежных элементов, задников, основных и внутренних стелек и подошв для домашних туфель. Композиционная кожа также применяется в отрасли по изготовлению изделий из кожи (например, для внутренней части чемоданов, школьных ранцев, перегородок для портфелей и бумажников), а также в технических целях (манжеты, уплотнительные материалы и т.д.).</w:t>
            </w:r>
          </w:p>
        </w:tc>
      </w:tr>
    </w:tbl>
    <w:bookmarkStart w:name="z1853" w:id="1586"/>
    <w:p>
      <w:pPr>
        <w:spacing w:after="0"/>
        <w:ind w:left="0"/>
        <w:jc w:val="left"/>
      </w:pPr>
      <w:r>
        <w:rPr>
          <w:rFonts w:ascii="Times New Roman"/>
          <w:b/>
          <w:i w:val="false"/>
          <w:color w:val="000000"/>
        </w:rPr>
        <w:t xml:space="preserve"> ГРУППА 42</w:t>
      </w:r>
      <w:r>
        <w:br/>
      </w:r>
      <w:r>
        <w:rPr>
          <w:rFonts w:ascii="Times New Roman"/>
          <w:b/>
          <w:i w:val="false"/>
          <w:color w:val="000000"/>
        </w:rPr>
        <w:t>Изделия из кожи; шорно-седельные изделия и упряжь; дорожные принадлежности, сумки и аналогичные им товары; изделия из внутренних органов животных (кроме шелкоотделительных желез шелкопряда)</w:t>
      </w:r>
    </w:p>
    <w:bookmarkEnd w:id="1586"/>
    <w:bookmarkStart w:name="z1854" w:id="1587"/>
    <w:p>
      <w:pPr>
        <w:spacing w:after="0"/>
        <w:ind w:left="0"/>
        <w:jc w:val="both"/>
      </w:pPr>
      <w:r>
        <w:rPr>
          <w:rFonts w:ascii="Times New Roman"/>
          <w:b w:val="false"/>
          <w:i w:val="false"/>
          <w:color w:val="000000"/>
          <w:sz w:val="28"/>
        </w:rPr>
        <w:t>
      Дополнительное примечание:</w:t>
      </w:r>
    </w:p>
    <w:bookmarkEnd w:id="1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субпозициях товарной позиции 4202 термин "лицевая поверхность" следует относить к материалу лицевой поверхности изделия, видимому невооруженным глазом, даже если этот материал является лицевым слоем комбинации материалов, из которых состоит наружный материал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Сундуки дорожные, чемоданы, чемоданчики для косметических средств или наборов для личной гигиены, кейсы для деловых бумаг, портфели, школьные сумки и ранцы, футляры для очков, биноклей, фотоаппаратов, музыкальных инструментов, ружей, кобура и аналогичные изделия; сумки дорожные, сумки-термосы для пищевых продуктов или напитков, сумочки для косметических средств или наборов для личной гигиены, рюкзаки, сумки дамские и мужские, сумки хозяйственные, портмоне, кошельки, футляры для географических карт, портсигары, кисеты, сумки для рабочего инструмента, сумки спортивные, футляры для бутылок, шкатулки для ювелирных изделий, пудреницы, футляры для режущих предметов и аналогичные изделия, из натуральной или композиционной кожи, из листов пластмассы, текстильных материалов, вулканизованных волокон или картона или полностью или преимущественно покрытые такими материалами или бумагой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данную товарную позицию включаются чехлы для ракеток, вмещающие в себя всю ракетку, снабженные или не снабженные ручкой или плечевым ремнем.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Однако в данную товарную позицию не включаются чехлы для головок теннисных ракеток, бадминтонных ракеток, клюшек для гольфа и т.д., изготовленные из текстильных материалов (обычно с покрытием пластмассой), снабженные или не снабженные карманом для мячей (товарная позиция 6307).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588"/>
          <w:p>
            <w:pPr>
              <w:spacing w:after="20"/>
              <w:ind w:left="20"/>
              <w:jc w:val="both"/>
            </w:pPr>
            <w:r>
              <w:rPr>
                <w:rFonts w:ascii="Times New Roman"/>
                <w:b w:val="false"/>
                <w:i w:val="false"/>
                <w:color w:val="000000"/>
                <w:sz w:val="20"/>
              </w:rPr>
              <w:t>
4202 11 100 0</w:t>
            </w:r>
          </w:p>
          <w:bookmarkEnd w:id="1588"/>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4202 11 900 0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589"/>
          <w:p>
            <w:pPr>
              <w:spacing w:after="20"/>
              <w:ind w:left="20"/>
              <w:jc w:val="both"/>
            </w:pPr>
            <w:r>
              <w:rPr>
                <w:rFonts w:ascii="Times New Roman"/>
                <w:b w:val="false"/>
                <w:i w:val="false"/>
                <w:color w:val="000000"/>
                <w:sz w:val="20"/>
              </w:rPr>
              <w:t>
С лицевой поверхностью из натуральной кожи или из композиционной кожи</w:t>
            </w:r>
          </w:p>
          <w:bookmarkEnd w:id="1589"/>
          <w:p>
            <w:pPr>
              <w:spacing w:after="20"/>
              <w:ind w:left="20"/>
              <w:jc w:val="both"/>
            </w:pPr>
            <w:r>
              <w:rPr>
                <w:rFonts w:ascii="Times New Roman"/>
                <w:b w:val="false"/>
                <w:i w:val="false"/>
                <w:color w:val="000000"/>
                <w:sz w:val="20"/>
              </w:rPr>
              <w:t>
Определение термина "композиционная кожа" см. в пояснениях к товарной позиции 4115, (I).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590"/>
          <w:p>
            <w:pPr>
              <w:spacing w:after="20"/>
              <w:ind w:left="20"/>
              <w:jc w:val="both"/>
            </w:pPr>
            <w:r>
              <w:rPr>
                <w:rFonts w:ascii="Times New Roman"/>
                <w:b w:val="false"/>
                <w:i w:val="false"/>
                <w:color w:val="000000"/>
                <w:sz w:val="20"/>
              </w:rPr>
              <w:t>
4202 12 110 0</w:t>
            </w:r>
          </w:p>
          <w:bookmarkEnd w:id="1590"/>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4202 12 190 0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591"/>
          <w:p>
            <w:pPr>
              <w:spacing w:after="20"/>
              <w:ind w:left="20"/>
              <w:jc w:val="both"/>
            </w:pPr>
            <w:r>
              <w:rPr>
                <w:rFonts w:ascii="Times New Roman"/>
                <w:b w:val="false"/>
                <w:i w:val="false"/>
                <w:color w:val="000000"/>
                <w:sz w:val="20"/>
              </w:rPr>
              <w:t>
Из листов пластмассы</w:t>
            </w:r>
          </w:p>
          <w:bookmarkEnd w:id="1591"/>
          <w:p>
            <w:pPr>
              <w:spacing w:after="20"/>
              <w:ind w:left="20"/>
              <w:jc w:val="both"/>
            </w:pPr>
            <w:r>
              <w:rPr>
                <w:rFonts w:ascii="Times New Roman"/>
                <w:b w:val="false"/>
                <w:i w:val="false"/>
                <w:color w:val="000000"/>
                <w:sz w:val="20"/>
              </w:rPr>
              <w:t>
Если материал лицевой поверхности изделия представляет собой комбинацию материалов, в которой внешним слоем, видимым невооруженным глазом, является защитное покрытие из пластмассы (например, ткань из текстильных волокон в комбинации с защитным покрытием из пластмассы), для целей классификации является несущественным, было ли защитное покрытие изготовлено отдельно до создания комбинированного материала или же слой пластмассы формируется в результате нанесения покрытия или нанесения пластмассы на материал (например, ткань из текстильных волокон) при условии, что получившийся в результате внешний слой, видимый невооруженным глазом, имеет такой же внешний вид, что и прикладываемый слой промышленно изготовленного пластмассового защитного покрытия.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592"/>
          <w:p>
            <w:pPr>
              <w:spacing w:after="20"/>
              <w:ind w:left="20"/>
              <w:jc w:val="both"/>
            </w:pPr>
            <w:r>
              <w:rPr>
                <w:rFonts w:ascii="Times New Roman"/>
                <w:b w:val="false"/>
                <w:i w:val="false"/>
                <w:color w:val="000000"/>
                <w:sz w:val="20"/>
              </w:rPr>
              <w:t>
Из листов пластмассы</w:t>
            </w:r>
          </w:p>
          <w:bookmarkEnd w:id="1592"/>
          <w:p>
            <w:pPr>
              <w:spacing w:after="20"/>
              <w:ind w:left="20"/>
              <w:jc w:val="both"/>
            </w:pPr>
            <w:r>
              <w:rPr>
                <w:rFonts w:ascii="Times New Roman"/>
                <w:b w:val="false"/>
                <w:i w:val="false"/>
                <w:color w:val="000000"/>
                <w:sz w:val="20"/>
              </w:rPr>
              <w:t>
См. пояснения к подсубпозициям 4202 12 110 0 и 4202 12 190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31 000 0 – 4202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593"/>
          <w:p>
            <w:pPr>
              <w:spacing w:after="20"/>
              <w:ind w:left="20"/>
              <w:jc w:val="both"/>
            </w:pPr>
            <w:r>
              <w:rPr>
                <w:rFonts w:ascii="Times New Roman"/>
                <w:b w:val="false"/>
                <w:i w:val="false"/>
                <w:color w:val="000000"/>
                <w:sz w:val="20"/>
              </w:rPr>
              <w:t>
Изделия, обычно носимые в кармане или в сумке дамской или мужской</w:t>
            </w:r>
          </w:p>
          <w:bookmarkEnd w:id="1593"/>
          <w:p>
            <w:pPr>
              <w:spacing w:after="20"/>
              <w:ind w:left="20"/>
              <w:jc w:val="both"/>
            </w:pPr>
            <w:r>
              <w:rPr>
                <w:rFonts w:ascii="Times New Roman"/>
                <w:b w:val="false"/>
                <w:i w:val="false"/>
                <w:color w:val="000000"/>
                <w:sz w:val="20"/>
              </w:rPr>
              <w:t>
См. пояснения к субпозициям 4202 31, 4202 32 и 4202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данные</w:t>
            </w:r>
            <w:r>
              <w:rPr>
                <w:rFonts w:ascii="Times New Roman"/>
                <w:b w:val="false"/>
                <w:i w:val="false"/>
                <w:color w:val="000000"/>
                <w:sz w:val="20"/>
              </w:rPr>
              <w:t xml:space="preserve"> </w:t>
            </w:r>
            <w:r>
              <w:rPr>
                <w:rFonts w:ascii="Times New Roman"/>
                <w:b/>
                <w:i w:val="false"/>
                <w:color w:val="000000"/>
                <w:sz w:val="20"/>
              </w:rPr>
              <w:t>субпозиции</w:t>
            </w:r>
            <w:r>
              <w:rPr>
                <w:rFonts w:ascii="Times New Roman"/>
                <w:b w:val="false"/>
                <w:i w:val="false"/>
                <w:color w:val="000000"/>
                <w:sz w:val="20"/>
              </w:rPr>
              <w:t xml:space="preserve"> </w:t>
            </w:r>
            <w:r>
              <w:rPr>
                <w:rFonts w:ascii="Times New Roman"/>
                <w:b/>
                <w:i w:val="false"/>
                <w:color w:val="000000"/>
                <w:sz w:val="20"/>
              </w:rPr>
              <w:t>также</w:t>
            </w:r>
            <w:r>
              <w:rPr>
                <w:rFonts w:ascii="Times New Roman"/>
                <w:b w:val="false"/>
                <w:i w:val="false"/>
                <w:color w:val="000000"/>
                <w:sz w:val="20"/>
              </w:rPr>
              <w:t xml:space="preserve"> </w:t>
            </w:r>
            <w:r>
              <w:rPr>
                <w:rFonts w:ascii="Times New Roman"/>
                <w:b/>
                <w:i w:val="false"/>
                <w:color w:val="000000"/>
                <w:sz w:val="20"/>
              </w:rPr>
              <w:t>включаются</w:t>
            </w:r>
            <w:r>
              <w:rPr>
                <w:rFonts w:ascii="Times New Roman"/>
                <w:b w:val="false"/>
                <w:i w:val="false"/>
                <w:color w:val="000000"/>
                <w:sz w:val="20"/>
              </w:rPr>
              <w:t xml:space="preserve"> </w:t>
            </w:r>
            <w:r>
              <w:rPr>
                <w:rFonts w:ascii="Times New Roman"/>
                <w:b/>
                <w:i w:val="false"/>
                <w:color w:val="000000"/>
                <w:sz w:val="20"/>
              </w:rPr>
              <w:t>чехлы</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мобильных</w:t>
            </w:r>
            <w:r>
              <w:rPr>
                <w:rFonts w:ascii="Times New Roman"/>
                <w:b w:val="false"/>
                <w:i w:val="false"/>
                <w:color w:val="000000"/>
                <w:sz w:val="20"/>
              </w:rPr>
              <w:t xml:space="preserve"> </w:t>
            </w:r>
            <w:r>
              <w:rPr>
                <w:rFonts w:ascii="Times New Roman"/>
                <w:b/>
                <w:i w:val="false"/>
                <w:color w:val="000000"/>
                <w:sz w:val="20"/>
              </w:rPr>
              <w:t>телефонов.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594"/>
          <w:p>
            <w:pPr>
              <w:spacing w:after="20"/>
              <w:ind w:left="20"/>
              <w:jc w:val="both"/>
            </w:pPr>
            <w:r>
              <w:rPr>
                <w:rFonts w:ascii="Times New Roman"/>
                <w:b w:val="false"/>
                <w:i w:val="false"/>
                <w:color w:val="000000"/>
                <w:sz w:val="20"/>
              </w:rPr>
              <w:t>
Из листов пластмассы</w:t>
            </w:r>
          </w:p>
          <w:bookmarkEnd w:id="1594"/>
          <w:p>
            <w:pPr>
              <w:spacing w:after="20"/>
              <w:ind w:left="20"/>
              <w:jc w:val="both"/>
            </w:pPr>
            <w:r>
              <w:rPr>
                <w:rFonts w:ascii="Times New Roman"/>
                <w:b w:val="false"/>
                <w:i w:val="false"/>
                <w:color w:val="000000"/>
                <w:sz w:val="20"/>
              </w:rPr>
              <w:t>
См. пояснения к подсубпозициям 4202 12 110 0 и 4202 12 190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92 110 0 – 4202 92 190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595"/>
          <w:p>
            <w:pPr>
              <w:spacing w:after="20"/>
              <w:ind w:left="20"/>
              <w:jc w:val="both"/>
            </w:pPr>
            <w:r>
              <w:rPr>
                <w:rFonts w:ascii="Times New Roman"/>
                <w:b w:val="false"/>
                <w:i w:val="false"/>
                <w:color w:val="000000"/>
                <w:sz w:val="20"/>
              </w:rPr>
              <w:t>
Из листов пластмассы</w:t>
            </w:r>
          </w:p>
          <w:bookmarkEnd w:id="1595"/>
          <w:p>
            <w:pPr>
              <w:spacing w:after="20"/>
              <w:ind w:left="20"/>
              <w:jc w:val="both"/>
            </w:pPr>
            <w:r>
              <w:rPr>
                <w:rFonts w:ascii="Times New Roman"/>
                <w:b w:val="false"/>
                <w:i w:val="false"/>
                <w:color w:val="000000"/>
                <w:sz w:val="20"/>
              </w:rPr>
              <w:t>
См. пояснения к подсубпозициям 4202 12 110 0 и 4202 12 190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 принадлежности к одежде, из натуральной кожи или композиционной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596"/>
          <w:p>
            <w:pPr>
              <w:spacing w:after="20"/>
              <w:ind w:left="20"/>
              <w:jc w:val="both"/>
            </w:pPr>
            <w:r>
              <w:rPr>
                <w:rFonts w:ascii="Times New Roman"/>
                <w:b w:val="false"/>
                <w:i w:val="false"/>
                <w:color w:val="000000"/>
                <w:sz w:val="20"/>
              </w:rPr>
              <w:t>
4203 10 000 1</w:t>
            </w:r>
          </w:p>
          <w:bookmarkEnd w:id="1596"/>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4203 10 000 9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597"/>
          <w:p>
            <w:pPr>
              <w:spacing w:after="20"/>
              <w:ind w:left="20"/>
              <w:jc w:val="both"/>
            </w:pPr>
            <w:r>
              <w:rPr>
                <w:rFonts w:ascii="Times New Roman"/>
                <w:b w:val="false"/>
                <w:i w:val="false"/>
                <w:color w:val="000000"/>
                <w:sz w:val="20"/>
              </w:rPr>
              <w:t>
Предметы одежды</w:t>
            </w:r>
          </w:p>
          <w:bookmarkEnd w:id="1597"/>
          <w:p>
            <w:pPr>
              <w:spacing w:after="20"/>
              <w:ind w:left="20"/>
              <w:jc w:val="both"/>
            </w:pPr>
            <w:r>
              <w:rPr>
                <w:rFonts w:ascii="Times New Roman"/>
                <w:b w:val="false"/>
                <w:i w:val="false"/>
                <w:color w:val="000000"/>
                <w:sz w:val="20"/>
              </w:rPr>
              <w:t>
В данные подсубпозиции включаются предметы одежды, включая рабочую одежду, изготовленные из натуральной кожи или композиционной кожи, такие как полупальто, пальто, пиджаки, брюки и фартуки. Они включают также кожу и сборки из кожи, представляющие собой неготовые или незавершенные изделия, но рассматриваемые, тем не менее, как предметы одежды.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21 000 0 – 4203 29 900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598"/>
          <w:p>
            <w:pPr>
              <w:spacing w:after="20"/>
              <w:ind w:left="20"/>
              <w:jc w:val="both"/>
            </w:pPr>
            <w:r>
              <w:rPr>
                <w:rFonts w:ascii="Times New Roman"/>
                <w:b w:val="false"/>
                <w:i w:val="false"/>
                <w:color w:val="000000"/>
                <w:sz w:val="20"/>
              </w:rPr>
              <w:t>
Перчатки, рукавицы и митенки</w:t>
            </w:r>
          </w:p>
          <w:bookmarkEnd w:id="1598"/>
          <w:p>
            <w:pPr>
              <w:spacing w:after="20"/>
              <w:ind w:left="20"/>
              <w:jc w:val="both"/>
            </w:pPr>
            <w:r>
              <w:rPr>
                <w:rFonts w:ascii="Times New Roman"/>
                <w:b w:val="false"/>
                <w:i w:val="false"/>
                <w:color w:val="000000"/>
                <w:sz w:val="20"/>
              </w:rPr>
              <w:t>
В данные позиции включаются перчатки, рукавицы и митенки, выкроенные по форме без дальнейшей обработки.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Куски кожи, разрезанные для придания определенной формы и предназначенные для изготовления перчаток, но у которых пальцы, в том числе большой палец, еще не выкроены по форме, включаются в подсубпозицию 4205 00 900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599"/>
          <w:p>
            <w:pPr>
              <w:spacing w:after="20"/>
              <w:ind w:left="20"/>
              <w:jc w:val="both"/>
            </w:pPr>
            <w:r>
              <w:rPr>
                <w:rFonts w:ascii="Times New Roman"/>
                <w:b w:val="false"/>
                <w:i w:val="false"/>
                <w:color w:val="000000"/>
                <w:sz w:val="20"/>
              </w:rPr>
              <w:t>
Специально предназначенные для спортивных целей</w:t>
            </w:r>
          </w:p>
          <w:bookmarkEnd w:id="1599"/>
          <w:p>
            <w:pPr>
              <w:spacing w:after="20"/>
              <w:ind w:left="20"/>
              <w:jc w:val="both"/>
            </w:pPr>
            <w:r>
              <w:rPr>
                <w:rFonts w:ascii="Times New Roman"/>
                <w:b w:val="false"/>
                <w:i w:val="false"/>
                <w:color w:val="000000"/>
                <w:sz w:val="20"/>
              </w:rPr>
              <w:t>
См. пояснение к субпозиции 4203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данную субпозицию также включаются фехтовальные перчатки, крикетные перчатки, бейсбольные перчатки и перчатки с вырезанной тыльной стороной для мотогонщиков.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4203 29 100 0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600"/>
          <w:p>
            <w:pPr>
              <w:spacing w:after="20"/>
              <w:ind w:left="20"/>
              <w:jc w:val="both"/>
            </w:pPr>
            <w:r>
              <w:rPr>
                <w:rFonts w:ascii="Times New Roman"/>
                <w:b w:val="false"/>
                <w:i w:val="false"/>
                <w:color w:val="000000"/>
                <w:sz w:val="20"/>
              </w:rPr>
              <w:t>
Защитные для всех профессий</w:t>
            </w:r>
          </w:p>
          <w:bookmarkEnd w:id="1600"/>
          <w:p>
            <w:pPr>
              <w:spacing w:after="20"/>
              <w:ind w:left="20"/>
              <w:jc w:val="both"/>
            </w:pPr>
            <w:r>
              <w:rPr>
                <w:rFonts w:ascii="Times New Roman"/>
                <w:b w:val="false"/>
                <w:i w:val="false"/>
                <w:color w:val="000000"/>
                <w:sz w:val="20"/>
              </w:rPr>
              <w:t xml:space="preserve">
Защитные перчатки, рукавицы и митенки, включенные в данную подсубпозицию, как правило, предназначены для защиты рук во время работы. Поэтому, в отличие от модельных перчаток, они во многих случаях изготовляются из толстой грубой кожи, как правило, не подвергнутой какой-либо обработке после дубления. Защитные перчатки часто имеют грубую поверхность; они могут иметь обшлага, защищающие запястье и предплечье.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включаются также защитные перчатки, у которых только ладонная часть и передняя часть пальцев изготовлены из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4203 29 900 0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601"/>
          <w:p>
            <w:pPr>
              <w:spacing w:after="20"/>
              <w:ind w:left="20"/>
              <w:jc w:val="both"/>
            </w:pPr>
            <w:r>
              <w:rPr>
                <w:rFonts w:ascii="Times New Roman"/>
                <w:b w:val="false"/>
                <w:i w:val="false"/>
                <w:color w:val="000000"/>
                <w:sz w:val="20"/>
              </w:rPr>
              <w:t>
Прочие</w:t>
            </w:r>
          </w:p>
          <w:bookmarkEnd w:id="1601"/>
          <w:p>
            <w:pPr>
              <w:spacing w:after="20"/>
              <w:ind w:left="20"/>
              <w:jc w:val="both"/>
            </w:pPr>
            <w:r>
              <w:rPr>
                <w:rFonts w:ascii="Times New Roman"/>
                <w:b w:val="false"/>
                <w:i w:val="false"/>
                <w:color w:val="000000"/>
                <w:sz w:val="20"/>
              </w:rPr>
              <w:t>
В данную подсубпозицию также включаются перчатки, рукавицы и митенки, которые, хотя и применяются в спорте, не имеют функциональных особенностей, характерных для перчаток, специально предназначенных для спортивных целей и описанных в пояснении к субпозиции 4203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данную подсубпозицию также включаются перчатки, у которых ладонная часть, передняя часть пальцев и промежутки между пальцами изготовлены из кожи, а тыльная сторона – из другого материала.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602"/>
          <w:p>
            <w:pPr>
              <w:spacing w:after="20"/>
              <w:ind w:left="20"/>
              <w:jc w:val="both"/>
            </w:pPr>
            <w:r>
              <w:rPr>
                <w:rFonts w:ascii="Times New Roman"/>
                <w:b w:val="false"/>
                <w:i w:val="false"/>
                <w:color w:val="000000"/>
                <w:sz w:val="20"/>
              </w:rPr>
              <w:t>
Пояса, ремни, портупеи и патронташи</w:t>
            </w:r>
          </w:p>
          <w:bookmarkEnd w:id="1602"/>
          <w:p>
            <w:pPr>
              <w:spacing w:after="20"/>
              <w:ind w:left="20"/>
              <w:jc w:val="both"/>
            </w:pPr>
            <w:r>
              <w:rPr>
                <w:rFonts w:ascii="Times New Roman"/>
                <w:b w:val="false"/>
                <w:i w:val="false"/>
                <w:color w:val="000000"/>
                <w:sz w:val="20"/>
              </w:rPr>
              <w:t xml:space="preserve">
В данную субпозицию включаются пояса-кошельки и аналогичные кожаные пояса с одним или несколькими карманами на застежке.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603"/>
          <w:p>
            <w:pPr>
              <w:spacing w:after="20"/>
              <w:ind w:left="20"/>
              <w:jc w:val="both"/>
            </w:pPr>
            <w:r>
              <w:rPr>
                <w:rFonts w:ascii="Times New Roman"/>
                <w:b w:val="false"/>
                <w:i w:val="false"/>
                <w:color w:val="000000"/>
                <w:sz w:val="20"/>
              </w:rPr>
              <w:t>
Прочие принадлежности к одежде</w:t>
            </w:r>
          </w:p>
          <w:bookmarkEnd w:id="1603"/>
          <w:p>
            <w:pPr>
              <w:spacing w:after="20"/>
              <w:ind w:left="20"/>
              <w:jc w:val="both"/>
            </w:pPr>
            <w:r>
              <w:rPr>
                <w:rFonts w:ascii="Times New Roman"/>
                <w:b w:val="false"/>
                <w:i w:val="false"/>
                <w:color w:val="000000"/>
                <w:sz w:val="20"/>
              </w:rPr>
              <w:t>
В данную субпозицию включаются подтяжки, браслеты, галстуки и подтяжки для тирольских брюк.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не включаются шнурки для ботинок, которые не считаются принадлежностью к одежде и включаются в подсубпозицию 4205 00 900 0. Браслеты, представляющие собой "имитацию" или бижутерию (товарная позиция 7117), и ремешки для часов (товарная позиция 9113) также не включаются в данную субпозицию.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натуральной кожи или композиционной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4205 00 110 0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604"/>
          <w:p>
            <w:pPr>
              <w:spacing w:after="20"/>
              <w:ind w:left="20"/>
              <w:jc w:val="both"/>
            </w:pPr>
            <w:r>
              <w:rPr>
                <w:rFonts w:ascii="Times New Roman"/>
                <w:b w:val="false"/>
                <w:i w:val="false"/>
                <w:color w:val="000000"/>
                <w:sz w:val="20"/>
              </w:rPr>
              <w:t>
Ленты конвейерные или ремни приводные, или бельтинг</w:t>
            </w:r>
          </w:p>
          <w:bookmarkEnd w:id="1604"/>
          <w:p>
            <w:pPr>
              <w:spacing w:after="20"/>
              <w:ind w:left="20"/>
              <w:jc w:val="both"/>
            </w:pPr>
            <w:r>
              <w:rPr>
                <w:rFonts w:ascii="Times New Roman"/>
                <w:b w:val="false"/>
                <w:i w:val="false"/>
                <w:color w:val="000000"/>
                <w:sz w:val="20"/>
              </w:rPr>
              <w:t>
В данную подсубпозицию включаются товары, описанные в пояснениях к товарной позиции 4205, второй абзац, (1), за исключением черпаков транспортеров.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4205 00 190 0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605"/>
          <w:p>
            <w:pPr>
              <w:spacing w:after="20"/>
              <w:ind w:left="20"/>
              <w:jc w:val="both"/>
            </w:pPr>
            <w:r>
              <w:rPr>
                <w:rFonts w:ascii="Times New Roman"/>
                <w:b w:val="false"/>
                <w:i w:val="false"/>
                <w:color w:val="000000"/>
                <w:sz w:val="20"/>
              </w:rPr>
              <w:t>
Прочие</w:t>
            </w:r>
          </w:p>
          <w:bookmarkEnd w:id="1605"/>
          <w:p>
            <w:pPr>
              <w:spacing w:after="20"/>
              <w:ind w:left="20"/>
              <w:jc w:val="both"/>
            </w:pPr>
            <w:r>
              <w:rPr>
                <w:rFonts w:ascii="Times New Roman"/>
                <w:b w:val="false"/>
                <w:i w:val="false"/>
                <w:color w:val="000000"/>
                <w:sz w:val="20"/>
              </w:rPr>
              <w:t>
В данную подсубпозицию включаются черпаки транспортеров и товары, описанные в пояснениях к товарной позиции 4205, второй абзац,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4205 00 900 0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606"/>
          <w:p>
            <w:pPr>
              <w:spacing w:after="20"/>
              <w:ind w:left="20"/>
              <w:jc w:val="both"/>
            </w:pPr>
            <w:r>
              <w:rPr>
                <w:rFonts w:ascii="Times New Roman"/>
                <w:b w:val="false"/>
                <w:i w:val="false"/>
                <w:color w:val="000000"/>
                <w:sz w:val="20"/>
              </w:rPr>
              <w:t>
Прочие</w:t>
            </w:r>
          </w:p>
          <w:bookmarkEnd w:id="1606"/>
          <w:p>
            <w:pPr>
              <w:spacing w:after="20"/>
              <w:ind w:left="20"/>
              <w:jc w:val="both"/>
            </w:pPr>
            <w:r>
              <w:rPr>
                <w:rFonts w:ascii="Times New Roman"/>
                <w:b w:val="false"/>
                <w:i w:val="false"/>
                <w:color w:val="000000"/>
                <w:sz w:val="20"/>
              </w:rPr>
              <w:t>
См. пояснения к товарной позиции 4205, третий абзац.</w:t>
            </w:r>
          </w:p>
        </w:tc>
      </w:tr>
    </w:tbl>
    <w:bookmarkStart w:name="z1877" w:id="1607"/>
    <w:p>
      <w:pPr>
        <w:spacing w:after="0"/>
        <w:ind w:left="0"/>
        <w:jc w:val="left"/>
      </w:pPr>
      <w:r>
        <w:rPr>
          <w:rFonts w:ascii="Times New Roman"/>
          <w:b/>
          <w:i w:val="false"/>
          <w:color w:val="000000"/>
        </w:rPr>
        <w:t xml:space="preserve"> ГРУППА 43</w:t>
      </w:r>
      <w:r>
        <w:br/>
      </w:r>
      <w:r>
        <w:rPr>
          <w:rFonts w:ascii="Times New Roman"/>
          <w:b/>
          <w:i w:val="false"/>
          <w:color w:val="000000"/>
        </w:rPr>
        <w:t>Натуральный и искусственный мех; изделия из него</w:t>
      </w:r>
    </w:p>
    <w:bookmarkEnd w:id="1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608"/>
          <w:p>
            <w:pPr>
              <w:spacing w:after="20"/>
              <w:ind w:left="20"/>
              <w:jc w:val="both"/>
            </w:pPr>
            <w:r>
              <w:rPr>
                <w:rFonts w:ascii="Times New Roman"/>
                <w:b w:val="false"/>
                <w:i w:val="false"/>
                <w:color w:val="000000"/>
                <w:sz w:val="20"/>
              </w:rPr>
              <w:t>
Сырье пушно-меховое (включая головы, хвосты, лапы и прочие части или обрезки, пригодные для изготовления меховых изделий), кроме необработанных шкур товарной позиции 4101, 4102 или 4103</w:t>
            </w:r>
          </w:p>
          <w:bookmarkEnd w:id="1608"/>
          <w:p>
            <w:pPr>
              <w:spacing w:after="20"/>
              <w:ind w:left="20"/>
              <w:jc w:val="both"/>
            </w:pPr>
            <w:r>
              <w:rPr>
                <w:rFonts w:ascii="Times New Roman"/>
                <w:b w:val="false"/>
                <w:i w:val="false"/>
                <w:color w:val="000000"/>
                <w:sz w:val="20"/>
              </w:rPr>
              <w:t>
Определение термина "сырье пушно-меховое" см. в пояснениях к товарной позиции 4301, предпоследний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80 300 0 – 4301 80 709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609"/>
          <w:p>
            <w:pPr>
              <w:spacing w:after="20"/>
              <w:ind w:left="20"/>
              <w:jc w:val="both"/>
            </w:pPr>
            <w:r>
              <w:rPr>
                <w:rFonts w:ascii="Times New Roman"/>
                <w:b w:val="false"/>
                <w:i w:val="false"/>
                <w:color w:val="000000"/>
                <w:sz w:val="20"/>
              </w:rPr>
              <w:t>
Шкурки прочие, целые, не имеющие или имеющие голову, хвост или лапы</w:t>
            </w:r>
          </w:p>
          <w:bookmarkEnd w:id="1609"/>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данные</w:t>
            </w:r>
            <w:r>
              <w:rPr>
                <w:rFonts w:ascii="Times New Roman"/>
                <w:b w:val="false"/>
                <w:i w:val="false"/>
                <w:color w:val="000000"/>
                <w:sz w:val="20"/>
              </w:rPr>
              <w:t xml:space="preserve"> </w:t>
            </w:r>
            <w:r>
              <w:rPr>
                <w:rFonts w:ascii="Times New Roman"/>
                <w:b/>
                <w:i w:val="false"/>
                <w:color w:val="000000"/>
                <w:sz w:val="20"/>
              </w:rPr>
              <w:t>подсубпозиции</w:t>
            </w:r>
            <w:r>
              <w:rPr>
                <w:rFonts w:ascii="Times New Roman"/>
                <w:b w:val="false"/>
                <w:i w:val="false"/>
                <w:color w:val="000000"/>
                <w:sz w:val="20"/>
              </w:rPr>
              <w:t xml:space="preserve"> </w:t>
            </w:r>
            <w:r>
              <w:rPr>
                <w:rFonts w:ascii="Times New Roman"/>
                <w:b/>
                <w:i w:val="false"/>
                <w:color w:val="000000"/>
                <w:sz w:val="20"/>
              </w:rPr>
              <w:t>включаются</w:t>
            </w:r>
            <w:r>
              <w:rPr>
                <w:rFonts w:ascii="Times New Roman"/>
                <w:b w:val="false"/>
                <w:i w:val="false"/>
                <w:color w:val="000000"/>
                <w:sz w:val="20"/>
              </w:rPr>
              <w:t xml:space="preserve"> </w:t>
            </w:r>
            <w:r>
              <w:rPr>
                <w:rFonts w:ascii="Times New Roman"/>
                <w:b/>
                <w:i w:val="false"/>
                <w:color w:val="000000"/>
                <w:sz w:val="20"/>
              </w:rPr>
              <w:t>шкурки</w:t>
            </w:r>
            <w:r>
              <w:rPr>
                <w:rFonts w:ascii="Times New Roman"/>
                <w:b w:val="false"/>
                <w:i w:val="false"/>
                <w:color w:val="000000"/>
                <w:sz w:val="20"/>
              </w:rPr>
              <w:t xml:space="preserve"> </w:t>
            </w:r>
            <w:r>
              <w:rPr>
                <w:rFonts w:ascii="Times New Roman"/>
                <w:b/>
                <w:i w:val="false"/>
                <w:color w:val="000000"/>
                <w:sz w:val="20"/>
              </w:rPr>
              <w:t>тюленя</w:t>
            </w:r>
            <w:r>
              <w:rPr>
                <w:rFonts w:ascii="Times New Roman"/>
                <w:b w:val="false"/>
                <w:i w:val="false"/>
                <w:color w:val="000000"/>
                <w:sz w:val="20"/>
              </w:rPr>
              <w:t xml:space="preserve"> </w:t>
            </w:r>
            <w:r>
              <w:rPr>
                <w:rFonts w:ascii="Times New Roman"/>
                <w:b/>
                <w:i w:val="false"/>
                <w:color w:val="000000"/>
                <w:sz w:val="20"/>
              </w:rPr>
              <w:t>(например,</w:t>
            </w:r>
            <w:r>
              <w:rPr>
                <w:rFonts w:ascii="Times New Roman"/>
                <w:b w:val="false"/>
                <w:i w:val="false"/>
                <w:color w:val="000000"/>
                <w:sz w:val="20"/>
              </w:rPr>
              <w:t xml:space="preserve"> </w:t>
            </w:r>
            <w:r>
              <w:rPr>
                <w:rFonts w:ascii="Times New Roman"/>
                <w:b/>
                <w:i w:val="false"/>
                <w:color w:val="000000"/>
                <w:sz w:val="20"/>
              </w:rPr>
              <w:t>бельков</w:t>
            </w:r>
            <w:r>
              <w:rPr>
                <w:rFonts w:ascii="Times New Roman"/>
                <w:b w:val="false"/>
                <w:i w:val="false"/>
                <w:color w:val="000000"/>
                <w:sz w:val="20"/>
              </w:rPr>
              <w:t xml:space="preserve"> </w:t>
            </w:r>
            <w:r>
              <w:rPr>
                <w:rFonts w:ascii="Times New Roman"/>
                <w:b/>
                <w:i w:val="false"/>
                <w:color w:val="000000"/>
                <w:sz w:val="20"/>
              </w:rPr>
              <w:t>гренландского</w:t>
            </w:r>
            <w:r>
              <w:rPr>
                <w:rFonts w:ascii="Times New Roman"/>
                <w:b w:val="false"/>
                <w:i w:val="false"/>
                <w:color w:val="000000"/>
                <w:sz w:val="20"/>
              </w:rPr>
              <w:t xml:space="preserve"> </w:t>
            </w:r>
            <w:r>
              <w:rPr>
                <w:rFonts w:ascii="Times New Roman"/>
                <w:b/>
                <w:i w:val="false"/>
                <w:color w:val="000000"/>
                <w:sz w:val="20"/>
              </w:rPr>
              <w:t>тюленя</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детенышей</w:t>
            </w:r>
            <w:r>
              <w:rPr>
                <w:rFonts w:ascii="Times New Roman"/>
                <w:b w:val="false"/>
                <w:i w:val="false"/>
                <w:color w:val="000000"/>
                <w:sz w:val="20"/>
              </w:rPr>
              <w:t xml:space="preserve"> </w:t>
            </w:r>
            <w:r>
              <w:rPr>
                <w:rFonts w:ascii="Times New Roman"/>
                <w:b/>
                <w:i w:val="false"/>
                <w:color w:val="000000"/>
                <w:sz w:val="20"/>
              </w:rPr>
              <w:t>хохлоча</w:t>
            </w:r>
            <w:r>
              <w:rPr>
                <w:rFonts w:ascii="Times New Roman"/>
                <w:b w:val="false"/>
                <w:i w:val="false"/>
                <w:color w:val="000000"/>
                <w:sz w:val="20"/>
              </w:rPr>
              <w:t xml:space="preserve"> </w:t>
            </w:r>
            <w:r>
              <w:rPr>
                <w:rFonts w:ascii="Times New Roman"/>
                <w:b/>
                <w:i w:val="false"/>
                <w:color w:val="000000"/>
                <w:sz w:val="20"/>
              </w:rPr>
              <w:t>("голубые</w:t>
            </w:r>
            <w:r>
              <w:rPr>
                <w:rFonts w:ascii="Times New Roman"/>
                <w:b w:val="false"/>
                <w:i w:val="false"/>
                <w:color w:val="000000"/>
                <w:sz w:val="20"/>
              </w:rPr>
              <w:t xml:space="preserve"> </w:t>
            </w:r>
            <w:r>
              <w:rPr>
                <w:rFonts w:ascii="Times New Roman"/>
                <w:b/>
                <w:i w:val="false"/>
                <w:color w:val="000000"/>
                <w:sz w:val="20"/>
              </w:rPr>
              <w:t>спинки"),</w:t>
            </w:r>
            <w:r>
              <w:rPr>
                <w:rFonts w:ascii="Times New Roman"/>
                <w:b w:val="false"/>
                <w:i w:val="false"/>
                <w:color w:val="000000"/>
                <w:sz w:val="20"/>
              </w:rPr>
              <w:t xml:space="preserve"> </w:t>
            </w:r>
            <w:r>
              <w:rPr>
                <w:rFonts w:ascii="Times New Roman"/>
                <w:b/>
                <w:i w:val="false"/>
                <w:color w:val="000000"/>
                <w:sz w:val="20"/>
              </w:rPr>
              <w:t>каланов</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нутрии.</w:t>
            </w:r>
          </w:p>
          <w:p>
            <w:pPr>
              <w:spacing w:after="20"/>
              <w:ind w:left="20"/>
              <w:jc w:val="both"/>
            </w:pPr>
            <w:r>
              <w:rPr>
                <w:rFonts w:ascii="Times New Roman"/>
                <w:b w:val="false"/>
                <w:i w:val="false"/>
                <w:color w:val="000000"/>
                <w:sz w:val="20"/>
              </w:rPr>
              <w:t>
</w:t>
            </w:r>
            <w:r>
              <w:rPr>
                <w:rFonts w:ascii="Times New Roman"/>
                <w:b/>
                <w:i w:val="false"/>
                <w:color w:val="000000"/>
                <w:sz w:val="20"/>
              </w:rPr>
              <w:t>Шкурки</w:t>
            </w:r>
            <w:r>
              <w:rPr>
                <w:rFonts w:ascii="Times New Roman"/>
                <w:b w:val="false"/>
                <w:i w:val="false"/>
                <w:color w:val="000000"/>
                <w:sz w:val="20"/>
              </w:rPr>
              <w:t xml:space="preserve"> </w:t>
            </w:r>
            <w:r>
              <w:rPr>
                <w:rFonts w:ascii="Times New Roman"/>
                <w:b/>
                <w:i w:val="false"/>
                <w:color w:val="000000"/>
                <w:sz w:val="20"/>
              </w:rPr>
              <w:t>бельков</w:t>
            </w:r>
            <w:r>
              <w:rPr>
                <w:rFonts w:ascii="Times New Roman"/>
                <w:b w:val="false"/>
                <w:i w:val="false"/>
                <w:color w:val="000000"/>
                <w:sz w:val="20"/>
              </w:rPr>
              <w:t xml:space="preserve"> </w:t>
            </w:r>
            <w:r>
              <w:rPr>
                <w:rFonts w:ascii="Times New Roman"/>
                <w:b/>
                <w:i w:val="false"/>
                <w:color w:val="000000"/>
                <w:sz w:val="20"/>
              </w:rPr>
              <w:t>гренландского</w:t>
            </w:r>
            <w:r>
              <w:rPr>
                <w:rFonts w:ascii="Times New Roman"/>
                <w:b w:val="false"/>
                <w:i w:val="false"/>
                <w:color w:val="000000"/>
                <w:sz w:val="20"/>
              </w:rPr>
              <w:t xml:space="preserve"> </w:t>
            </w:r>
            <w:r>
              <w:rPr>
                <w:rFonts w:ascii="Times New Roman"/>
                <w:b/>
                <w:i w:val="false"/>
                <w:color w:val="000000"/>
                <w:sz w:val="20"/>
              </w:rPr>
              <w:t>тюленя</w:t>
            </w:r>
            <w:r>
              <w:rPr>
                <w:rFonts w:ascii="Times New Roman"/>
                <w:b w:val="false"/>
                <w:i w:val="false"/>
                <w:color w:val="000000"/>
                <w:sz w:val="20"/>
              </w:rPr>
              <w:t xml:space="preserve"> </w:t>
            </w:r>
            <w:r>
              <w:rPr>
                <w:rFonts w:ascii="Times New Roman"/>
                <w:b/>
                <w:i w:val="false"/>
                <w:color w:val="000000"/>
                <w:sz w:val="20"/>
              </w:rPr>
              <w:t>полностью</w:t>
            </w:r>
            <w:r>
              <w:rPr>
                <w:rFonts w:ascii="Times New Roman"/>
                <w:b w:val="false"/>
                <w:i w:val="false"/>
                <w:color w:val="000000"/>
                <w:sz w:val="20"/>
              </w:rPr>
              <w:t xml:space="preserve"> </w:t>
            </w:r>
            <w:r>
              <w:rPr>
                <w:rFonts w:ascii="Times New Roman"/>
                <w:b/>
                <w:i w:val="false"/>
                <w:color w:val="000000"/>
                <w:sz w:val="20"/>
              </w:rPr>
              <w:t>белые.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Шкурки</w:t>
            </w:r>
            <w:r>
              <w:rPr>
                <w:rFonts w:ascii="Times New Roman"/>
                <w:b w:val="false"/>
                <w:i w:val="false"/>
                <w:color w:val="000000"/>
                <w:sz w:val="20"/>
              </w:rPr>
              <w:t xml:space="preserve"> </w:t>
            </w:r>
            <w:r>
              <w:rPr>
                <w:rFonts w:ascii="Times New Roman"/>
                <w:b/>
                <w:i w:val="false"/>
                <w:color w:val="000000"/>
                <w:sz w:val="20"/>
              </w:rPr>
              <w:t>детенышей</w:t>
            </w:r>
            <w:r>
              <w:rPr>
                <w:rFonts w:ascii="Times New Roman"/>
                <w:b w:val="false"/>
                <w:i w:val="false"/>
                <w:color w:val="000000"/>
                <w:sz w:val="20"/>
              </w:rPr>
              <w:t xml:space="preserve"> </w:t>
            </w:r>
            <w:r>
              <w:rPr>
                <w:rFonts w:ascii="Times New Roman"/>
                <w:b/>
                <w:i w:val="false"/>
                <w:color w:val="000000"/>
                <w:sz w:val="20"/>
              </w:rPr>
              <w:t>хохлача</w:t>
            </w:r>
            <w:r>
              <w:rPr>
                <w:rFonts w:ascii="Times New Roman"/>
                <w:b w:val="false"/>
                <w:i w:val="false"/>
                <w:color w:val="000000"/>
                <w:sz w:val="20"/>
              </w:rPr>
              <w:t xml:space="preserve"> </w:t>
            </w:r>
            <w:r>
              <w:rPr>
                <w:rFonts w:ascii="Times New Roman"/>
                <w:b/>
                <w:i w:val="false"/>
                <w:color w:val="000000"/>
                <w:sz w:val="20"/>
              </w:rPr>
              <w:t>("голубые</w:t>
            </w:r>
            <w:r>
              <w:rPr>
                <w:rFonts w:ascii="Times New Roman"/>
                <w:b w:val="false"/>
                <w:i w:val="false"/>
                <w:color w:val="000000"/>
                <w:sz w:val="20"/>
              </w:rPr>
              <w:t xml:space="preserve"> </w:t>
            </w:r>
            <w:r>
              <w:rPr>
                <w:rFonts w:ascii="Times New Roman"/>
                <w:b/>
                <w:i w:val="false"/>
                <w:color w:val="000000"/>
                <w:sz w:val="20"/>
              </w:rPr>
              <w:t>спинки")</w:t>
            </w:r>
            <w:r>
              <w:rPr>
                <w:rFonts w:ascii="Times New Roman"/>
                <w:b w:val="false"/>
                <w:i w:val="false"/>
                <w:color w:val="000000"/>
                <w:sz w:val="20"/>
              </w:rPr>
              <w:t xml:space="preserve"> </w:t>
            </w:r>
            <w:r>
              <w:rPr>
                <w:rFonts w:ascii="Times New Roman"/>
                <w:b/>
                <w:i w:val="false"/>
                <w:color w:val="000000"/>
                <w:sz w:val="20"/>
              </w:rPr>
              <w:t>белые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широкой</w:t>
            </w:r>
            <w:r>
              <w:rPr>
                <w:rFonts w:ascii="Times New Roman"/>
                <w:b w:val="false"/>
                <w:i w:val="false"/>
                <w:color w:val="000000"/>
                <w:sz w:val="20"/>
              </w:rPr>
              <w:t xml:space="preserve"> </w:t>
            </w:r>
            <w:r>
              <w:rPr>
                <w:rFonts w:ascii="Times New Roman"/>
                <w:b/>
                <w:i w:val="false"/>
                <w:color w:val="000000"/>
                <w:sz w:val="20"/>
              </w:rPr>
              <w:t>серо-голубой</w:t>
            </w:r>
            <w:r>
              <w:rPr>
                <w:rFonts w:ascii="Times New Roman"/>
                <w:b w:val="false"/>
                <w:i w:val="false"/>
                <w:color w:val="000000"/>
                <w:sz w:val="20"/>
              </w:rPr>
              <w:t xml:space="preserve"> </w:t>
            </w:r>
            <w:r>
              <w:rPr>
                <w:rFonts w:ascii="Times New Roman"/>
                <w:b/>
                <w:i w:val="false"/>
                <w:color w:val="000000"/>
                <w:sz w:val="20"/>
              </w:rPr>
              <w:t>полосой</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спинке,</w:t>
            </w:r>
            <w:r>
              <w:rPr>
                <w:rFonts w:ascii="Times New Roman"/>
                <w:b w:val="false"/>
                <w:i w:val="false"/>
                <w:color w:val="000000"/>
                <w:sz w:val="20"/>
              </w:rPr>
              <w:t xml:space="preserve"> </w:t>
            </w:r>
            <w:r>
              <w:rPr>
                <w:rFonts w:ascii="Times New Roman"/>
                <w:b/>
                <w:i w:val="false"/>
                <w:color w:val="000000"/>
                <w:sz w:val="20"/>
              </w:rPr>
              <w:t>тянущейся</w:t>
            </w:r>
            <w:r>
              <w:rPr>
                <w:rFonts w:ascii="Times New Roman"/>
                <w:b w:val="false"/>
                <w:i w:val="false"/>
                <w:color w:val="000000"/>
                <w:sz w:val="20"/>
              </w:rPr>
              <w:t xml:space="preserve"> </w:t>
            </w:r>
            <w:r>
              <w:rPr>
                <w:rFonts w:ascii="Times New Roman"/>
                <w:b/>
                <w:i w:val="false"/>
                <w:color w:val="000000"/>
                <w:sz w:val="20"/>
              </w:rPr>
              <w:t>от</w:t>
            </w:r>
            <w:r>
              <w:rPr>
                <w:rFonts w:ascii="Times New Roman"/>
                <w:b w:val="false"/>
                <w:i w:val="false"/>
                <w:color w:val="000000"/>
                <w:sz w:val="20"/>
              </w:rPr>
              <w:t xml:space="preserve"> </w:t>
            </w:r>
            <w:r>
              <w:rPr>
                <w:rFonts w:ascii="Times New Roman"/>
                <w:b/>
                <w:i w:val="false"/>
                <w:color w:val="000000"/>
                <w:sz w:val="20"/>
              </w:rPr>
              <w:t>головы</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хвосту.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Невыделанные меховые шкурки тюленя часто ошибочно представляют как шкурки "калана". Тюлени имеют тонкий шелковистый густой мех, черный, блестящий, с золотистым подшерстком, отливающим красно-коричневым или оранжевым цветом в области шеи и брюшка.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Мех</w:t>
            </w:r>
            <w:r>
              <w:rPr>
                <w:rFonts w:ascii="Times New Roman"/>
                <w:b w:val="false"/>
                <w:i w:val="false"/>
                <w:color w:val="000000"/>
                <w:sz w:val="20"/>
              </w:rPr>
              <w:t xml:space="preserve"> </w:t>
            </w:r>
            <w:r>
              <w:rPr>
                <w:rFonts w:ascii="Times New Roman"/>
                <w:b/>
                <w:i w:val="false"/>
                <w:color w:val="000000"/>
                <w:sz w:val="20"/>
              </w:rPr>
              <w:t>калана</w:t>
            </w:r>
            <w:r>
              <w:rPr>
                <w:rFonts w:ascii="Times New Roman"/>
                <w:b w:val="false"/>
                <w:i w:val="false"/>
                <w:color w:val="000000"/>
                <w:sz w:val="20"/>
              </w:rPr>
              <w:t xml:space="preserve"> </w:t>
            </w:r>
            <w:r>
              <w:rPr>
                <w:rFonts w:ascii="Times New Roman"/>
                <w:b/>
                <w:i w:val="false"/>
                <w:color w:val="000000"/>
                <w:sz w:val="20"/>
              </w:rPr>
              <w:t>может</w:t>
            </w:r>
            <w:r>
              <w:rPr>
                <w:rFonts w:ascii="Times New Roman"/>
                <w:b w:val="false"/>
                <w:i w:val="false"/>
                <w:color w:val="000000"/>
                <w:sz w:val="20"/>
              </w:rPr>
              <w:t xml:space="preserve"> </w:t>
            </w:r>
            <w:r>
              <w:rPr>
                <w:rFonts w:ascii="Times New Roman"/>
                <w:b/>
                <w:i w:val="false"/>
                <w:color w:val="000000"/>
                <w:sz w:val="20"/>
              </w:rPr>
              <w:t>иметь</w:t>
            </w:r>
            <w:r>
              <w:rPr>
                <w:rFonts w:ascii="Times New Roman"/>
                <w:b w:val="false"/>
                <w:i w:val="false"/>
                <w:color w:val="000000"/>
                <w:sz w:val="20"/>
              </w:rPr>
              <w:t xml:space="preserve"> </w:t>
            </w:r>
            <w:r>
              <w:rPr>
                <w:rFonts w:ascii="Times New Roman"/>
                <w:b/>
                <w:i w:val="false"/>
                <w:color w:val="000000"/>
                <w:sz w:val="20"/>
              </w:rPr>
              <w:t>все</w:t>
            </w:r>
            <w:r>
              <w:rPr>
                <w:rFonts w:ascii="Times New Roman"/>
                <w:b w:val="false"/>
                <w:i w:val="false"/>
                <w:color w:val="000000"/>
                <w:sz w:val="20"/>
              </w:rPr>
              <w:t xml:space="preserve"> </w:t>
            </w:r>
            <w:r>
              <w:rPr>
                <w:rFonts w:ascii="Times New Roman"/>
                <w:b/>
                <w:i w:val="false"/>
                <w:color w:val="000000"/>
                <w:sz w:val="20"/>
              </w:rPr>
              <w:t>оттенки</w:t>
            </w:r>
            <w:r>
              <w:rPr>
                <w:rFonts w:ascii="Times New Roman"/>
                <w:b w:val="false"/>
                <w:i w:val="false"/>
                <w:color w:val="000000"/>
                <w:sz w:val="20"/>
              </w:rPr>
              <w:t xml:space="preserve"> </w:t>
            </w:r>
            <w:r>
              <w:rPr>
                <w:rFonts w:ascii="Times New Roman"/>
                <w:b/>
                <w:i w:val="false"/>
                <w:color w:val="000000"/>
                <w:sz w:val="20"/>
              </w:rPr>
              <w:t>от</w:t>
            </w:r>
            <w:r>
              <w:rPr>
                <w:rFonts w:ascii="Times New Roman"/>
                <w:b w:val="false"/>
                <w:i w:val="false"/>
                <w:color w:val="000000"/>
                <w:sz w:val="20"/>
              </w:rPr>
              <w:t xml:space="preserve"> </w:t>
            </w:r>
            <w:r>
              <w:rPr>
                <w:rFonts w:ascii="Times New Roman"/>
                <w:b/>
                <w:i w:val="false"/>
                <w:color w:val="000000"/>
                <w:sz w:val="20"/>
              </w:rPr>
              <w:t>коричневого</w:t>
            </w:r>
            <w:r>
              <w:rPr>
                <w:rFonts w:ascii="Times New Roman"/>
                <w:b w:val="false"/>
                <w:i w:val="false"/>
                <w:color w:val="000000"/>
                <w:sz w:val="20"/>
              </w:rPr>
              <w:t xml:space="preserve"> </w:t>
            </w:r>
            <w:r>
              <w:rPr>
                <w:rFonts w:ascii="Times New Roman"/>
                <w:b/>
                <w:i w:val="false"/>
                <w:color w:val="000000"/>
                <w:sz w:val="20"/>
              </w:rPr>
              <w:t>до</w:t>
            </w:r>
            <w:r>
              <w:rPr>
                <w:rFonts w:ascii="Times New Roman"/>
                <w:b w:val="false"/>
                <w:i w:val="false"/>
                <w:color w:val="000000"/>
                <w:sz w:val="20"/>
              </w:rPr>
              <w:t xml:space="preserve"> </w:t>
            </w:r>
            <w:r>
              <w:rPr>
                <w:rFonts w:ascii="Times New Roman"/>
                <w:b/>
                <w:i w:val="false"/>
                <w:color w:val="000000"/>
                <w:sz w:val="20"/>
              </w:rPr>
              <w:t>черного</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вкраплениями</w:t>
            </w:r>
            <w:r>
              <w:rPr>
                <w:rFonts w:ascii="Times New Roman"/>
                <w:b w:val="false"/>
                <w:i w:val="false"/>
                <w:color w:val="000000"/>
                <w:sz w:val="20"/>
              </w:rPr>
              <w:t xml:space="preserve"> </w:t>
            </w:r>
            <w:r>
              <w:rPr>
                <w:rFonts w:ascii="Times New Roman"/>
                <w:b/>
                <w:i w:val="false"/>
                <w:color w:val="000000"/>
                <w:sz w:val="20"/>
              </w:rPr>
              <w:t>белых</w:t>
            </w:r>
            <w:r>
              <w:rPr>
                <w:rFonts w:ascii="Times New Roman"/>
                <w:b w:val="false"/>
                <w:i w:val="false"/>
                <w:color w:val="000000"/>
                <w:sz w:val="20"/>
              </w:rPr>
              <w:t xml:space="preserve"> </w:t>
            </w:r>
            <w:r>
              <w:rPr>
                <w:rFonts w:ascii="Times New Roman"/>
                <w:b/>
                <w:i w:val="false"/>
                <w:color w:val="000000"/>
                <w:sz w:val="20"/>
              </w:rPr>
              <w:t>волосков</w:t>
            </w:r>
            <w:r>
              <w:rPr>
                <w:rFonts w:ascii="Times New Roman"/>
                <w:b w:val="false"/>
                <w:i w:val="false"/>
                <w:color w:val="000000"/>
                <w:sz w:val="20"/>
              </w:rPr>
              <w:t xml:space="preserve"> </w:t>
            </w:r>
            <w:r>
              <w:rPr>
                <w:rFonts w:ascii="Times New Roman"/>
                <w:b/>
                <w:i w:val="false"/>
                <w:color w:val="000000"/>
                <w:sz w:val="20"/>
              </w:rPr>
              <w:t>при</w:t>
            </w:r>
            <w:r>
              <w:rPr>
                <w:rFonts w:ascii="Times New Roman"/>
                <w:b w:val="false"/>
                <w:i w:val="false"/>
                <w:color w:val="000000"/>
                <w:sz w:val="20"/>
              </w:rPr>
              <w:t xml:space="preserve"> </w:t>
            </w:r>
            <w:r>
              <w:rPr>
                <w:rFonts w:ascii="Times New Roman"/>
                <w:b/>
                <w:i w:val="false"/>
                <w:color w:val="000000"/>
                <w:sz w:val="20"/>
              </w:rPr>
              <w:t>очень</w:t>
            </w:r>
            <w:r>
              <w:rPr>
                <w:rFonts w:ascii="Times New Roman"/>
                <w:b w:val="false"/>
                <w:i w:val="false"/>
                <w:color w:val="000000"/>
                <w:sz w:val="20"/>
              </w:rPr>
              <w:t xml:space="preserve"> </w:t>
            </w:r>
            <w:r>
              <w:rPr>
                <w:rFonts w:ascii="Times New Roman"/>
                <w:b/>
                <w:i w:val="false"/>
                <w:color w:val="000000"/>
                <w:sz w:val="20"/>
              </w:rPr>
              <w:t>тонком,</w:t>
            </w:r>
            <w:r>
              <w:rPr>
                <w:rFonts w:ascii="Times New Roman"/>
                <w:b w:val="false"/>
                <w:i w:val="false"/>
                <w:color w:val="000000"/>
                <w:sz w:val="20"/>
              </w:rPr>
              <w:t xml:space="preserve"> </w:t>
            </w:r>
            <w:r>
              <w:rPr>
                <w:rFonts w:ascii="Times New Roman"/>
                <w:b/>
                <w:i w:val="false"/>
                <w:color w:val="000000"/>
                <w:sz w:val="20"/>
              </w:rPr>
              <w:t>но</w:t>
            </w:r>
            <w:r>
              <w:rPr>
                <w:rFonts w:ascii="Times New Roman"/>
                <w:b w:val="false"/>
                <w:i w:val="false"/>
                <w:color w:val="000000"/>
                <w:sz w:val="20"/>
              </w:rPr>
              <w:t xml:space="preserve"> </w:t>
            </w:r>
            <w:r>
              <w:rPr>
                <w:rFonts w:ascii="Times New Roman"/>
                <w:b/>
                <w:i w:val="false"/>
                <w:color w:val="000000"/>
                <w:sz w:val="20"/>
              </w:rPr>
              <w:t>очень</w:t>
            </w:r>
            <w:r>
              <w:rPr>
                <w:rFonts w:ascii="Times New Roman"/>
                <w:b w:val="false"/>
                <w:i w:val="false"/>
                <w:color w:val="000000"/>
                <w:sz w:val="20"/>
              </w:rPr>
              <w:t xml:space="preserve"> </w:t>
            </w:r>
            <w:r>
              <w:rPr>
                <w:rFonts w:ascii="Times New Roman"/>
                <w:b/>
                <w:i w:val="false"/>
                <w:color w:val="000000"/>
                <w:sz w:val="20"/>
              </w:rPr>
              <w:t>прочном</w:t>
            </w:r>
            <w:r>
              <w:rPr>
                <w:rFonts w:ascii="Times New Roman"/>
                <w:b w:val="false"/>
                <w:i w:val="false"/>
                <w:color w:val="000000"/>
                <w:sz w:val="20"/>
              </w:rPr>
              <w:t xml:space="preserve"> </w:t>
            </w:r>
            <w:r>
              <w:rPr>
                <w:rFonts w:ascii="Times New Roman"/>
                <w:b/>
                <w:i w:val="false"/>
                <w:color w:val="000000"/>
                <w:sz w:val="20"/>
              </w:rPr>
              <w:t>подшерстке.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610"/>
          <w:p>
            <w:pPr>
              <w:spacing w:after="20"/>
              <w:ind w:left="20"/>
              <w:jc w:val="both"/>
            </w:pPr>
            <w:r>
              <w:rPr>
                <w:rFonts w:ascii="Times New Roman"/>
                <w:b w:val="false"/>
                <w:i w:val="false"/>
                <w:color w:val="000000"/>
                <w:sz w:val="20"/>
              </w:rPr>
              <w:t>
Поскольку молочные железы нутрии находятся на спине, практически единственной используемой частью шкурки является брюшко, и поэтому при обработке шкурок и свежевании животного разрез делается вдоль хребта. Шкурка, черно-коричневая на брюшке и более светлая на спинке и на боках, имеет множество заостренных грубых волосков и тонкий, густой, шерстистый подшерсток.</w:t>
            </w:r>
          </w:p>
          <w:bookmarkEnd w:id="1610"/>
          <w:p>
            <w:pPr>
              <w:spacing w:after="20"/>
              <w:ind w:left="20"/>
              <w:jc w:val="both"/>
            </w:pPr>
            <w:r>
              <w:rPr>
                <w:rFonts w:ascii="Times New Roman"/>
                <w:b w:val="false"/>
                <w:i w:val="false"/>
                <w:color w:val="000000"/>
                <w:sz w:val="20"/>
              </w:rPr>
              <w:t>
В данные подсубпозиции также включаются меховые шкурки гепарда, ягуара, рыси, пантеры (или леопарда) и пумы.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4301 90 001 0 – </w:t>
            </w:r>
          </w:p>
          <w:p>
            <w:pPr>
              <w:spacing w:after="20"/>
              <w:ind w:left="20"/>
              <w:jc w:val="both"/>
            </w:pPr>
            <w:r>
              <w:rPr>
                <w:rFonts w:ascii="Times New Roman"/>
                <w:b w:val="false"/>
                <w:i w:val="false"/>
                <w:color w:val="000000"/>
                <w:sz w:val="20"/>
              </w:rPr>
              <w:t>4301 90 009 0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611"/>
          <w:p>
            <w:pPr>
              <w:spacing w:after="20"/>
              <w:ind w:left="20"/>
              <w:jc w:val="both"/>
            </w:pPr>
            <w:r>
              <w:rPr>
                <w:rFonts w:ascii="Times New Roman"/>
                <w:b w:val="false"/>
                <w:i w:val="false"/>
                <w:color w:val="000000"/>
                <w:sz w:val="20"/>
              </w:rPr>
              <w:t>
Головы, хвосты, лапы и прочие части или обрезки шкурок, пригодные для изготовления меховых изделий</w:t>
            </w:r>
          </w:p>
          <w:bookmarkEnd w:id="1611"/>
          <w:p>
            <w:pPr>
              <w:spacing w:after="20"/>
              <w:ind w:left="20"/>
              <w:jc w:val="both"/>
            </w:pPr>
            <w:r>
              <w:rPr>
                <w:rFonts w:ascii="Times New Roman"/>
                <w:b w:val="false"/>
                <w:i w:val="false"/>
                <w:color w:val="000000"/>
                <w:sz w:val="20"/>
              </w:rPr>
              <w:t>
В данные подсубпозиции включаются не только отдельные части (головы, хвосты, лапы), но и обрезки. Такие кусочки применяются для изготовления пластин меха более низкого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Дубленые или выделанные меховые шкурки (включая головы, хвосты, лапы и прочие части или лоскут), несобранные или собранные (без добавления других материалов), кроме указанных в товарной позиции 4303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4302 11 001 0 – </w:t>
            </w:r>
          </w:p>
          <w:p>
            <w:pPr>
              <w:spacing w:after="20"/>
              <w:ind w:left="20"/>
              <w:jc w:val="both"/>
            </w:pPr>
            <w:r>
              <w:rPr>
                <w:rFonts w:ascii="Times New Roman"/>
                <w:b w:val="false"/>
                <w:i w:val="false"/>
                <w:color w:val="000000"/>
                <w:sz w:val="20"/>
              </w:rPr>
              <w:t>4302 19 959 0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612"/>
          <w:p>
            <w:pPr>
              <w:spacing w:after="20"/>
              <w:ind w:left="20"/>
              <w:jc w:val="both"/>
            </w:pPr>
            <w:r>
              <w:rPr>
                <w:rFonts w:ascii="Times New Roman"/>
                <w:b w:val="false"/>
                <w:i w:val="false"/>
                <w:color w:val="000000"/>
                <w:sz w:val="20"/>
              </w:rPr>
              <w:t>
Шкурки целые, не имеющие или имеющие голову, хвост или лапы, несобранные</w:t>
            </w:r>
          </w:p>
          <w:bookmarkEnd w:id="1612"/>
          <w:p>
            <w:pPr>
              <w:spacing w:after="20"/>
              <w:ind w:left="20"/>
              <w:jc w:val="both"/>
            </w:pPr>
            <w:r>
              <w:rPr>
                <w:rFonts w:ascii="Times New Roman"/>
                <w:b w:val="false"/>
                <w:i w:val="false"/>
                <w:color w:val="000000"/>
                <w:sz w:val="20"/>
              </w:rPr>
              <w:t xml:space="preserve">
В данные подсубпозиции включаются шкурки (например, овчина), у которых могут быть удалены только голова, лапы или хвост, выпрямленные или не выпрямленные по краям, не раскроенные или не обработанные другим способом для придания им специальной формы; они могут быть окрашены и пригодны для использования в качестве ковриков.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4302 19 410 0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613"/>
          <w:p>
            <w:pPr>
              <w:spacing w:after="20"/>
              <w:ind w:left="20"/>
              <w:jc w:val="both"/>
            </w:pPr>
            <w:r>
              <w:rPr>
                <w:rFonts w:ascii="Times New Roman"/>
                <w:b w:val="false"/>
                <w:i w:val="false"/>
                <w:color w:val="000000"/>
                <w:sz w:val="20"/>
              </w:rPr>
              <w:t>
Бельков гренландского тюленя или детенышей хохлача</w:t>
            </w:r>
          </w:p>
          <w:bookmarkEnd w:id="1613"/>
          <w:p>
            <w:pPr>
              <w:spacing w:after="20"/>
              <w:ind w:left="20"/>
              <w:jc w:val="both"/>
            </w:pPr>
            <w:r>
              <w:rPr>
                <w:rFonts w:ascii="Times New Roman"/>
                <w:b w:val="false"/>
                <w:i w:val="false"/>
                <w:color w:val="000000"/>
                <w:sz w:val="20"/>
              </w:rPr>
              <w:t>
См. пояснения к подсубпозициям 4301 80 300 0 – 4301 80 709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4302 20 001 0 – </w:t>
            </w:r>
          </w:p>
          <w:p>
            <w:pPr>
              <w:spacing w:after="20"/>
              <w:ind w:left="20"/>
              <w:jc w:val="both"/>
            </w:pPr>
            <w:r>
              <w:rPr>
                <w:rFonts w:ascii="Times New Roman"/>
                <w:b w:val="false"/>
                <w:i w:val="false"/>
                <w:color w:val="000000"/>
                <w:sz w:val="20"/>
              </w:rPr>
              <w:t>4302 20 009 0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614"/>
          <w:p>
            <w:pPr>
              <w:spacing w:after="20"/>
              <w:ind w:left="20"/>
              <w:jc w:val="both"/>
            </w:pPr>
            <w:r>
              <w:rPr>
                <w:rFonts w:ascii="Times New Roman"/>
                <w:b w:val="false"/>
                <w:i w:val="false"/>
                <w:color w:val="000000"/>
                <w:sz w:val="20"/>
              </w:rPr>
              <w:t>
Головы, хвосты, лапы и прочие части или лоскут, несобранные</w:t>
            </w:r>
          </w:p>
          <w:bookmarkEnd w:id="1614"/>
          <w:p>
            <w:pPr>
              <w:spacing w:after="20"/>
              <w:ind w:left="20"/>
              <w:jc w:val="both"/>
            </w:pPr>
            <w:r>
              <w:rPr>
                <w:rFonts w:ascii="Times New Roman"/>
                <w:b w:val="false"/>
                <w:i w:val="false"/>
                <w:color w:val="000000"/>
                <w:sz w:val="20"/>
              </w:rPr>
              <w:t>
"Части или лоскут" в данных подсубпозициях представляют собой обрезки, образовавшиеся при изготовлении меховых изделий или составлении сборок из шкурок или их частей в форме прямоугольников, квадратов, трапеций или в крестообразных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615"/>
          <w:p>
            <w:pPr>
              <w:spacing w:after="20"/>
              <w:ind w:left="20"/>
              <w:jc w:val="both"/>
            </w:pPr>
            <w:r>
              <w:rPr>
                <w:rFonts w:ascii="Times New Roman"/>
                <w:b w:val="false"/>
                <w:i w:val="false"/>
                <w:color w:val="000000"/>
                <w:sz w:val="20"/>
              </w:rPr>
              <w:t>
Пластины</w:t>
            </w:r>
          </w:p>
          <w:bookmarkEnd w:id="1615"/>
          <w:p>
            <w:pPr>
              <w:spacing w:after="20"/>
              <w:ind w:left="20"/>
              <w:jc w:val="both"/>
            </w:pPr>
            <w:r>
              <w:rPr>
                <w:rFonts w:ascii="Times New Roman"/>
                <w:b w:val="false"/>
                <w:i w:val="false"/>
                <w:color w:val="000000"/>
                <w:sz w:val="20"/>
              </w:rPr>
              <w:t>
См. пояснения к товарной позиции 4302, первый абзац, (2), второй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раскроенные методом "осадка", иногда называемые "скрученными", также могут быть получены посредством: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разрезания шкурок по диагонали на узкие полоски и сборки их в том же порядке,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616"/>
          <w:p>
            <w:pPr>
              <w:spacing w:after="20"/>
              <w:ind w:left="20"/>
              <w:jc w:val="both"/>
            </w:pPr>
            <w:r>
              <w:rPr>
                <w:rFonts w:ascii="Times New Roman"/>
                <w:b w:val="false"/>
                <w:i w:val="false"/>
                <w:color w:val="000000"/>
                <w:sz w:val="20"/>
              </w:rPr>
              <w:t>
– поэтапного разрезания шкурок и их сборки,</w:t>
            </w:r>
          </w:p>
          <w:bookmarkEnd w:id="1616"/>
          <w:p>
            <w:pPr>
              <w:spacing w:after="20"/>
              <w:ind w:left="20"/>
              <w:jc w:val="both"/>
            </w:pPr>
            <w:r>
              <w:rPr>
                <w:rFonts w:ascii="Times New Roman"/>
                <w:b w:val="false"/>
                <w:i w:val="false"/>
                <w:color w:val="000000"/>
                <w:sz w:val="20"/>
              </w:rPr>
              <w:t>
для получения более длинных, но более узких шкурок.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4302 30 211 0 – </w:t>
            </w:r>
          </w:p>
          <w:p>
            <w:pPr>
              <w:spacing w:after="20"/>
              <w:ind w:left="20"/>
              <w:jc w:val="both"/>
            </w:pPr>
            <w:r>
              <w:rPr>
                <w:rFonts w:ascii="Times New Roman"/>
                <w:b w:val="false"/>
                <w:i w:val="false"/>
                <w:color w:val="000000"/>
                <w:sz w:val="20"/>
              </w:rPr>
              <w:t>4302 30 959 0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617"/>
          <w:p>
            <w:pPr>
              <w:spacing w:after="20"/>
              <w:ind w:left="20"/>
              <w:jc w:val="both"/>
            </w:pPr>
            <w:r>
              <w:rPr>
                <w:rFonts w:ascii="Times New Roman"/>
                <w:b w:val="false"/>
                <w:i w:val="false"/>
                <w:color w:val="000000"/>
                <w:sz w:val="20"/>
              </w:rPr>
              <w:t>
Прочие</w:t>
            </w:r>
          </w:p>
          <w:bookmarkEnd w:id="1617"/>
          <w:p>
            <w:pPr>
              <w:spacing w:after="20"/>
              <w:ind w:left="20"/>
              <w:jc w:val="both"/>
            </w:pPr>
            <w:r>
              <w:rPr>
                <w:rFonts w:ascii="Times New Roman"/>
                <w:b w:val="false"/>
                <w:i w:val="false"/>
                <w:color w:val="000000"/>
                <w:sz w:val="20"/>
              </w:rPr>
              <w:t>
При условии, что никаких других материалов не было добавлено, в данные подсубпозиции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части или лоскут подсубпозиций 4302 20 001 0 – 4302 20 009 0 или целые шкурки, сшитые вместе в трубчатую форму, в виде пластин, крестовин или иных полуфабрикатов;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меха трехполые, предназначенные для изготовления меховых жакетов или пальто и обычно состоящие из трех отдельных меховых пластин, одна из которых в форме равнобедренной трапеции с удлиненным изогнутым основанием (из которой будет выкраиваться спинка), а две другие – прямоугольной формы (из которых будут выкраиваться перед и рукава).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4302 30 510 0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618"/>
          <w:p>
            <w:pPr>
              <w:spacing w:after="20"/>
              <w:ind w:left="20"/>
              <w:jc w:val="both"/>
            </w:pPr>
            <w:r>
              <w:rPr>
                <w:rFonts w:ascii="Times New Roman"/>
                <w:b w:val="false"/>
                <w:i w:val="false"/>
                <w:color w:val="000000"/>
                <w:sz w:val="20"/>
              </w:rPr>
              <w:t>
Бельков гренландского тюленя или детенышей хохлача</w:t>
            </w:r>
          </w:p>
          <w:bookmarkEnd w:id="1618"/>
          <w:p>
            <w:pPr>
              <w:spacing w:after="20"/>
              <w:ind w:left="20"/>
              <w:jc w:val="both"/>
            </w:pPr>
            <w:r>
              <w:rPr>
                <w:rFonts w:ascii="Times New Roman"/>
                <w:b w:val="false"/>
                <w:i w:val="false"/>
                <w:color w:val="000000"/>
                <w:sz w:val="20"/>
              </w:rPr>
              <w:t>
См. пояснения к подсубпозициям 4301 80 300 0 – 4301 80 709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принадлежности к одежде и прочие изделия, из натурального меха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4303 10 101 0 – </w:t>
            </w:r>
          </w:p>
          <w:p>
            <w:pPr>
              <w:spacing w:after="20"/>
              <w:ind w:left="20"/>
              <w:jc w:val="both"/>
            </w:pPr>
            <w:r>
              <w:rPr>
                <w:rFonts w:ascii="Times New Roman"/>
                <w:b w:val="false"/>
                <w:i w:val="false"/>
                <w:color w:val="000000"/>
                <w:sz w:val="20"/>
              </w:rPr>
              <w:t>4303 10 909 0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619"/>
          <w:p>
            <w:pPr>
              <w:spacing w:after="20"/>
              <w:ind w:left="20"/>
              <w:jc w:val="both"/>
            </w:pPr>
            <w:r>
              <w:rPr>
                <w:rFonts w:ascii="Times New Roman"/>
                <w:b w:val="false"/>
                <w:i w:val="false"/>
                <w:color w:val="000000"/>
                <w:sz w:val="20"/>
              </w:rPr>
              <w:t>
Предметы одежды и принадлежности к одежде</w:t>
            </w:r>
          </w:p>
          <w:bookmarkEnd w:id="1619"/>
          <w:p>
            <w:pPr>
              <w:spacing w:after="20"/>
              <w:ind w:left="20"/>
              <w:jc w:val="both"/>
            </w:pPr>
            <w:r>
              <w:rPr>
                <w:rFonts w:ascii="Times New Roman"/>
                <w:b w:val="false"/>
                <w:i w:val="false"/>
                <w:color w:val="000000"/>
                <w:sz w:val="20"/>
              </w:rPr>
              <w:t>
См. примечание 4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620"/>
          <w:p>
            <w:pPr>
              <w:spacing w:after="20"/>
              <w:ind w:left="20"/>
              <w:jc w:val="both"/>
            </w:pPr>
            <w:r>
              <w:rPr>
                <w:rFonts w:ascii="Times New Roman"/>
                <w:b w:val="false"/>
                <w:i w:val="false"/>
                <w:color w:val="000000"/>
                <w:sz w:val="20"/>
              </w:rPr>
              <w:t>
4303 10 101 0</w:t>
            </w:r>
          </w:p>
          <w:bookmarkEnd w:id="1620"/>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4303 10 109 0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1621"/>
          <w:p>
            <w:pPr>
              <w:spacing w:after="20"/>
              <w:ind w:left="20"/>
              <w:jc w:val="both"/>
            </w:pPr>
            <w:r>
              <w:rPr>
                <w:rFonts w:ascii="Times New Roman"/>
                <w:b w:val="false"/>
                <w:i w:val="false"/>
                <w:color w:val="000000"/>
                <w:sz w:val="20"/>
              </w:rPr>
              <w:t>
Из шкурок бельков гренландского тюленя или детенышей хохлача</w:t>
            </w:r>
          </w:p>
          <w:bookmarkEnd w:id="1621"/>
          <w:p>
            <w:pPr>
              <w:spacing w:after="20"/>
              <w:ind w:left="20"/>
              <w:jc w:val="both"/>
            </w:pPr>
            <w:r>
              <w:rPr>
                <w:rFonts w:ascii="Times New Roman"/>
                <w:b w:val="false"/>
                <w:i w:val="false"/>
                <w:color w:val="000000"/>
                <w:sz w:val="20"/>
              </w:rPr>
              <w:t>
В данные подсубпозиции включаются предметы одежды и принадлежности к одежде, изготовленные из шкурок, включенных в подсубпозицию 4302 19 410 0 или 4302 30 510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622"/>
          <w:p>
            <w:pPr>
              <w:spacing w:after="20"/>
              <w:ind w:left="20"/>
              <w:jc w:val="both"/>
            </w:pPr>
            <w:r>
              <w:rPr>
                <w:rFonts w:ascii="Times New Roman"/>
                <w:b w:val="false"/>
                <w:i w:val="false"/>
                <w:color w:val="000000"/>
                <w:sz w:val="20"/>
              </w:rPr>
              <w:t>
Прочие</w:t>
            </w:r>
          </w:p>
          <w:bookmarkEnd w:id="1622"/>
          <w:p>
            <w:pPr>
              <w:spacing w:after="20"/>
              <w:ind w:left="20"/>
              <w:jc w:val="both"/>
            </w:pPr>
            <w:r>
              <w:rPr>
                <w:rFonts w:ascii="Times New Roman"/>
                <w:b w:val="false"/>
                <w:i w:val="false"/>
                <w:color w:val="000000"/>
                <w:sz w:val="20"/>
              </w:rPr>
              <w:t>
См. пояснения к товарной позиции 4303, третий и четвертый абзацы.</w:t>
            </w:r>
          </w:p>
        </w:tc>
      </w:tr>
    </w:tbl>
    <w:bookmarkStart w:name="z1895" w:id="1623"/>
    <w:p>
      <w:pPr>
        <w:spacing w:after="0"/>
        <w:ind w:left="0"/>
        <w:jc w:val="left"/>
      </w:pPr>
      <w:r>
        <w:rPr>
          <w:rFonts w:ascii="Times New Roman"/>
          <w:b/>
          <w:i w:val="false"/>
          <w:color w:val="000000"/>
        </w:rPr>
        <w:t xml:space="preserve"> РАЗДЕЛ IX</w:t>
      </w:r>
      <w:r>
        <w:br/>
      </w:r>
      <w:r>
        <w:rPr>
          <w:rFonts w:ascii="Times New Roman"/>
          <w:b/>
          <w:i w:val="false"/>
          <w:color w:val="000000"/>
        </w:rPr>
        <w:t>ДРЕВЕСИНА И ИЗДЕЛИЯ ИЗ НЕЕ; ДРЕВЕСНЫЙ УГОЛЬ; ПРОБКА И ИЗДЕЛИЯ ИЗ НЕЕ; ИЗДЕЛИЯ ИЗ СОЛОМЫ, АЛЬФЫ ИЛИ ИЗ ПРОЧИХ МАТЕРИАЛОВ ДЛЯ ПЛЕТЕНИЯ; КОРЗИНОЧНЫЕ И ДРУГИЕ ПЛЕТЕНЫЕ ИЗДЕЛИЯ</w:t>
      </w:r>
    </w:p>
    <w:bookmarkEnd w:id="1623"/>
    <w:bookmarkStart w:name="z1896" w:id="1624"/>
    <w:p>
      <w:pPr>
        <w:spacing w:after="0"/>
        <w:ind w:left="0"/>
        <w:jc w:val="left"/>
      </w:pPr>
      <w:r>
        <w:rPr>
          <w:rFonts w:ascii="Times New Roman"/>
          <w:b/>
          <w:i w:val="false"/>
          <w:color w:val="000000"/>
        </w:rPr>
        <w:t xml:space="preserve"> ГРУППА 44</w:t>
      </w:r>
      <w:r>
        <w:br/>
      </w:r>
      <w:r>
        <w:rPr>
          <w:rFonts w:ascii="Times New Roman"/>
          <w:b/>
          <w:i w:val="false"/>
          <w:color w:val="000000"/>
        </w:rPr>
        <w:t>Древесина и изделия из нее; древесный уголь</w:t>
      </w:r>
    </w:p>
    <w:bookmarkEnd w:id="1624"/>
    <w:bookmarkStart w:name="z1897" w:id="1625"/>
    <w:p>
      <w:pPr>
        <w:spacing w:after="0"/>
        <w:ind w:left="0"/>
        <w:jc w:val="both"/>
      </w:pPr>
      <w:r>
        <w:rPr>
          <w:rFonts w:ascii="Times New Roman"/>
          <w:b w:val="false"/>
          <w:i w:val="false"/>
          <w:color w:val="000000"/>
          <w:sz w:val="28"/>
        </w:rPr>
        <w:t>
      Дополнительные примечания:</w:t>
      </w:r>
    </w:p>
    <w:bookmarkEnd w:id="1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товарной позиции 4405 термин "мука древесная" означает древесный порошок, не более 8 мас.% которого удерживается на сите с отверстиями размером 0,63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подсубпозициях 4418 11 100 0, 4418 21 100 0 и 4420 90 910 0 термин "древесина тропических пород" означает древесину следующих пород: аукумея Клайна, триплохитон твердосмольный, энтандрофрагма цилиндрическая, энтандрофрагма полезная, кайя иворензис, мимузопс Геккеля, хлорофора высокая, или африканское тиковое дерево, энтандрофрагма ангольская, мансония высокая, иломба, или пикнантус анголезский, ловоа (виды), терминалия пышная, лофира крылатая, шорея с темно-красной древесиной, шорея с бледно-красной древесиной, шорея бакау, древесина различных видов шореи, парашореи, пентакме, заболонная древесина шореи всех видов, парашорея, шорея фагуцина и другие виды шореи, фрагрэа душистая, двукрылоплодник, гонистилюс Варбурга, дриабаланопс ароматный, или камфорное дерево, тик, jongkong, интсия Бейкера, диера тонкоребристая, коомпассия, вирола суринамская, махогониевое, или красное дерево (</w:t>
            </w:r>
            <w:r>
              <w:rPr>
                <w:rFonts w:ascii="Times New Roman"/>
                <w:b w:val="false"/>
                <w:i/>
                <w:color w:val="000000"/>
                <w:sz w:val="20"/>
              </w:rPr>
              <w:t>Swietenia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феба пористая, бальза, палисандр Рио, палисандр Пара и бразильское розовое дерево.</w:t>
            </w:r>
          </w:p>
        </w:tc>
      </w:tr>
    </w:tbl>
    <w:bookmarkStart w:name="z1898" w:id="1626"/>
    <w:p>
      <w:pPr>
        <w:spacing w:after="0"/>
        <w:ind w:left="0"/>
        <w:jc w:val="both"/>
      </w:pPr>
      <w:r>
        <w:rPr>
          <w:rFonts w:ascii="Times New Roman"/>
          <w:b w:val="false"/>
          <w:i w:val="false"/>
          <w:color w:val="000000"/>
          <w:sz w:val="28"/>
        </w:rPr>
        <w:t>
      Дополнительные примечания Евразийского экономического союза:</w:t>
      </w:r>
    </w:p>
    <w:bookmarkEnd w:id="1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подсубпозициях 4403 49 950 2, 4407 29 150 2, 4407 29 830 1, 4407 29 850 1, 4407 29 950 1, 4408 39 550 1, 4408 39 550 5, 4408 39 550 8, 4408 39 700 1, 4408 39 850 1, 4408 39 850 5, 4408 39 850 8, 4408 39 950 1, 4408 39 950 5, 4408 39 950 8, 4412 10 000 1, 4412 10 000 4, 4412 31 900 1, 4412 41 000 1, 4412 51 000 1, 4412 91 000 1 термин "древесина тропических пород" означает древесину следующих пород: митрагина прилистниковая, кайя иворензис, афрормозия (виды), брахистегия (виды), фрагрэа душистая, карапа гвианская, или крабовое дерево, aningré, туррэантус африканский, лофира крылатая, balau, бальза, гварея пахучая с бледно-розовой древесиной, гварея пахучая с розовато-коричневой древесиной, приория копаифера, цедрела (виды), пиптадения африканская, шорея (виды), ловоа (виды), афзелия, терминалия иворенская, кордия Гоэлда, сырное дерево, fuma, кратоксилон древовидный, иломба, или пикнантус анголезский, феба пористая, паратекома, хлорофора высокая, или африканское тиковое дерево, бразильский копал, диера тонкоребристая, кариниана легалис, jongkong, дриабаланопс ароматный, или камфорное дерево, коомпассия, двукрылоплодник (виды), энтандрофрагма Кандолля, цистантера макоцветная, koto, шорея с бледно-красной древесиной, терминалия пышная, кордия (виды), плантимисциум (виды), махогониевое, или красное дерево, мимузопс Геккеля, квалеа (один из видов), мансония высокая, тарриетия (виды), шорея бакау, хопея (виды), интсия Бейкера, merpauh, анизоптера (виды), moabi, тарриетия полезная, триплохитон твердосмольный, аукумея Клайна, onzabili, orey, ovengkol, озиго, или пахилобус бутнеров, птерокарпус гибонский, драконтомелум дао, палисандр Гватемала, палисандр Пара, палисандр Рио, бразильское розовое дерево, эуксилофора парэнзис, pau marfim, альстония конгензис, тетрамериста оголенная, вохизия гондурасская, гонистилюс Варбурга, энтандрофрагма цилиндрическая, бомбакопсис, псевдосиндора болотная, энтандрофрагма полезная, sucupira, suren, tauari, тик, энтандрофрагма ангольская, госсвейлеродендрон бальзамный, вирола суринамская, древесина различных видов шореи, парашореи и пентакме, заболонная древесина шореи всех видов, парашорея, шорея фагуцина.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товарной позиции 4407: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влажности определяется в соответствии с ISO 4470-81 (ГОСТ 16588-91) и (или) национальными стандартами, а также аттестованными и иными методиками (методами) измерений, соответствующими требованиям законодательства государств – членов Евразийского экономического союза в сфере обеспечения единства измерений;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определяется в миллиметрах в любом месте длины лесоматериала, но не ближе 150 мм от торца;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определяется в миллиметрах: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обрезных с параллельными кромками – в любом месте длины лесоматериала, где нет обзола, но не ближе 150 мм от торца;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необрезных, односторонне обрезных – в середине длины лесоматериала как полусумма ширин обеих пластей (без учета коры и луба), причем доли до 5 мм не учитываются, доли 5 мм и более считаются за 10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обрезных с непараллельными кромками – в середине длины лесоматериала на пласти, не содержащей обзола.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топливная в виде бревен, поленьев, ветвей, вязанок хвороста или в аналогичных видах; древесина в виде щепок или стружки; опилки и древесные отходы и скрап, неагломерированные или агломерированные в виде бревен, брикетов, гранул или в аналогичных видах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627"/>
          <w:p>
            <w:pPr>
              <w:spacing w:after="20"/>
              <w:ind w:left="20"/>
              <w:jc w:val="both"/>
            </w:pPr>
            <w:r>
              <w:rPr>
                <w:rFonts w:ascii="Times New Roman"/>
                <w:b w:val="false"/>
                <w:i w:val="false"/>
                <w:color w:val="000000"/>
                <w:sz w:val="20"/>
              </w:rPr>
              <w:t>
4401 11 000 1 –</w:t>
            </w:r>
          </w:p>
          <w:bookmarkEnd w:id="1627"/>
          <w:p>
            <w:pPr>
              <w:spacing w:after="20"/>
              <w:ind w:left="20"/>
              <w:jc w:val="both"/>
            </w:pPr>
            <w:r>
              <w:rPr>
                <w:rFonts w:ascii="Times New Roman"/>
                <w:b w:val="false"/>
                <w:i w:val="false"/>
                <w:color w:val="000000"/>
                <w:sz w:val="20"/>
              </w:rPr>
              <w:t>
4401 12 000 9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628"/>
          <w:p>
            <w:pPr>
              <w:spacing w:after="20"/>
              <w:ind w:left="20"/>
              <w:jc w:val="both"/>
            </w:pPr>
            <w:r>
              <w:rPr>
                <w:rFonts w:ascii="Times New Roman"/>
                <w:b w:val="false"/>
                <w:i w:val="false"/>
                <w:color w:val="000000"/>
                <w:sz w:val="20"/>
              </w:rPr>
              <w:t>
Древесина топливная в виде бревен, поленьев, ветвей, вязанок хвороста или в аналогичных видах</w:t>
            </w:r>
          </w:p>
          <w:bookmarkEnd w:id="1628"/>
          <w:p>
            <w:pPr>
              <w:spacing w:after="20"/>
              <w:ind w:left="20"/>
              <w:jc w:val="both"/>
            </w:pPr>
            <w:r>
              <w:rPr>
                <w:rFonts w:ascii="Times New Roman"/>
                <w:b w:val="false"/>
                <w:i w:val="false"/>
                <w:color w:val="000000"/>
                <w:sz w:val="20"/>
              </w:rPr>
              <w:t xml:space="preserve">
Внешний вид и качественные характеристики бревен и поленьев отличают их от древесины, которая включается в товарную позицию 4403 (см. пояснения к товарной позиции 4401, исключение (б)).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не включаются опилки, древесные отходы или скрап, даже в случае очевидного использования их в качестве топлива (субпозиции 4401 31 000 0 – 4401 49 000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629"/>
          <w:p>
            <w:pPr>
              <w:spacing w:after="20"/>
              <w:ind w:left="20"/>
              <w:jc w:val="both"/>
            </w:pPr>
            <w:r>
              <w:rPr>
                <w:rFonts w:ascii="Times New Roman"/>
                <w:b w:val="false"/>
                <w:i w:val="false"/>
                <w:color w:val="000000"/>
                <w:sz w:val="20"/>
              </w:rPr>
              <w:t>
4401 21 000 0</w:t>
            </w:r>
          </w:p>
          <w:bookmarkEnd w:id="1629"/>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4401 22 000 0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630"/>
          <w:p>
            <w:pPr>
              <w:spacing w:after="20"/>
              <w:ind w:left="20"/>
              <w:jc w:val="both"/>
            </w:pPr>
            <w:r>
              <w:rPr>
                <w:rFonts w:ascii="Times New Roman"/>
                <w:b w:val="false"/>
                <w:i w:val="false"/>
                <w:color w:val="000000"/>
                <w:sz w:val="20"/>
              </w:rPr>
              <w:t>
Древесина в виде щепок или стружки</w:t>
            </w:r>
          </w:p>
          <w:bookmarkEnd w:id="1630"/>
          <w:p>
            <w:pPr>
              <w:spacing w:after="20"/>
              <w:ind w:left="20"/>
              <w:jc w:val="both"/>
            </w:pPr>
            <w:r>
              <w:rPr>
                <w:rFonts w:ascii="Times New Roman"/>
                <w:b w:val="false"/>
                <w:i w:val="false"/>
                <w:color w:val="000000"/>
                <w:sz w:val="20"/>
              </w:rPr>
              <w:t>
См. примечания 1 (а) и 1 (в) к данной группе и пояснения к товарной позиции 4401, первый абзац,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31 000 0 – 4401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631"/>
          <w:p>
            <w:pPr>
              <w:spacing w:after="20"/>
              <w:ind w:left="20"/>
              <w:jc w:val="both"/>
            </w:pPr>
            <w:r>
              <w:rPr>
                <w:rFonts w:ascii="Times New Roman"/>
                <w:b w:val="false"/>
                <w:i w:val="false"/>
                <w:color w:val="000000"/>
                <w:sz w:val="20"/>
              </w:rPr>
              <w:t>
Опилки, древесные отходы и скрап, неагломерированные или агломерированные в виде бревен, брикетов, гранул или в аналогичных видах</w:t>
            </w:r>
          </w:p>
          <w:bookmarkEnd w:id="1631"/>
          <w:p>
            <w:pPr>
              <w:spacing w:after="20"/>
              <w:ind w:left="20"/>
              <w:jc w:val="both"/>
            </w:pPr>
            <w:r>
              <w:rPr>
                <w:rFonts w:ascii="Times New Roman"/>
                <w:b w:val="false"/>
                <w:i w:val="false"/>
                <w:color w:val="000000"/>
                <w:sz w:val="20"/>
              </w:rPr>
              <w:t>
См. примечания 1 (а) и 1 (в)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субпозиции не включается древесная мука согласно дополнительному примечанию 1 к данной группе (товарная позиция 4405 00 000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необработанные, с удаленной или неудаленной корой или заболонью или грубо окантованные или неокантованные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11 000 1 – 4403 12 000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632"/>
          <w:p>
            <w:pPr>
              <w:spacing w:after="20"/>
              <w:ind w:left="20"/>
              <w:jc w:val="both"/>
            </w:pPr>
            <w:r>
              <w:rPr>
                <w:rFonts w:ascii="Times New Roman"/>
                <w:b w:val="false"/>
                <w:i w:val="false"/>
                <w:color w:val="000000"/>
                <w:sz w:val="20"/>
              </w:rPr>
              <w:t>
Обработанные краской, травителями, креозотом или другими консервантами</w:t>
            </w:r>
          </w:p>
          <w:bookmarkEnd w:id="1632"/>
          <w:p>
            <w:pPr>
              <w:spacing w:after="20"/>
              <w:ind w:left="20"/>
              <w:jc w:val="both"/>
            </w:pPr>
            <w:r>
              <w:rPr>
                <w:rFonts w:ascii="Times New Roman"/>
                <w:b w:val="false"/>
                <w:i w:val="false"/>
                <w:color w:val="000000"/>
                <w:sz w:val="20"/>
              </w:rPr>
              <w:t>
См. пояснение к субпозициям 4403 11 и 4403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Пропиткой древесины называется вид ее обработки, направленный на сохранение качеств древесины или придание ей ряда особых свойств (например, огнезащитных или противоусадочных). Пропитка древесины, например, бревен хвойных пород, обеспечивает ее сохранность на продолжительный период времени.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Данная обработка осуществляется либо путем длительного вымачивания в открытых емкостях с горячей жидкостью, в которых бревна выдерживаются до момента охлаждения жидкости, либо путем обработки в автоклаве в вакуумной среде или под давлением.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число средств, используемых для обработки, входят органические соединения, такие как креозот, динитрофенол и динитрокрезол.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Окрашенная или покрытая лаком древесина также включается в данные подсубпозиции.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633"/>
          <w:p>
            <w:pPr>
              <w:spacing w:after="20"/>
              <w:ind w:left="20"/>
              <w:jc w:val="both"/>
            </w:pPr>
            <w:r>
              <w:rPr>
                <w:rFonts w:ascii="Times New Roman"/>
                <w:b w:val="false"/>
                <w:i w:val="false"/>
                <w:color w:val="000000"/>
                <w:sz w:val="20"/>
              </w:rPr>
              <w:t>
4403 21 120 0,</w:t>
            </w:r>
          </w:p>
          <w:bookmarkEnd w:id="1633"/>
          <w:p>
            <w:pPr>
              <w:spacing w:after="20"/>
              <w:ind w:left="20"/>
              <w:jc w:val="both"/>
            </w:pPr>
            <w:r>
              <w:rPr>
                <w:rFonts w:ascii="Times New Roman"/>
                <w:b w:val="false"/>
                <w:i w:val="false"/>
                <w:color w:val="000000"/>
                <w:sz w:val="20"/>
              </w:rPr>
              <w:t>
</w:t>
            </w:r>
            <w:r>
              <w:rPr>
                <w:rFonts w:ascii="Times New Roman"/>
                <w:b w:val="false"/>
                <w:i w:val="false"/>
                <w:color w:val="000000"/>
                <w:sz w:val="20"/>
              </w:rPr>
              <w:t>4403 21 920 0,</w:t>
            </w:r>
          </w:p>
          <w:p>
            <w:pPr>
              <w:spacing w:after="20"/>
              <w:ind w:left="20"/>
              <w:jc w:val="both"/>
            </w:pPr>
            <w:r>
              <w:rPr>
                <w:rFonts w:ascii="Times New Roman"/>
                <w:b w:val="false"/>
                <w:i w:val="false"/>
                <w:color w:val="000000"/>
                <w:sz w:val="20"/>
              </w:rPr>
              <w:t>
4403 23 120 0,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634"/>
          <w:p>
            <w:pPr>
              <w:spacing w:after="20"/>
              <w:ind w:left="20"/>
              <w:jc w:val="both"/>
            </w:pPr>
            <w:r>
              <w:rPr>
                <w:rFonts w:ascii="Times New Roman"/>
                <w:b w:val="false"/>
                <w:i w:val="false"/>
                <w:color w:val="000000"/>
                <w:sz w:val="20"/>
              </w:rPr>
              <w:t>
Бревна</w:t>
            </w:r>
          </w:p>
          <w:bookmarkEnd w:id="1634"/>
          <w:p>
            <w:pPr>
              <w:spacing w:after="20"/>
              <w:ind w:left="20"/>
              <w:jc w:val="both"/>
            </w:pPr>
            <w:r>
              <w:rPr>
                <w:rFonts w:ascii="Times New Roman"/>
                <w:b w:val="false"/>
                <w:i w:val="false"/>
                <w:color w:val="000000"/>
                <w:sz w:val="20"/>
              </w:rPr>
              <w:t>
Пиловочник характеризуется следующими физическими свойствами: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635"/>
          <w:p>
            <w:pPr>
              <w:spacing w:after="20"/>
              <w:ind w:left="20"/>
              <w:jc w:val="both"/>
            </w:pPr>
            <w:r>
              <w:rPr>
                <w:rFonts w:ascii="Times New Roman"/>
                <w:b w:val="false"/>
                <w:i w:val="false"/>
                <w:color w:val="000000"/>
                <w:sz w:val="20"/>
              </w:rPr>
              <w:t>
4403 23 920 0,</w:t>
            </w:r>
          </w:p>
          <w:bookmarkEnd w:id="1635"/>
          <w:p>
            <w:pPr>
              <w:spacing w:after="20"/>
              <w:ind w:left="20"/>
              <w:jc w:val="both"/>
            </w:pPr>
            <w:r>
              <w:rPr>
                <w:rFonts w:ascii="Times New Roman"/>
                <w:b w:val="false"/>
                <w:i w:val="false"/>
                <w:color w:val="000000"/>
                <w:sz w:val="20"/>
              </w:rPr>
              <w:t>
</w:t>
            </w:r>
            <w:r>
              <w:rPr>
                <w:rFonts w:ascii="Times New Roman"/>
                <w:b/>
                <w:i w:val="false"/>
                <w:color w:val="000000"/>
                <w:sz w:val="20"/>
              </w:rPr>
              <w:t>4403</w:t>
            </w:r>
            <w:r>
              <w:rPr>
                <w:rFonts w:ascii="Times New Roman"/>
                <w:b w:val="false"/>
                <w:i w:val="false"/>
                <w:color w:val="000000"/>
                <w:sz w:val="20"/>
              </w:rPr>
              <w:t xml:space="preserve"> </w:t>
            </w:r>
            <w:r>
              <w:rPr>
                <w:rFonts w:ascii="Times New Roman"/>
                <w:b/>
                <w:i w:val="false"/>
                <w:color w:val="000000"/>
                <w:sz w:val="20"/>
              </w:rPr>
              <w:t>25</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бревно цилиндрической формы, с ровной текстурой древесины, без существенного изгиба;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4403</w:t>
            </w:r>
            <w:r>
              <w:rPr>
                <w:rFonts w:ascii="Times New Roman"/>
                <w:b w:val="false"/>
                <w:i w:val="false"/>
                <w:color w:val="000000"/>
                <w:sz w:val="20"/>
              </w:rPr>
              <w:t xml:space="preserve"> </w:t>
            </w:r>
            <w:r>
              <w:rPr>
                <w:rFonts w:ascii="Times New Roman"/>
                <w:b/>
                <w:i w:val="false"/>
                <w:color w:val="000000"/>
                <w:sz w:val="20"/>
              </w:rPr>
              <w:t>91</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диаметром не менее 15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4403</w:t>
            </w:r>
            <w:r>
              <w:rPr>
                <w:rFonts w:ascii="Times New Roman"/>
                <w:b w:val="false"/>
                <w:i w:val="false"/>
                <w:color w:val="000000"/>
                <w:sz w:val="20"/>
              </w:rPr>
              <w:t xml:space="preserve"> </w:t>
            </w:r>
            <w:r>
              <w:rPr>
                <w:rFonts w:ascii="Times New Roman"/>
                <w:b/>
                <w:i w:val="false"/>
                <w:color w:val="000000"/>
                <w:sz w:val="20"/>
              </w:rPr>
              <w:t>93</w:t>
            </w:r>
            <w:r>
              <w:rPr>
                <w:rFonts w:ascii="Times New Roman"/>
                <w:b w:val="false"/>
                <w:i w:val="false"/>
                <w:color w:val="000000"/>
                <w:sz w:val="20"/>
              </w:rPr>
              <w:t xml:space="preserve"> </w:t>
            </w:r>
            <w:r>
              <w:rPr>
                <w:rFonts w:ascii="Times New Roman"/>
                <w:b/>
                <w:i w:val="false"/>
                <w:color w:val="000000"/>
                <w:sz w:val="20"/>
              </w:rPr>
              <w:t>200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41 000 0 – 4403 49 950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636"/>
          <w:p>
            <w:pPr>
              <w:spacing w:after="20"/>
              <w:ind w:left="20"/>
              <w:jc w:val="both"/>
            </w:pPr>
            <w:r>
              <w:rPr>
                <w:rFonts w:ascii="Times New Roman"/>
                <w:b w:val="false"/>
                <w:i w:val="false"/>
                <w:color w:val="000000"/>
                <w:sz w:val="20"/>
              </w:rPr>
              <w:t>
Прочие из древесины тропических пород</w:t>
            </w:r>
          </w:p>
          <w:bookmarkEnd w:id="1636"/>
          <w:p>
            <w:pPr>
              <w:spacing w:after="20"/>
              <w:ind w:left="20"/>
              <w:jc w:val="both"/>
            </w:pPr>
            <w:r>
              <w:rPr>
                <w:rFonts w:ascii="Times New Roman"/>
                <w:b w:val="false"/>
                <w:i w:val="false"/>
                <w:color w:val="000000"/>
                <w:sz w:val="20"/>
              </w:rPr>
              <w:t>
См. также пояснение к субпозициям общих положений пояснений к данной группе относительно наименований некоторых видов древесины тропических пород. См. также Приложение к пояснениям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4403 49 350 0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637"/>
          <w:p>
            <w:pPr>
              <w:spacing w:after="20"/>
              <w:ind w:left="20"/>
              <w:jc w:val="both"/>
            </w:pPr>
            <w:r>
              <w:rPr>
                <w:rFonts w:ascii="Times New Roman"/>
                <w:b w:val="false"/>
                <w:i w:val="false"/>
                <w:color w:val="000000"/>
                <w:sz w:val="20"/>
              </w:rPr>
              <w:t>
Аукумея Клайна и энтандрофрагма полезная</w:t>
            </w:r>
          </w:p>
          <w:bookmarkEnd w:id="1637"/>
          <w:p>
            <w:pPr>
              <w:spacing w:after="20"/>
              <w:ind w:left="20"/>
              <w:jc w:val="both"/>
            </w:pPr>
            <w:r>
              <w:rPr>
                <w:rFonts w:ascii="Times New Roman"/>
                <w:b w:val="false"/>
                <w:i w:val="false"/>
                <w:color w:val="000000"/>
                <w:sz w:val="20"/>
              </w:rPr>
              <w:t>
Разработка древесины породы аукумея Клайна осуществляется практически исключительно в лесах Габона. Древесина этой породы дерева мягкая, нежно-розового цвета, с волокнистой текстурой с беспорядочным направлением волокон и имеет небольшое сходство с махогониевым, или красным деревом, но немного светлее по цвету.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638"/>
          <w:p>
            <w:pPr>
              <w:spacing w:after="20"/>
              <w:ind w:left="20"/>
              <w:jc w:val="both"/>
            </w:pPr>
            <w:r>
              <w:rPr>
                <w:rFonts w:ascii="Times New Roman"/>
                <w:b w:val="false"/>
                <w:i w:val="false"/>
                <w:color w:val="000000"/>
                <w:sz w:val="20"/>
              </w:rPr>
              <w:t>
4403 97 000 1,</w:t>
            </w:r>
          </w:p>
          <w:bookmarkEnd w:id="1638"/>
          <w:p>
            <w:pPr>
              <w:spacing w:after="20"/>
              <w:ind w:left="20"/>
              <w:jc w:val="both"/>
            </w:pPr>
            <w:r>
              <w:rPr>
                <w:rFonts w:ascii="Times New Roman"/>
                <w:b w:val="false"/>
                <w:i w:val="false"/>
                <w:color w:val="000000"/>
                <w:sz w:val="20"/>
              </w:rPr>
              <w:t>
4403 97 000 2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639"/>
          <w:p>
            <w:pPr>
              <w:spacing w:after="20"/>
              <w:ind w:left="20"/>
              <w:jc w:val="both"/>
            </w:pPr>
            <w:r>
              <w:rPr>
                <w:rFonts w:ascii="Times New Roman"/>
                <w:b w:val="false"/>
                <w:i w:val="false"/>
                <w:color w:val="000000"/>
                <w:sz w:val="20"/>
              </w:rPr>
              <w:t>
Из тополя и осины (</w:t>
            </w:r>
            <w:r>
              <w:rPr>
                <w:rFonts w:ascii="Times New Roman"/>
                <w:b w:val="false"/>
                <w:i/>
                <w:color w:val="000000"/>
                <w:sz w:val="20"/>
              </w:rPr>
              <w:t>Populus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bookmarkEnd w:id="1639"/>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данные подсубпозиции включаются все виды рода </w:t>
            </w:r>
            <w:r>
              <w:rPr>
                <w:rFonts w:ascii="Times New Roman"/>
                <w:b w:val="false"/>
                <w:i/>
                <w:color w:val="000000"/>
                <w:sz w:val="20"/>
              </w:rPr>
              <w:t>Populus</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тополя и осины очень мягкая, легкая, светлого цвета. Используется в столярных работах (при внутренней отделке мебели, упаковочной тары), а также в производстве клееной фанеры. После древесины хвойных пород древесина тополя и осины служит основным источником целлюлозы для производства бумаги.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640"/>
          <w:p>
            <w:pPr>
              <w:spacing w:after="20"/>
              <w:ind w:left="20"/>
              <w:jc w:val="both"/>
            </w:pPr>
            <w:r>
              <w:rPr>
                <w:rFonts w:ascii="Times New Roman"/>
                <w:b w:val="false"/>
                <w:i w:val="false"/>
                <w:color w:val="000000"/>
                <w:sz w:val="20"/>
              </w:rPr>
              <w:t>
Древесина бондарная; бревна расколотые; сваи, колья и столбы из дерева, заостренные, но не распиленные вдоль; лесоматериалы, грубо обтесанные, но не обточенные, не изогнутые или не обработанные другим способом, используемые для производства тростей, зонтов, ручек для инструментов или аналогичных изделий; щепа и аналогичная древесина</w:t>
            </w:r>
          </w:p>
          <w:bookmarkEnd w:id="1640"/>
          <w:p>
            <w:pPr>
              <w:spacing w:after="20"/>
              <w:ind w:left="20"/>
              <w:jc w:val="both"/>
            </w:pPr>
            <w:r>
              <w:rPr>
                <w:rFonts w:ascii="Times New Roman"/>
                <w:b w:val="false"/>
                <w:i w:val="false"/>
                <w:color w:val="000000"/>
                <w:sz w:val="20"/>
              </w:rPr>
              <w:t>
Щепа и аналогичные материалы отличаются главным образом от листов для облицовки товарной позиции 4408 меньшим размером и типом используемой древесины (обычно мягкая древесина рядовых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641"/>
          <w:p>
            <w:pPr>
              <w:spacing w:after="20"/>
              <w:ind w:left="20"/>
              <w:jc w:val="both"/>
            </w:pPr>
            <w:r>
              <w:rPr>
                <w:rFonts w:ascii="Times New Roman"/>
                <w:b w:val="false"/>
                <w:i w:val="false"/>
                <w:color w:val="000000"/>
                <w:sz w:val="20"/>
              </w:rPr>
              <w:t>
Лиственных пород</w:t>
            </w:r>
          </w:p>
          <w:bookmarkEnd w:id="1641"/>
          <w:p>
            <w:pPr>
              <w:spacing w:after="20"/>
              <w:ind w:left="20"/>
              <w:jc w:val="both"/>
            </w:pPr>
            <w:r>
              <w:rPr>
                <w:rFonts w:ascii="Times New Roman"/>
                <w:b w:val="false"/>
                <w:i w:val="false"/>
                <w:color w:val="000000"/>
                <w:sz w:val="20"/>
              </w:rPr>
              <w:t>
В данную субпозицию включаются древесные стружки, напоминающие по виду свернутую в спираль щепу (обычно из древесины бука или лесного ореха), использующиеся при изготовлении уксуса или осветлении прочих жидкостей.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642"/>
          <w:p>
            <w:pPr>
              <w:spacing w:after="20"/>
              <w:ind w:left="20"/>
              <w:jc w:val="both"/>
            </w:pPr>
            <w:r>
              <w:rPr>
                <w:rFonts w:ascii="Times New Roman"/>
                <w:b w:val="false"/>
                <w:i w:val="false"/>
                <w:color w:val="000000"/>
                <w:sz w:val="20"/>
              </w:rPr>
              <w:t>
Шерсть древесная; мука древесная</w:t>
            </w:r>
          </w:p>
          <w:bookmarkEnd w:id="1642"/>
          <w:p>
            <w:pPr>
              <w:spacing w:after="20"/>
              <w:ind w:left="20"/>
              <w:jc w:val="both"/>
            </w:pPr>
            <w:r>
              <w:rPr>
                <w:rFonts w:ascii="Times New Roman"/>
                <w:b w:val="false"/>
                <w:i w:val="false"/>
                <w:color w:val="000000"/>
                <w:sz w:val="20"/>
              </w:rPr>
              <w:t>
Определение термина "мука древесная" см. в дополнительном примечании 1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643"/>
          <w:p>
            <w:pPr>
              <w:spacing w:after="20"/>
              <w:ind w:left="20"/>
              <w:jc w:val="both"/>
            </w:pPr>
            <w:r>
              <w:rPr>
                <w:rFonts w:ascii="Times New Roman"/>
                <w:b w:val="false"/>
                <w:i w:val="false"/>
                <w:color w:val="000000"/>
                <w:sz w:val="20"/>
              </w:rPr>
              <w:t>
Лесоматериалы, полученные распиловкой или расщеплением вдоль, строганием или лущением, не обработанные или обработанные строганием, шлифованием, имеющие или не имеющие торцевые соединения, толщиной более 6 мм</w:t>
            </w:r>
          </w:p>
          <w:bookmarkEnd w:id="1643"/>
          <w:p>
            <w:pPr>
              <w:spacing w:after="20"/>
              <w:ind w:left="20"/>
              <w:jc w:val="both"/>
            </w:pPr>
            <w:r>
              <w:rPr>
                <w:rFonts w:ascii="Times New Roman"/>
                <w:b w:val="false"/>
                <w:i w:val="false"/>
                <w:color w:val="000000"/>
                <w:sz w:val="20"/>
              </w:rPr>
              <w:t>
Определения терминов "разделенные на слои" и "лущеные" см. в пояснениях к товарной позиции 4408, второй и третий абзацы.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644"/>
          <w:p>
            <w:pPr>
              <w:spacing w:after="20"/>
              <w:ind w:left="20"/>
              <w:jc w:val="both"/>
            </w:pPr>
            <w:r>
              <w:rPr>
                <w:rFonts w:ascii="Times New Roman"/>
                <w:b w:val="false"/>
                <w:i w:val="false"/>
                <w:color w:val="000000"/>
                <w:sz w:val="20"/>
              </w:rPr>
              <w:t xml:space="preserve">
4407 11 340 1 – </w:t>
            </w:r>
          </w:p>
          <w:bookmarkEnd w:id="1644"/>
          <w:p>
            <w:pPr>
              <w:spacing w:after="20"/>
              <w:ind w:left="20"/>
              <w:jc w:val="both"/>
            </w:pPr>
            <w:r>
              <w:rPr>
                <w:rFonts w:ascii="Times New Roman"/>
                <w:b w:val="false"/>
                <w:i w:val="false"/>
                <w:color w:val="000000"/>
                <w:sz w:val="20"/>
              </w:rPr>
              <w:t>
4407 11 390 9, 4407 12 320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645"/>
          <w:p>
            <w:pPr>
              <w:spacing w:after="20"/>
              <w:ind w:left="20"/>
              <w:jc w:val="both"/>
            </w:pPr>
            <w:r>
              <w:rPr>
                <w:rFonts w:ascii="Times New Roman"/>
                <w:b w:val="false"/>
                <w:i w:val="false"/>
                <w:color w:val="000000"/>
                <w:sz w:val="20"/>
              </w:rPr>
              <w:t>
Обработанные строганием</w:t>
            </w:r>
          </w:p>
          <w:bookmarkEnd w:id="1645"/>
          <w:p>
            <w:pPr>
              <w:spacing w:after="20"/>
              <w:ind w:left="20"/>
              <w:jc w:val="both"/>
            </w:pPr>
            <w:r>
              <w:rPr>
                <w:rFonts w:ascii="Times New Roman"/>
                <w:b w:val="false"/>
                <w:i w:val="false"/>
                <w:color w:val="000000"/>
                <w:sz w:val="20"/>
              </w:rPr>
              <w:t>
В данные подсубпозиции не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646"/>
          <w:p>
            <w:pPr>
              <w:spacing w:after="20"/>
              <w:ind w:left="20"/>
              <w:jc w:val="both"/>
            </w:pPr>
            <w:r>
              <w:rPr>
                <w:rFonts w:ascii="Times New Roman"/>
                <w:b w:val="false"/>
                <w:i w:val="false"/>
                <w:color w:val="000000"/>
                <w:sz w:val="20"/>
              </w:rPr>
              <w:t>
4407 12 390 9,</w:t>
            </w:r>
          </w:p>
          <w:bookmarkEnd w:id="1646"/>
          <w:p>
            <w:pPr>
              <w:spacing w:after="20"/>
              <w:ind w:left="20"/>
              <w:jc w:val="both"/>
            </w:pPr>
            <w:r>
              <w:rPr>
                <w:rFonts w:ascii="Times New Roman"/>
                <w:b w:val="false"/>
                <w:i w:val="false"/>
                <w:color w:val="000000"/>
                <w:sz w:val="20"/>
              </w:rPr>
              <w:t>
</w:t>
            </w:r>
            <w:r>
              <w:rPr>
                <w:rFonts w:ascii="Times New Roman"/>
                <w:b w:val="false"/>
                <w:i w:val="false"/>
                <w:color w:val="000000"/>
                <w:sz w:val="20"/>
              </w:rPr>
              <w:t>4407 19 920 1 –</w:t>
            </w:r>
          </w:p>
          <w:p>
            <w:pPr>
              <w:spacing w:after="20"/>
              <w:ind w:left="20"/>
              <w:jc w:val="both"/>
            </w:pPr>
            <w:r>
              <w:rPr>
                <w:rFonts w:ascii="Times New Roman"/>
                <w:b w:val="false"/>
                <w:i w:val="false"/>
                <w:color w:val="000000"/>
                <w:sz w:val="20"/>
              </w:rPr>
              <w:t>
4407 19 920 9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грубообработанные строганием лесоматериалы, то есть лесоматериалы, обработанные рубанком для удаления наростов и некоторых наиболее заметных дефектов распиловки (подсубпозиции 4407 11 940 1 – 4407 11 990 9, 4407 12 920 1 – 4407 12 990 9, 4407 19 970 1 – 4407 19 970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распиленная вдоль древесина с учетом особенностей древесины данной породы и возможностей технологии обработки древесины данной породы, не имеющая следов распиловки при условии, что отсутствие следов является следствием процесса, присущего исключительно пилению, и объясняется техническими возможностями процесса распиловки, а не намерением улучшить качество обработки путем последующего удаления этих следов (подсубпозиции 4407 11 940 1 – 4407 11 990 9, 4407 12 920 1 – 4407 12 990 9, 4407 19 970 1 – 4407 19 970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647"/>
          <w:p>
            <w:pPr>
              <w:spacing w:after="20"/>
              <w:ind w:left="20"/>
              <w:jc w:val="both"/>
            </w:pPr>
            <w:r>
              <w:rPr>
                <w:rFonts w:ascii="Times New Roman"/>
                <w:b w:val="false"/>
                <w:i w:val="false"/>
                <w:color w:val="000000"/>
                <w:sz w:val="20"/>
              </w:rPr>
              <w:t>
4407 11 940 1 – 4407 11 990 9,</w:t>
            </w:r>
          </w:p>
          <w:bookmarkEnd w:id="1647"/>
          <w:p>
            <w:pPr>
              <w:spacing w:after="20"/>
              <w:ind w:left="20"/>
              <w:jc w:val="both"/>
            </w:pPr>
            <w:r>
              <w:rPr>
                <w:rFonts w:ascii="Times New Roman"/>
                <w:b w:val="false"/>
                <w:i w:val="false"/>
                <w:color w:val="000000"/>
                <w:sz w:val="20"/>
              </w:rPr>
              <w:t>
</w:t>
            </w:r>
            <w:r>
              <w:rPr>
                <w:rFonts w:ascii="Times New Roman"/>
                <w:b w:val="false"/>
                <w:i w:val="false"/>
                <w:color w:val="000000"/>
                <w:sz w:val="20"/>
              </w:rPr>
              <w:t>4407 12 920 1 – 4407 12 990 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4407 13 000 4 – 4407 13 000 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4407 14 000 4 – 4407 14 000 9, </w:t>
            </w:r>
          </w:p>
          <w:p>
            <w:pPr>
              <w:spacing w:after="20"/>
              <w:ind w:left="20"/>
              <w:jc w:val="both"/>
            </w:pPr>
            <w:r>
              <w:rPr>
                <w:rFonts w:ascii="Times New Roman"/>
                <w:b w:val="false"/>
                <w:i w:val="false"/>
                <w:color w:val="000000"/>
                <w:sz w:val="20"/>
              </w:rPr>
              <w:t>
4407 19 970 1 – 4407 19 970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648"/>
          <w:p>
            <w:pPr>
              <w:spacing w:after="20"/>
              <w:ind w:left="20"/>
              <w:jc w:val="both"/>
            </w:pPr>
            <w:r>
              <w:rPr>
                <w:rFonts w:ascii="Times New Roman"/>
                <w:b w:val="false"/>
                <w:i w:val="false"/>
                <w:color w:val="000000"/>
                <w:sz w:val="20"/>
              </w:rPr>
              <w:t>
Прочие</w:t>
            </w:r>
          </w:p>
          <w:bookmarkEnd w:id="1648"/>
          <w:p>
            <w:pPr>
              <w:spacing w:after="20"/>
              <w:ind w:left="20"/>
              <w:jc w:val="both"/>
            </w:pPr>
            <w:r>
              <w:rPr>
                <w:rFonts w:ascii="Times New Roman"/>
                <w:b w:val="false"/>
                <w:i w:val="false"/>
                <w:color w:val="000000"/>
                <w:sz w:val="20"/>
              </w:rPr>
              <w:t>
В данные подсубпозиции не включаются полные комплекты досок из распиленной, разделенной на слои строганием или лущеной древесины толщиной более 6 мм, предназначенные для использования в изготовлении упаковочных ящиков и клетей. Такие комплекты досок включаются в товарную позицию 4415 независимо от того, снабжены они или не снабжены дополнительными принадлежностями, такими как уголки или ножки. См. также пояснения к товарной позиции 4415.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21 100 0 – 4407 29 950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649"/>
          <w:p>
            <w:pPr>
              <w:spacing w:after="20"/>
              <w:ind w:left="20"/>
              <w:jc w:val="both"/>
            </w:pPr>
            <w:r>
              <w:rPr>
                <w:rFonts w:ascii="Times New Roman"/>
                <w:b w:val="false"/>
                <w:i w:val="false"/>
                <w:color w:val="000000"/>
                <w:sz w:val="20"/>
              </w:rPr>
              <w:t>
Из древесины тропических пород</w:t>
            </w:r>
          </w:p>
          <w:bookmarkEnd w:id="16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См. пояснение к субпозициям общих положений пояснений к данной группе относительно наименований некоторых видов древесины тропических пород. </w:t>
            </w:r>
          </w:p>
          <w:p>
            <w:pPr>
              <w:spacing w:after="20"/>
              <w:ind w:left="20"/>
              <w:jc w:val="both"/>
            </w:pPr>
            <w:r>
              <w:rPr>
                <w:rFonts w:ascii="Times New Roman"/>
                <w:b w:val="false"/>
                <w:i w:val="false"/>
                <w:color w:val="000000"/>
                <w:sz w:val="20"/>
              </w:rPr>
              <w:t>
См. также Приложение к пояснениям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для облицовки (включая полученные разделением слоистой древесины), для клееной фанеры или для аналогичной слоистой древесины и прочие лесоматериалы, полученные распиловкой или расщеплением вдоль, строганием или лущением, не обработанные или обработанные строганием, шлифованием, сращенные или не сращенные, имеющие или не имеющие торцевые соединения, толщиной не более 6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31 110 1 – 4408 39 950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650"/>
          <w:p>
            <w:pPr>
              <w:spacing w:after="20"/>
              <w:ind w:left="20"/>
              <w:jc w:val="both"/>
            </w:pPr>
            <w:r>
              <w:rPr>
                <w:rFonts w:ascii="Times New Roman"/>
                <w:b w:val="false"/>
                <w:i w:val="false"/>
                <w:color w:val="000000"/>
                <w:sz w:val="20"/>
              </w:rPr>
              <w:t>
Из древесины тропических пород</w:t>
            </w:r>
          </w:p>
          <w:bookmarkEnd w:id="1650"/>
          <w:p>
            <w:pPr>
              <w:spacing w:after="20"/>
              <w:ind w:left="20"/>
              <w:jc w:val="both"/>
            </w:pPr>
            <w:r>
              <w:rPr>
                <w:rFonts w:ascii="Times New Roman"/>
                <w:b w:val="false"/>
                <w:i w:val="false"/>
                <w:color w:val="000000"/>
                <w:sz w:val="20"/>
              </w:rPr>
              <w:t>
См. пояснения к данной группе относительно наименований некоторых видов древесины тропических пород. См. также Приложение к пояснениям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(включая планки и фриз для паркетного покрытия пола, несобранные) в виде профилированного погонажа (с гребнями, пазами, шпунтованные, со стесанными краями, с соединением в виде полукруглой калевки, фасонные, закругленные или аналогичные) по любой из кромок, торцов или плоскостей, не обработанные или обработанные строганием, шлифованием, имеющие или не имеющие торцевые соединения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4409 10 110 0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651"/>
          <w:p>
            <w:pPr>
              <w:spacing w:after="20"/>
              <w:ind w:left="20"/>
              <w:jc w:val="both"/>
            </w:pPr>
            <w:r>
              <w:rPr>
                <w:rFonts w:ascii="Times New Roman"/>
                <w:b w:val="false"/>
                <w:i w:val="false"/>
                <w:color w:val="000000"/>
                <w:sz w:val="20"/>
              </w:rPr>
              <w:t>
Багет для изготовления рам для картин, фотографий, зеркал или аналогичных предметов</w:t>
            </w:r>
          </w:p>
          <w:bookmarkEnd w:id="1651"/>
          <w:p>
            <w:pPr>
              <w:spacing w:after="20"/>
              <w:ind w:left="20"/>
              <w:jc w:val="both"/>
            </w:pPr>
            <w:r>
              <w:rPr>
                <w:rFonts w:ascii="Times New Roman"/>
                <w:b w:val="false"/>
                <w:i w:val="false"/>
                <w:color w:val="000000"/>
                <w:sz w:val="20"/>
              </w:rPr>
              <w:t>
См. пояснения к товарной позиции 4409, пятый абзац,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не включаются фасонные деревянные изделия, изготовленные наложением одних фигурных профилированных изделий на другие фигурные профилированные или непрофилированные изделия (товарная позиция 4418 или 4421).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4409 10 180 0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652"/>
          <w:p>
            <w:pPr>
              <w:spacing w:after="20"/>
              <w:ind w:left="20"/>
              <w:jc w:val="both"/>
            </w:pPr>
            <w:r>
              <w:rPr>
                <w:rFonts w:ascii="Times New Roman"/>
                <w:b w:val="false"/>
                <w:i w:val="false"/>
                <w:color w:val="000000"/>
                <w:sz w:val="20"/>
              </w:rPr>
              <w:t>
Прочие</w:t>
            </w:r>
          </w:p>
          <w:bookmarkEnd w:id="1652"/>
          <w:p>
            <w:pPr>
              <w:spacing w:after="20"/>
              <w:ind w:left="20"/>
              <w:jc w:val="both"/>
            </w:pPr>
            <w:r>
              <w:rPr>
                <w:rFonts w:ascii="Times New Roman"/>
                <w:b w:val="false"/>
                <w:i w:val="false"/>
                <w:color w:val="000000"/>
                <w:sz w:val="20"/>
              </w:rPr>
              <w:t>
В данную подсубпозицию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вытянутые и закругленные пиломатериалы для производства гвоздиков (нагелей), описанные в пояснениях к товарной позиции 4409, пятый абзац,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планки и фриз для паркетного покрытия полов в виде профилированного погонажа.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Планки и фриз, которые не были подвергнуты более глубокой обработке помимо строгания, шлифования или торцевого соединения (например, зубчатое соединение), включаются в товарную позицию 4407 или 4408. Клееная фанера или фанерованные рейки или фриз включаются в товарную позицию 4412.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4409 29 150 0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653"/>
          <w:p>
            <w:pPr>
              <w:spacing w:after="20"/>
              <w:ind w:left="20"/>
              <w:jc w:val="both"/>
            </w:pPr>
            <w:r>
              <w:rPr>
                <w:rFonts w:ascii="Times New Roman"/>
                <w:b w:val="false"/>
                <w:i w:val="false"/>
                <w:color w:val="000000"/>
                <w:sz w:val="20"/>
              </w:rPr>
              <w:t>
Багет для изготовления рам для картин, фотографий, зеркал или аналогичных предметов</w:t>
            </w:r>
          </w:p>
          <w:bookmarkEnd w:id="1653"/>
          <w:p>
            <w:pPr>
              <w:spacing w:after="20"/>
              <w:ind w:left="20"/>
              <w:jc w:val="both"/>
            </w:pPr>
            <w:r>
              <w:rPr>
                <w:rFonts w:ascii="Times New Roman"/>
                <w:b w:val="false"/>
                <w:i w:val="false"/>
                <w:color w:val="000000"/>
                <w:sz w:val="20"/>
              </w:rPr>
              <w:t>
См. пояснения к подсубпозиции 4409 10 110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654"/>
          <w:p>
            <w:pPr>
              <w:spacing w:after="20"/>
              <w:ind w:left="20"/>
              <w:jc w:val="both"/>
            </w:pPr>
            <w:r>
              <w:rPr>
                <w:rFonts w:ascii="Times New Roman"/>
                <w:b w:val="false"/>
                <w:i w:val="false"/>
                <w:color w:val="000000"/>
                <w:sz w:val="20"/>
              </w:rPr>
              <w:t>
4409 29 920 0</w:t>
            </w:r>
          </w:p>
          <w:bookmarkEnd w:id="1654"/>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4409 29 980 0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655"/>
          <w:p>
            <w:pPr>
              <w:spacing w:after="20"/>
              <w:ind w:left="20"/>
              <w:jc w:val="both"/>
            </w:pPr>
            <w:r>
              <w:rPr>
                <w:rFonts w:ascii="Times New Roman"/>
                <w:b w:val="false"/>
                <w:i w:val="false"/>
                <w:color w:val="000000"/>
                <w:sz w:val="20"/>
              </w:rPr>
              <w:t>
Прочие</w:t>
            </w:r>
          </w:p>
          <w:bookmarkEnd w:id="1655"/>
          <w:p>
            <w:pPr>
              <w:spacing w:after="20"/>
              <w:ind w:left="20"/>
              <w:jc w:val="both"/>
            </w:pPr>
            <w:r>
              <w:rPr>
                <w:rFonts w:ascii="Times New Roman"/>
                <w:b w:val="false"/>
                <w:i w:val="false"/>
                <w:color w:val="000000"/>
                <w:sz w:val="20"/>
              </w:rPr>
              <w:t>
См. пояснения к подсубпозиции 4409 10 180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древесно-стружечные, плиты с ориентированной стружкой (OSB) и аналогичные плиты (например, вафельные плиты) из древесины или других одревесневших материалов, не пропитанные или пропитанные смолами или другими органическими связующими веществами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4410</w:t>
            </w:r>
            <w:r>
              <w:rPr>
                <w:rFonts w:ascii="Times New Roman"/>
                <w:b w:val="false"/>
                <w:i w:val="false"/>
                <w:color w:val="000000"/>
                <w:sz w:val="20"/>
              </w:rPr>
              <w:t xml:space="preserve">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500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656"/>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поверхностью,</w:t>
            </w:r>
            <w:r>
              <w:rPr>
                <w:rFonts w:ascii="Times New Roman"/>
                <w:b w:val="false"/>
                <w:i w:val="false"/>
                <w:color w:val="000000"/>
                <w:sz w:val="20"/>
              </w:rPr>
              <w:t xml:space="preserve"> </w:t>
            </w:r>
            <w:r>
              <w:rPr>
                <w:rFonts w:ascii="Times New Roman"/>
                <w:b/>
                <w:i w:val="false"/>
                <w:color w:val="000000"/>
                <w:sz w:val="20"/>
              </w:rPr>
              <w:t>покрытой</w:t>
            </w:r>
            <w:r>
              <w:rPr>
                <w:rFonts w:ascii="Times New Roman"/>
                <w:b w:val="false"/>
                <w:i w:val="false"/>
                <w:color w:val="000000"/>
                <w:sz w:val="20"/>
              </w:rPr>
              <w:t xml:space="preserve"> </w:t>
            </w:r>
            <w:r>
              <w:rPr>
                <w:rFonts w:ascii="Times New Roman"/>
                <w:b/>
                <w:i w:val="false"/>
                <w:color w:val="000000"/>
                <w:sz w:val="20"/>
              </w:rPr>
              <w:t>декоративными</w:t>
            </w:r>
            <w:r>
              <w:rPr>
                <w:rFonts w:ascii="Times New Roman"/>
                <w:b w:val="false"/>
                <w:i w:val="false"/>
                <w:color w:val="000000"/>
                <w:sz w:val="20"/>
              </w:rPr>
              <w:t xml:space="preserve"> </w:t>
            </w:r>
            <w:r>
              <w:rPr>
                <w:rFonts w:ascii="Times New Roman"/>
                <w:b/>
                <w:i w:val="false"/>
                <w:color w:val="000000"/>
                <w:sz w:val="20"/>
              </w:rPr>
              <w:t>слоистыми</w:t>
            </w:r>
            <w:r>
              <w:rPr>
                <w:rFonts w:ascii="Times New Roman"/>
                <w:b w:val="false"/>
                <w:i w:val="false"/>
                <w:color w:val="000000"/>
                <w:sz w:val="20"/>
              </w:rPr>
              <w:t xml:space="preserve"> </w:t>
            </w:r>
            <w:r>
              <w:rPr>
                <w:rFonts w:ascii="Times New Roman"/>
                <w:b/>
                <w:i w:val="false"/>
                <w:color w:val="000000"/>
                <w:sz w:val="20"/>
              </w:rPr>
              <w:t>пластмассами</w:t>
            </w:r>
          </w:p>
          <w:bookmarkEnd w:id="1656"/>
          <w:p>
            <w:pPr>
              <w:spacing w:after="20"/>
              <w:ind w:left="20"/>
              <w:jc w:val="both"/>
            </w:pPr>
            <w:r>
              <w:rPr>
                <w:rFonts w:ascii="Times New Roman"/>
                <w:b w:val="false"/>
                <w:i w:val="false"/>
                <w:color w:val="000000"/>
                <w:sz w:val="20"/>
              </w:rPr>
              <w:t>
В данную подсубпозицию включаются древесно-стружечные плиты, покрытые слоистыми пластмассами высокого давления подсубпозиции 3921 90 410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4410</w:t>
            </w:r>
            <w:r>
              <w:rPr>
                <w:rFonts w:ascii="Times New Roman"/>
                <w:b w:val="false"/>
                <w:i w:val="false"/>
                <w:color w:val="000000"/>
                <w:sz w:val="20"/>
              </w:rPr>
              <w:t xml:space="preserve">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900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657"/>
          <w:p>
            <w:pPr>
              <w:spacing w:after="20"/>
              <w:ind w:left="20"/>
              <w:jc w:val="both"/>
            </w:pPr>
            <w:r>
              <w:rPr>
                <w:rFonts w:ascii="Times New Roman"/>
                <w:b w:val="false"/>
                <w:i w:val="false"/>
                <w:color w:val="000000"/>
                <w:sz w:val="20"/>
              </w:rPr>
              <w:t>
</w:t>
            </w:r>
            <w:r>
              <w:rPr>
                <w:rFonts w:ascii="Times New Roman"/>
                <w:b/>
                <w:i w:val="false"/>
                <w:color w:val="000000"/>
                <w:sz w:val="20"/>
              </w:rPr>
              <w:t>Прочие</w:t>
            </w:r>
          </w:p>
          <w:bookmarkEnd w:id="1657"/>
          <w:p>
            <w:pPr>
              <w:spacing w:after="20"/>
              <w:ind w:left="20"/>
              <w:jc w:val="both"/>
            </w:pPr>
            <w:r>
              <w:rPr>
                <w:rFonts w:ascii="Times New Roman"/>
                <w:b w:val="false"/>
                <w:i w:val="false"/>
                <w:color w:val="000000"/>
                <w:sz w:val="20"/>
              </w:rPr>
              <w:t>
В данную подсубпозицию включаются древесно-стружечные плиты, покрытые пластмассами, краской, бумагой, текстильными материалами или металлом, отличные от указанных в подсубпозициях 4410 11 300 0 и 4410 11 500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658"/>
          <w:p>
            <w:pPr>
              <w:spacing w:after="20"/>
              <w:ind w:left="20"/>
              <w:jc w:val="both"/>
            </w:pPr>
            <w:r>
              <w:rPr>
                <w:rFonts w:ascii="Times New Roman"/>
                <w:b w:val="false"/>
                <w:i w:val="false"/>
                <w:color w:val="000000"/>
                <w:sz w:val="20"/>
              </w:rPr>
              <w:t>
Прочие</w:t>
            </w:r>
          </w:p>
          <w:bookmarkEnd w:id="1658"/>
          <w:p>
            <w:pPr>
              <w:spacing w:after="20"/>
              <w:ind w:left="20"/>
              <w:jc w:val="both"/>
            </w:pPr>
            <w:r>
              <w:rPr>
                <w:rFonts w:ascii="Times New Roman"/>
                <w:b w:val="false"/>
                <w:i w:val="false"/>
                <w:color w:val="000000"/>
                <w:sz w:val="20"/>
              </w:rPr>
              <w:t>
Примерами одревесневших материалов, отличающихся от древесных, включенных в данную субпозицию, являются багаса, стебли бамбука, солома хлебных злаков, а также льняные или пеньковые костры.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древесно-волокнистые из древесины или других одревесневших материалов с добавлением или без добавления смол или других органических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4411 12 100 0 – </w:t>
            </w:r>
          </w:p>
          <w:p>
            <w:pPr>
              <w:spacing w:after="20"/>
              <w:ind w:left="20"/>
              <w:jc w:val="both"/>
            </w:pPr>
            <w:r>
              <w:rPr>
                <w:rFonts w:ascii="Times New Roman"/>
                <w:b w:val="false"/>
                <w:i w:val="false"/>
                <w:color w:val="000000"/>
                <w:sz w:val="20"/>
              </w:rPr>
              <w:t>4411 14 900 0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1659"/>
          <w:p>
            <w:pPr>
              <w:spacing w:after="20"/>
              <w:ind w:left="20"/>
              <w:jc w:val="both"/>
            </w:pPr>
            <w:r>
              <w:rPr>
                <w:rFonts w:ascii="Times New Roman"/>
                <w:b w:val="false"/>
                <w:i w:val="false"/>
                <w:color w:val="000000"/>
                <w:sz w:val="20"/>
              </w:rPr>
              <w:t>
Плиты древесно-волокнистые средней плотности (MDF)</w:t>
            </w:r>
          </w:p>
          <w:bookmarkEnd w:id="1659"/>
          <w:p>
            <w:pPr>
              <w:spacing w:after="20"/>
              <w:ind w:left="20"/>
              <w:jc w:val="both"/>
            </w:pPr>
            <w:r>
              <w:rPr>
                <w:rFonts w:ascii="Times New Roman"/>
                <w:b w:val="false"/>
                <w:i w:val="false"/>
                <w:color w:val="000000"/>
                <w:sz w:val="20"/>
              </w:rPr>
              <w:t>
См. пояснения к товарной позиции 4411, второй абзац, (А), первый подабзац.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660"/>
          <w:p>
            <w:pPr>
              <w:spacing w:after="20"/>
              <w:ind w:left="20"/>
              <w:jc w:val="both"/>
            </w:pPr>
            <w:r>
              <w:rPr>
                <w:rFonts w:ascii="Times New Roman"/>
                <w:b w:val="false"/>
                <w:i w:val="false"/>
                <w:color w:val="000000"/>
                <w:sz w:val="20"/>
              </w:rPr>
              <w:t>
4411 92 100 0</w:t>
            </w:r>
          </w:p>
          <w:bookmarkEnd w:id="1660"/>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4411 92 900 0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1661"/>
          <w:p>
            <w:pPr>
              <w:spacing w:after="20"/>
              <w:ind w:left="20"/>
              <w:jc w:val="both"/>
            </w:pPr>
            <w:r>
              <w:rPr>
                <w:rFonts w:ascii="Times New Roman"/>
                <w:b w:val="false"/>
                <w:i w:val="false"/>
                <w:color w:val="000000"/>
                <w:sz w:val="20"/>
              </w:rPr>
              <w:t>
Плотностью более 0,8 г/см</w:t>
            </w:r>
            <w:r>
              <w:rPr>
                <w:rFonts w:ascii="Times New Roman"/>
                <w:b w:val="false"/>
                <w:i w:val="false"/>
                <w:color w:val="000000"/>
                <w:vertAlign w:val="superscript"/>
              </w:rPr>
              <w:t>3</w:t>
            </w:r>
          </w:p>
          <w:bookmarkEnd w:id="1661"/>
          <w:p>
            <w:pPr>
              <w:spacing w:after="20"/>
              <w:ind w:left="20"/>
              <w:jc w:val="both"/>
            </w:pPr>
            <w:r>
              <w:rPr>
                <w:rFonts w:ascii="Times New Roman"/>
                <w:b w:val="false"/>
                <w:i w:val="false"/>
                <w:color w:val="000000"/>
                <w:sz w:val="20"/>
              </w:rPr>
              <w:t>
См. пояснения к товарной позиции 4411, второй абзац, (Б),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662"/>
          <w:p>
            <w:pPr>
              <w:spacing w:after="20"/>
              <w:ind w:left="20"/>
              <w:jc w:val="both"/>
            </w:pPr>
            <w:r>
              <w:rPr>
                <w:rFonts w:ascii="Times New Roman"/>
                <w:b w:val="false"/>
                <w:i w:val="false"/>
                <w:color w:val="000000"/>
                <w:sz w:val="20"/>
              </w:rPr>
              <w:t>
4411 93 100 0</w:t>
            </w:r>
          </w:p>
          <w:bookmarkEnd w:id="1662"/>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4411 93 900 0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663"/>
          <w:p>
            <w:pPr>
              <w:spacing w:after="20"/>
              <w:ind w:left="20"/>
              <w:jc w:val="both"/>
            </w:pPr>
            <w:r>
              <w:rPr>
                <w:rFonts w:ascii="Times New Roman"/>
                <w:b w:val="false"/>
                <w:i w:val="false"/>
                <w:color w:val="000000"/>
                <w:sz w:val="20"/>
              </w:rPr>
              <w:t>
Плотностью более 0,5 г/см</w:t>
            </w:r>
            <w:r>
              <w:rPr>
                <w:rFonts w:ascii="Times New Roman"/>
                <w:b w:val="false"/>
                <w:i w:val="false"/>
                <w:color w:val="000000"/>
                <w:vertAlign w:val="superscript"/>
              </w:rPr>
              <w:t>3</w:t>
            </w:r>
            <w:r>
              <w:rPr>
                <w:rFonts w:ascii="Times New Roman"/>
                <w:b w:val="false"/>
                <w:i w:val="false"/>
                <w:color w:val="000000"/>
                <w:sz w:val="20"/>
              </w:rPr>
              <w:t>, но не более 0,8 г/см</w:t>
            </w:r>
            <w:r>
              <w:rPr>
                <w:rFonts w:ascii="Times New Roman"/>
                <w:b w:val="false"/>
                <w:i w:val="false"/>
                <w:color w:val="000000"/>
                <w:vertAlign w:val="superscript"/>
              </w:rPr>
              <w:t>3</w:t>
            </w:r>
          </w:p>
          <w:bookmarkEnd w:id="1663"/>
          <w:p>
            <w:pPr>
              <w:spacing w:after="20"/>
              <w:ind w:left="20"/>
              <w:jc w:val="both"/>
            </w:pPr>
            <w:r>
              <w:rPr>
                <w:rFonts w:ascii="Times New Roman"/>
                <w:b w:val="false"/>
                <w:i w:val="false"/>
                <w:color w:val="000000"/>
                <w:sz w:val="20"/>
              </w:rPr>
              <w:t>
См. пояснения к товарной позиции 4411, второй абзац, (Б),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664"/>
          <w:p>
            <w:pPr>
              <w:spacing w:after="20"/>
              <w:ind w:left="20"/>
              <w:jc w:val="both"/>
            </w:pPr>
            <w:r>
              <w:rPr>
                <w:rFonts w:ascii="Times New Roman"/>
                <w:b w:val="false"/>
                <w:i w:val="false"/>
                <w:color w:val="000000"/>
                <w:sz w:val="20"/>
              </w:rPr>
              <w:t>
4411 94 100 0</w:t>
            </w:r>
          </w:p>
          <w:bookmarkEnd w:id="1664"/>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4411 94 900 0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665"/>
          <w:p>
            <w:pPr>
              <w:spacing w:after="20"/>
              <w:ind w:left="20"/>
              <w:jc w:val="both"/>
            </w:pPr>
            <w:r>
              <w:rPr>
                <w:rFonts w:ascii="Times New Roman"/>
                <w:b w:val="false"/>
                <w:i w:val="false"/>
                <w:color w:val="000000"/>
                <w:sz w:val="20"/>
              </w:rPr>
              <w:t>
Плотностью не более 0,5 г/см</w:t>
            </w:r>
            <w:r>
              <w:rPr>
                <w:rFonts w:ascii="Times New Roman"/>
                <w:b w:val="false"/>
                <w:i w:val="false"/>
                <w:color w:val="000000"/>
                <w:vertAlign w:val="superscript"/>
              </w:rPr>
              <w:t>3</w:t>
            </w:r>
          </w:p>
          <w:bookmarkEnd w:id="1665"/>
          <w:p>
            <w:pPr>
              <w:spacing w:after="20"/>
              <w:ind w:left="20"/>
              <w:jc w:val="both"/>
            </w:pPr>
            <w:r>
              <w:rPr>
                <w:rFonts w:ascii="Times New Roman"/>
                <w:b w:val="false"/>
                <w:i w:val="false"/>
                <w:color w:val="000000"/>
                <w:sz w:val="20"/>
              </w:rPr>
              <w:t>
См. пояснения к товарной позиции 4411, второй абзац, (Б), (2) и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1666"/>
          <w:p>
            <w:pPr>
              <w:spacing w:after="20"/>
              <w:ind w:left="20"/>
              <w:jc w:val="both"/>
            </w:pPr>
            <w:r>
              <w:rPr>
                <w:rFonts w:ascii="Times New Roman"/>
                <w:b w:val="false"/>
                <w:i w:val="false"/>
                <w:color w:val="000000"/>
                <w:sz w:val="20"/>
              </w:rPr>
              <w:t>
Фанера клееная, панели фанерованные и аналогичная слоистая древесина</w:t>
            </w:r>
          </w:p>
          <w:bookmarkEnd w:id="1666"/>
          <w:p>
            <w:pPr>
              <w:spacing w:after="20"/>
              <w:ind w:left="20"/>
              <w:jc w:val="both"/>
            </w:pPr>
            <w:r>
              <w:rPr>
                <w:rFonts w:ascii="Times New Roman"/>
                <w:b w:val="false"/>
                <w:i w:val="false"/>
                <w:color w:val="000000"/>
                <w:sz w:val="20"/>
              </w:rPr>
              <w:t>
Фанера клееная, изготовленная из древесины хвойных пород, часто на наружном слое имеет дефекты (например, пустоты от выпавших сучков), которые устраняются в процессе производства с помощью материалов, таких как вставки из дерева, пластмассовые наполнители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Такие материалы не рассматриваются как добавочные вещества и не придают клееной фанере основного свойства изделий из других товарных позиций.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Клееная фанера, указанная в данной товарной позиции, может быть нешлифованной или пройти дополнительную обработку путем шлифования. Термин "нешлифованный" распространяется на "легкое шлифование"; целью легкого шлифования наружного слоя является только устранение неровностей, возникших вследствие местных вставок, заделки и заполнения углублений.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также пояснение к субпозициям 4412 10, 4412 31, 4412 33, 4412 34 и 4412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клееная, фанерованные панели и аналогичная слоистая древесина, используемые в качестве напольных панелей (см., в частности, четвертый абзац пояснений к данной товарной позиции), охватывают только те панели, которые имеют верхний слой древесины толщиной менее 2,5 мм (тонкий шпон). Пример типичного трехслойного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2717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товарную позицию не включаются изделия, если они имеют верхний слой древесины толщиной 2,5 мм или более (позиция 4418 73 000 1, 4418 73 000 2, 4418 74 000 0 или 4418 75 000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1667"/>
          <w:p>
            <w:pPr>
              <w:spacing w:after="20"/>
              <w:ind w:left="20"/>
              <w:jc w:val="both"/>
            </w:pPr>
            <w:r>
              <w:rPr>
                <w:rFonts w:ascii="Times New Roman"/>
                <w:b w:val="false"/>
                <w:i w:val="false"/>
                <w:color w:val="000000"/>
                <w:sz w:val="20"/>
              </w:rPr>
              <w:t>
4412 51 000 1 –</w:t>
            </w:r>
          </w:p>
          <w:bookmarkEnd w:id="1667"/>
          <w:p>
            <w:pPr>
              <w:spacing w:after="20"/>
              <w:ind w:left="20"/>
              <w:jc w:val="both"/>
            </w:pPr>
            <w:r>
              <w:rPr>
                <w:rFonts w:ascii="Times New Roman"/>
                <w:b w:val="false"/>
                <w:i w:val="false"/>
                <w:color w:val="000000"/>
                <w:sz w:val="20"/>
              </w:rPr>
              <w:t>
4412 59 000 0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668"/>
          <w:p>
            <w:pPr>
              <w:spacing w:after="20"/>
              <w:ind w:left="20"/>
              <w:jc w:val="both"/>
            </w:pPr>
            <w:r>
              <w:rPr>
                <w:rFonts w:ascii="Times New Roman"/>
                <w:b w:val="false"/>
                <w:i w:val="false"/>
                <w:color w:val="000000"/>
                <w:sz w:val="20"/>
              </w:rPr>
              <w:t>
Брусковые, многослойные и реечные столярные плиты</w:t>
            </w:r>
          </w:p>
          <w:bookmarkEnd w:id="1668"/>
          <w:p>
            <w:pPr>
              <w:spacing w:after="20"/>
              <w:ind w:left="20"/>
              <w:jc w:val="both"/>
            </w:pPr>
            <w:r>
              <w:rPr>
                <w:rFonts w:ascii="Times New Roman"/>
                <w:b w:val="false"/>
                <w:i w:val="false"/>
                <w:color w:val="000000"/>
                <w:sz w:val="20"/>
              </w:rPr>
              <w:t>
Определения терминов "брусковые", "многослойные" и "реечные столярные плиты" см. в пояснениях к товарной позиции 4412, первый абзац, (3), первый подабзац.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669"/>
          <w:p>
            <w:pPr>
              <w:spacing w:after="20"/>
              <w:ind w:left="20"/>
              <w:jc w:val="both"/>
            </w:pPr>
            <w:r>
              <w:rPr>
                <w:rFonts w:ascii="Times New Roman"/>
                <w:b w:val="false"/>
                <w:i w:val="false"/>
                <w:color w:val="000000"/>
                <w:sz w:val="20"/>
              </w:rPr>
              <w:t>
Древесина прессованная в виде блоков, плит, брусьев или профилированных форм</w:t>
            </w:r>
          </w:p>
          <w:bookmarkEnd w:id="1669"/>
          <w:p>
            <w:pPr>
              <w:spacing w:after="20"/>
              <w:ind w:left="20"/>
              <w:jc w:val="both"/>
            </w:pPr>
            <w:r>
              <w:rPr>
                <w:rFonts w:ascii="Times New Roman"/>
                <w:b w:val="false"/>
                <w:i w:val="false"/>
                <w:color w:val="000000"/>
                <w:sz w:val="20"/>
              </w:rPr>
              <w:t>
Обычно прессованию подвергается древесина следующих пород: бук, граб, белая акация и тополь.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Ящики, коробки, упаковочные клети, барабаны и аналогичная тара, из древесины; кабельные барабаны деревянные; поддоны, поддоны ящичные и прочие погрузочные щиты, деревянные; обечайки деревянные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670"/>
          <w:p>
            <w:pPr>
              <w:spacing w:after="20"/>
              <w:ind w:left="20"/>
              <w:jc w:val="both"/>
            </w:pPr>
            <w:r>
              <w:rPr>
                <w:rFonts w:ascii="Times New Roman"/>
                <w:b w:val="false"/>
                <w:i w:val="false"/>
                <w:color w:val="000000"/>
                <w:sz w:val="20"/>
              </w:rPr>
              <w:t>
Ящики, коробки, упаковочные клети или корзины, барабаны и аналогичная тара</w:t>
            </w:r>
          </w:p>
          <w:bookmarkEnd w:id="1670"/>
          <w:p>
            <w:pPr>
              <w:spacing w:after="20"/>
              <w:ind w:left="20"/>
              <w:jc w:val="both"/>
            </w:pPr>
            <w:r>
              <w:rPr>
                <w:rFonts w:ascii="Times New Roman"/>
                <w:b w:val="false"/>
                <w:i w:val="false"/>
                <w:color w:val="000000"/>
                <w:sz w:val="20"/>
              </w:rPr>
              <w:t>
В данную подсубпозицию включается полный комплект досок, в несобранном состоянии, из распиленной, разделенной на слои или лущеной древесины, предназначенных в качестве составных частей для сборки ящиков, клетей и т.д., поставляемых одним грузом независимо от порядка, в котором уложены днища, боковые стенки, крышки и крепежные детали.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Неполные комплекты классифицируются следующим образом: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части тары, такие как днища, крышки и т.д., сбитые гвоздями или соединенные каким-либо другим способом, из деревянных досок, распиленных, разделенных на слои или лущеных, включаются в подсубпозицию 4421 99 900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доски в несобранном состоянии классифицируются в соответствии со своими характеристиками (товарная позиция 4407 или 4408).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также пояснения к товарной позиции 4415, (I).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671"/>
          <w:p>
            <w:pPr>
              <w:spacing w:after="20"/>
              <w:ind w:left="20"/>
              <w:jc w:val="both"/>
            </w:pPr>
            <w:r>
              <w:rPr>
                <w:rFonts w:ascii="Times New Roman"/>
                <w:b w:val="false"/>
                <w:i w:val="false"/>
                <w:color w:val="000000"/>
                <w:sz w:val="20"/>
              </w:rPr>
              <w:t>
Кабельные барабаны</w:t>
            </w:r>
          </w:p>
          <w:bookmarkEnd w:id="1671"/>
          <w:p>
            <w:pPr>
              <w:spacing w:after="20"/>
              <w:ind w:left="20"/>
              <w:jc w:val="both"/>
            </w:pPr>
            <w:r>
              <w:rPr>
                <w:rFonts w:ascii="Times New Roman"/>
                <w:b w:val="false"/>
                <w:i w:val="false"/>
                <w:color w:val="000000"/>
                <w:sz w:val="20"/>
              </w:rPr>
              <w:t>
См. пояснения к товарной позиции 4415, (II).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1672"/>
          <w:p>
            <w:pPr>
              <w:spacing w:after="20"/>
              <w:ind w:left="20"/>
              <w:jc w:val="both"/>
            </w:pPr>
            <w:r>
              <w:rPr>
                <w:rFonts w:ascii="Times New Roman"/>
                <w:b w:val="false"/>
                <w:i w:val="false"/>
                <w:color w:val="000000"/>
                <w:sz w:val="20"/>
              </w:rPr>
              <w:t>
4415 20 200 0</w:t>
            </w:r>
          </w:p>
          <w:bookmarkEnd w:id="1672"/>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4415 20 900 0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673"/>
          <w:p>
            <w:pPr>
              <w:spacing w:after="20"/>
              <w:ind w:left="20"/>
              <w:jc w:val="both"/>
            </w:pPr>
            <w:r>
              <w:rPr>
                <w:rFonts w:ascii="Times New Roman"/>
                <w:b w:val="false"/>
                <w:i w:val="false"/>
                <w:color w:val="000000"/>
                <w:sz w:val="20"/>
              </w:rPr>
              <w:t>
Поддоны, поддоны ящичные и прочие погрузочные щиты; обечайки</w:t>
            </w:r>
          </w:p>
          <w:bookmarkEnd w:id="1673"/>
          <w:p>
            <w:pPr>
              <w:spacing w:after="20"/>
              <w:ind w:left="20"/>
              <w:jc w:val="both"/>
            </w:pPr>
            <w:r>
              <w:rPr>
                <w:rFonts w:ascii="Times New Roman"/>
                <w:b w:val="false"/>
                <w:i w:val="false"/>
                <w:color w:val="000000"/>
                <w:sz w:val="20"/>
              </w:rPr>
              <w:t>
См. пояснения к товарной позиции 4415, (III) и (IV).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674"/>
          <w:p>
            <w:pPr>
              <w:spacing w:after="20"/>
              <w:ind w:left="20"/>
              <w:jc w:val="both"/>
            </w:pPr>
            <w:r>
              <w:rPr>
                <w:rFonts w:ascii="Times New Roman"/>
                <w:b w:val="false"/>
                <w:i w:val="false"/>
                <w:color w:val="000000"/>
                <w:sz w:val="20"/>
              </w:rPr>
              <w:t>
Бочки, бочонки, чаны, кадки и прочие бондарные изделия и их части, из древесины, включая клепку</w:t>
            </w:r>
          </w:p>
          <w:bookmarkEnd w:id="1674"/>
          <w:p>
            <w:pPr>
              <w:spacing w:after="20"/>
              <w:ind w:left="20"/>
              <w:jc w:val="both"/>
            </w:pPr>
            <w:r>
              <w:rPr>
                <w:rFonts w:ascii="Times New Roman"/>
                <w:b w:val="false"/>
                <w:i w:val="false"/>
                <w:color w:val="000000"/>
                <w:sz w:val="20"/>
              </w:rPr>
              <w:t>
Бочки и бочонки имеют изогнутость в средней части корпуса и закупорены с обоих концов. Чаны и кадки обычно закупорены только с одного конца и могут иметь съемную крышку.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распространены изделия из каштана и дуба.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включают клепку и крышки бочонков и прочих бондарных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Клепка – это обработанные рубанком планки с той или иной степенью изогнутости, ошкуренные или со скошенной кромкой, по крайней мере, с одного конца, с пазом для сборки, называемым "утором".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Крышки (днища) вырезаются круглой формы и диаметром требуемого размера, стесанные с обоих краев, что позволяет вставлять их в утор.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675"/>
          <w:p>
            <w:pPr>
              <w:spacing w:after="20"/>
              <w:ind w:left="20"/>
              <w:jc w:val="both"/>
            </w:pPr>
            <w:r>
              <w:rPr>
                <w:rFonts w:ascii="Times New Roman"/>
                <w:b w:val="false"/>
                <w:i w:val="false"/>
                <w:color w:val="000000"/>
                <w:sz w:val="20"/>
              </w:rPr>
              <w:t>
Инструменты, корпуса и ручки для инструментов, части и ручки метел или щеток, из древесины; деревянные сапожные колодки и растяжки для обуви</w:t>
            </w:r>
          </w:p>
          <w:bookmarkEnd w:id="1675"/>
          <w:p>
            <w:pPr>
              <w:spacing w:after="20"/>
              <w:ind w:left="20"/>
              <w:jc w:val="both"/>
            </w:pPr>
            <w:r>
              <w:rPr>
                <w:rFonts w:ascii="Times New Roman"/>
                <w:b w:val="false"/>
                <w:i w:val="false"/>
                <w:color w:val="000000"/>
                <w:sz w:val="20"/>
              </w:rPr>
              <w:t>
См. примечание 5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товарную позицию включаются ручки кистей для рисования и помазков для бритья.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столярные и плотницкие, деревянные, строительные, включая ячеистые деревянные панели, панели напольные собранные, гонт и дранку кровельные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4418 21 100 0 – </w:t>
            </w:r>
          </w:p>
          <w:p>
            <w:pPr>
              <w:spacing w:after="20"/>
              <w:ind w:left="20"/>
              <w:jc w:val="both"/>
            </w:pPr>
            <w:r>
              <w:rPr>
                <w:rFonts w:ascii="Times New Roman"/>
                <w:b w:val="false"/>
                <w:i w:val="false"/>
                <w:color w:val="000000"/>
                <w:sz w:val="20"/>
              </w:rPr>
              <w:t>4418 29 000 0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676"/>
          <w:p>
            <w:pPr>
              <w:spacing w:after="20"/>
              <w:ind w:left="20"/>
              <w:jc w:val="both"/>
            </w:pPr>
            <w:r>
              <w:rPr>
                <w:rFonts w:ascii="Times New Roman"/>
                <w:b w:val="false"/>
                <w:i w:val="false"/>
                <w:color w:val="000000"/>
                <w:sz w:val="20"/>
              </w:rPr>
              <w:t>
Двери и их рамы и пороги</w:t>
            </w:r>
          </w:p>
          <w:bookmarkEnd w:id="1676"/>
          <w:p>
            <w:pPr>
              <w:spacing w:after="20"/>
              <w:ind w:left="20"/>
              <w:jc w:val="both"/>
            </w:pPr>
            <w:r>
              <w:rPr>
                <w:rFonts w:ascii="Times New Roman"/>
                <w:b w:val="false"/>
                <w:i w:val="false"/>
                <w:color w:val="000000"/>
                <w:sz w:val="20"/>
              </w:rPr>
              <w:t>
В данные позиции включаются прочные панели из слоистой древесины с центральным слоем большой толщины при условии, что они были подвергнуты дальнейшей обработке до такой степени, что их можно идентифицировать исключительно как двери (например, путем вырезания углублений для ручек, замков или петель).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позиции не включаются необработанные панели, которые иногда называют "дверными болванками со сплошным слоем", даже в том случае, если их кромки облицованы (товарная позиция 4412).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1677"/>
          <w:p>
            <w:pPr>
              <w:spacing w:after="20"/>
              <w:ind w:left="20"/>
              <w:jc w:val="both"/>
            </w:pPr>
            <w:r>
              <w:rPr>
                <w:rFonts w:ascii="Times New Roman"/>
                <w:b w:val="false"/>
                <w:i w:val="false"/>
                <w:color w:val="000000"/>
                <w:sz w:val="20"/>
              </w:rPr>
              <w:t>
Опалубка для бетонирования</w:t>
            </w:r>
          </w:p>
          <w:bookmarkEnd w:id="1677"/>
          <w:p>
            <w:pPr>
              <w:spacing w:after="20"/>
              <w:ind w:left="20"/>
              <w:jc w:val="both"/>
            </w:pPr>
            <w:r>
              <w:rPr>
                <w:rFonts w:ascii="Times New Roman"/>
                <w:b w:val="false"/>
                <w:i w:val="false"/>
                <w:color w:val="000000"/>
                <w:sz w:val="20"/>
              </w:rPr>
              <w:t>
Опалубка для бетонирования данной субпозиции является сборным соединением, предназначенным для всех видов строительных работ, связанных с возведением сооружений из железобетона (например, фундаментов, стен, полов, колонн, столбов, опор, частей тоннелей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Опалубка для бетонирования изготавливается в основном из смолистой древесины (планок, брусьев, балок и т.д.). Однако панели из клееной фанеры, используемые в качестве опалубки (для получения гладких поверхностей), не включаются в данную субпозицию, если даже одна или обе их стороны облицованы и их использование в качестве опалубки для бетонирования несомненно (товарная позиция 4412).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678"/>
          <w:p>
            <w:pPr>
              <w:spacing w:after="20"/>
              <w:ind w:left="20"/>
              <w:jc w:val="both"/>
            </w:pPr>
            <w:r>
              <w:rPr>
                <w:rFonts w:ascii="Times New Roman"/>
                <w:b w:val="false"/>
                <w:i w:val="false"/>
                <w:color w:val="000000"/>
                <w:sz w:val="20"/>
              </w:rPr>
              <w:t>
Гонт и дранка кровельные</w:t>
            </w:r>
          </w:p>
          <w:bookmarkEnd w:id="1678"/>
          <w:p>
            <w:pPr>
              <w:spacing w:after="20"/>
              <w:ind w:left="20"/>
              <w:jc w:val="both"/>
            </w:pPr>
            <w:r>
              <w:rPr>
                <w:rFonts w:ascii="Times New Roman"/>
                <w:b w:val="false"/>
                <w:i w:val="false"/>
                <w:color w:val="000000"/>
                <w:sz w:val="20"/>
              </w:rPr>
              <w:t>
См. пояснения к товарной позиции 4418, седьмой и восьмой абзацы.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4418 73 000 1 – </w:t>
            </w:r>
          </w:p>
          <w:p>
            <w:pPr>
              <w:spacing w:after="20"/>
              <w:ind w:left="20"/>
              <w:jc w:val="both"/>
            </w:pPr>
            <w:r>
              <w:rPr>
                <w:rFonts w:ascii="Times New Roman"/>
                <w:b w:val="false"/>
                <w:i w:val="false"/>
                <w:color w:val="000000"/>
                <w:sz w:val="20"/>
              </w:rPr>
              <w:t>4418 79 000 0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1679"/>
          <w:p>
            <w:pPr>
              <w:spacing w:after="20"/>
              <w:ind w:left="20"/>
              <w:jc w:val="both"/>
            </w:pPr>
            <w:r>
              <w:rPr>
                <w:rFonts w:ascii="Times New Roman"/>
                <w:b w:val="false"/>
                <w:i w:val="false"/>
                <w:color w:val="000000"/>
                <w:sz w:val="20"/>
              </w:rPr>
              <w:t>
Панели напольные собранные</w:t>
            </w:r>
          </w:p>
          <w:bookmarkEnd w:id="1679"/>
          <w:p>
            <w:pPr>
              <w:spacing w:after="20"/>
              <w:ind w:left="20"/>
              <w:jc w:val="both"/>
            </w:pPr>
            <w:r>
              <w:rPr>
                <w:rFonts w:ascii="Times New Roman"/>
                <w:b w:val="false"/>
                <w:i w:val="false"/>
                <w:color w:val="000000"/>
                <w:sz w:val="20"/>
              </w:rPr>
              <w:t>
См. пояснения к товарной позиции 4418, шестой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4418 74 000 0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680"/>
          <w:p>
            <w:pPr>
              <w:spacing w:after="20"/>
              <w:ind w:left="20"/>
              <w:jc w:val="both"/>
            </w:pPr>
            <w:r>
              <w:rPr>
                <w:rFonts w:ascii="Times New Roman"/>
                <w:b w:val="false"/>
                <w:i w:val="false"/>
                <w:color w:val="000000"/>
                <w:sz w:val="20"/>
              </w:rPr>
              <w:t>
Прочие, для мозаичных полов</w:t>
            </w:r>
          </w:p>
          <w:bookmarkEnd w:id="1680"/>
          <w:p>
            <w:pPr>
              <w:spacing w:after="20"/>
              <w:ind w:left="20"/>
              <w:jc w:val="both"/>
            </w:pPr>
            <w:r>
              <w:rPr>
                <w:rFonts w:ascii="Times New Roman"/>
                <w:b w:val="false"/>
                <w:i w:val="false"/>
                <w:color w:val="000000"/>
                <w:sz w:val="20"/>
              </w:rPr>
              <w:t xml:space="preserve">
В данную субпозицию включаются напольные панели, состоящие из слоя, который называется слоем износа, изготовленного из блоков, планок, фриза и т.д., собранных на соответствующей подложке из дерева, древесностружечной плиты, бумаги, пластмассы, пробки и т.д.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пояснения к товарной позиции 4412.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также пояснение к субпозиции 4418 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4418 75 000 0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681"/>
          <w:p>
            <w:pPr>
              <w:spacing w:after="20"/>
              <w:ind w:left="20"/>
              <w:jc w:val="both"/>
            </w:pPr>
            <w:r>
              <w:rPr>
                <w:rFonts w:ascii="Times New Roman"/>
                <w:b w:val="false"/>
                <w:i w:val="false"/>
                <w:color w:val="000000"/>
                <w:sz w:val="20"/>
              </w:rPr>
              <w:t>
Прочие, многослойные</w:t>
            </w:r>
          </w:p>
          <w:bookmarkEnd w:id="1681"/>
          <w:p>
            <w:pPr>
              <w:spacing w:after="20"/>
              <w:ind w:left="20"/>
              <w:jc w:val="both"/>
            </w:pPr>
            <w:r>
              <w:rPr>
                <w:rFonts w:ascii="Times New Roman"/>
                <w:b w:val="false"/>
                <w:i w:val="false"/>
                <w:color w:val="000000"/>
                <w:sz w:val="20"/>
              </w:rPr>
              <w:t>
См. пояснение к субпозиции 4418 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деревянные мозаичные и изделия деревянные инкрустированные; шкатулки и коробки для ювелирных или ножевых и аналогичных изделий, деревянные; статуэтки и прочие декоративные изделия, деревянные; деревянные предметы мебели, не указанные в группе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682"/>
          <w:p>
            <w:pPr>
              <w:spacing w:after="20"/>
              <w:ind w:left="20"/>
              <w:jc w:val="both"/>
            </w:pPr>
            <w:r>
              <w:rPr>
                <w:rFonts w:ascii="Times New Roman"/>
                <w:b w:val="false"/>
                <w:i w:val="false"/>
                <w:color w:val="000000"/>
                <w:sz w:val="20"/>
              </w:rPr>
              <w:t>
Изделия деревянные мозаичные и изделия деревянные инкрустированные</w:t>
            </w:r>
          </w:p>
          <w:bookmarkEnd w:id="1682"/>
          <w:p>
            <w:pPr>
              <w:spacing w:after="20"/>
              <w:ind w:left="20"/>
              <w:jc w:val="both"/>
            </w:pPr>
            <w:r>
              <w:rPr>
                <w:rFonts w:ascii="Times New Roman"/>
                <w:b w:val="false"/>
                <w:i w:val="false"/>
                <w:color w:val="000000"/>
                <w:sz w:val="20"/>
              </w:rPr>
              <w:t>
В данную подсубпозицию включаются панели деревянные мозаичные и деревянные инкрустированные.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Мозаичные изделия обычно собраны из тонких кусочков древесины или прочих материалов (недрагоценного металла, морских раковин, слоновой кости и т.д.), приклеенных к деревянной подложке, и используются в декоративных целях.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деревянные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4421 99 900 0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683"/>
          <w:p>
            <w:pPr>
              <w:spacing w:after="20"/>
              <w:ind w:left="20"/>
              <w:jc w:val="both"/>
            </w:pPr>
            <w:r>
              <w:rPr>
                <w:rFonts w:ascii="Times New Roman"/>
                <w:b w:val="false"/>
                <w:i w:val="false"/>
                <w:color w:val="000000"/>
                <w:sz w:val="20"/>
              </w:rPr>
              <w:t>
Прочие</w:t>
            </w:r>
          </w:p>
          <w:bookmarkEnd w:id="1683"/>
          <w:p>
            <w:pPr>
              <w:spacing w:after="20"/>
              <w:ind w:left="20"/>
              <w:jc w:val="both"/>
            </w:pPr>
            <w:r>
              <w:rPr>
                <w:rFonts w:ascii="Times New Roman"/>
                <w:b w:val="false"/>
                <w:i w:val="false"/>
                <w:color w:val="000000"/>
                <w:sz w:val="20"/>
              </w:rPr>
              <w:t>
В данную подсубпозицию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сборки планок, являющиеся частью ящиков (крышки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деревянные полки, в собранном или несобранном виде, при условии, что они не обладают основным свойством мебели;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садовая ограда и т.д., сделанная из решеток, соединенных гвоздями крест-накрест и затем растянутых (принцип аккордеона);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шпажки и палочки с заостренными концами различных видов, используемые для подачи определенных блюд (рулета из сельди и т.д.).</w:t>
            </w:r>
          </w:p>
        </w:tc>
      </w:tr>
    </w:tbl>
    <w:bookmarkStart w:name="z1968" w:id="1684"/>
    <w:p>
      <w:pPr>
        <w:spacing w:after="0"/>
        <w:ind w:left="0"/>
        <w:jc w:val="left"/>
      </w:pPr>
      <w:r>
        <w:rPr>
          <w:rFonts w:ascii="Times New Roman"/>
          <w:b/>
          <w:i w:val="false"/>
          <w:color w:val="000000"/>
        </w:rPr>
        <w:t xml:space="preserve"> ГРУППА 45</w:t>
      </w:r>
      <w:r>
        <w:br/>
      </w:r>
      <w:r>
        <w:rPr>
          <w:rFonts w:ascii="Times New Roman"/>
          <w:b/>
          <w:i w:val="false"/>
          <w:color w:val="000000"/>
        </w:rPr>
        <w:t>Пробка и изделия из нее</w:t>
      </w:r>
    </w:p>
    <w:bookmarkEnd w:id="1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Пробка натуральная, необработанная или прошедшая первичную обработку; отходы пробки; измельченная, гранулированная или молотая пробка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685"/>
          <w:p>
            <w:pPr>
              <w:spacing w:after="20"/>
              <w:ind w:left="20"/>
              <w:jc w:val="both"/>
            </w:pPr>
            <w:r>
              <w:rPr>
                <w:rFonts w:ascii="Times New Roman"/>
                <w:b w:val="false"/>
                <w:i w:val="false"/>
                <w:color w:val="000000"/>
                <w:sz w:val="20"/>
              </w:rPr>
              <w:t>
Пробка натуральная, необработанная или прошедшая первичную обработку</w:t>
            </w:r>
          </w:p>
          <w:bookmarkEnd w:id="1685"/>
          <w:p>
            <w:pPr>
              <w:spacing w:after="20"/>
              <w:ind w:left="20"/>
              <w:jc w:val="both"/>
            </w:pPr>
            <w:r>
              <w:rPr>
                <w:rFonts w:ascii="Times New Roman"/>
                <w:b w:val="false"/>
                <w:i w:val="false"/>
                <w:color w:val="000000"/>
                <w:sz w:val="20"/>
              </w:rPr>
              <w:t>
См. пояснения к товарной позиции 4501,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686"/>
          <w:p>
            <w:pPr>
              <w:spacing w:after="20"/>
              <w:ind w:left="20"/>
              <w:jc w:val="both"/>
            </w:pPr>
            <w:r>
              <w:rPr>
                <w:rFonts w:ascii="Times New Roman"/>
                <w:b w:val="false"/>
                <w:i w:val="false"/>
                <w:color w:val="000000"/>
                <w:sz w:val="20"/>
              </w:rPr>
              <w:t>
Прочая</w:t>
            </w:r>
          </w:p>
          <w:bookmarkEnd w:id="1686"/>
          <w:p>
            <w:pPr>
              <w:spacing w:after="20"/>
              <w:ind w:left="20"/>
              <w:jc w:val="both"/>
            </w:pPr>
            <w:r>
              <w:rPr>
                <w:rFonts w:ascii="Times New Roman"/>
                <w:b w:val="false"/>
                <w:i w:val="false"/>
                <w:color w:val="000000"/>
                <w:sz w:val="20"/>
              </w:rPr>
              <w:t>
См. пояснения к товарной позиции 4501, (2) и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687"/>
          <w:p>
            <w:pPr>
              <w:spacing w:after="20"/>
              <w:ind w:left="20"/>
              <w:jc w:val="both"/>
            </w:pPr>
            <w:r>
              <w:rPr>
                <w:rFonts w:ascii="Times New Roman"/>
                <w:b w:val="false"/>
                <w:i w:val="false"/>
                <w:color w:val="000000"/>
                <w:sz w:val="20"/>
              </w:rPr>
              <w:t>
Пробка натуральная, с удаленным наружным слоем или начерно обрезанная, или в виде прямоугольных (включая квадратные) блоков, плит, листов или полос (включая заготовки для изготовления пробок или заглушек, имеющие острые кромки)</w:t>
            </w:r>
          </w:p>
          <w:bookmarkEnd w:id="1687"/>
          <w:p>
            <w:pPr>
              <w:spacing w:after="20"/>
              <w:ind w:left="20"/>
              <w:jc w:val="both"/>
            </w:pPr>
            <w:r>
              <w:rPr>
                <w:rFonts w:ascii="Times New Roman"/>
                <w:b w:val="false"/>
                <w:i w:val="false"/>
                <w:color w:val="000000"/>
                <w:sz w:val="20"/>
              </w:rPr>
              <w:t>
В данную товарную позицию включаются обои, в рулонах, состоящие из тонкой натуральной пробки на подложке из бумаги.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натуральной пробки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688"/>
          <w:p>
            <w:pPr>
              <w:spacing w:after="20"/>
              <w:ind w:left="20"/>
              <w:jc w:val="both"/>
            </w:pPr>
            <w:r>
              <w:rPr>
                <w:rFonts w:ascii="Times New Roman"/>
                <w:b w:val="false"/>
                <w:i w:val="false"/>
                <w:color w:val="000000"/>
                <w:sz w:val="20"/>
              </w:rPr>
              <w:t>
4503 10 100 0</w:t>
            </w:r>
          </w:p>
          <w:bookmarkEnd w:id="1688"/>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4503 10 900 0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1689"/>
          <w:p>
            <w:pPr>
              <w:spacing w:after="20"/>
              <w:ind w:left="20"/>
              <w:jc w:val="both"/>
            </w:pPr>
            <w:r>
              <w:rPr>
                <w:rFonts w:ascii="Times New Roman"/>
                <w:b w:val="false"/>
                <w:i w:val="false"/>
                <w:color w:val="000000"/>
                <w:sz w:val="20"/>
              </w:rPr>
              <w:t>
Пробки и заглушки</w:t>
            </w:r>
          </w:p>
          <w:bookmarkEnd w:id="1689"/>
          <w:p>
            <w:pPr>
              <w:spacing w:after="20"/>
              <w:ind w:left="20"/>
              <w:jc w:val="both"/>
            </w:pPr>
            <w:r>
              <w:rPr>
                <w:rFonts w:ascii="Times New Roman"/>
                <w:b w:val="false"/>
                <w:i w:val="false"/>
                <w:color w:val="000000"/>
                <w:sz w:val="20"/>
              </w:rPr>
              <w:t>
См. пояснение к субпозиции 4503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Пробка агломерированная (со связующим веществом или без него) и изделия из 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4504 10 110 0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1690"/>
          <w:p>
            <w:pPr>
              <w:spacing w:after="20"/>
              <w:ind w:left="20"/>
              <w:jc w:val="both"/>
            </w:pPr>
            <w:r>
              <w:rPr>
                <w:rFonts w:ascii="Times New Roman"/>
                <w:b w:val="false"/>
                <w:i w:val="false"/>
                <w:color w:val="000000"/>
                <w:sz w:val="20"/>
              </w:rPr>
              <w:t>
Для игристых вин, включая пробки с шайбами из натуральной пробки</w:t>
            </w:r>
          </w:p>
          <w:bookmarkEnd w:id="1690"/>
          <w:p>
            <w:pPr>
              <w:spacing w:after="20"/>
              <w:ind w:left="20"/>
              <w:jc w:val="both"/>
            </w:pPr>
            <w:r>
              <w:rPr>
                <w:rFonts w:ascii="Times New Roman"/>
                <w:b w:val="false"/>
                <w:i w:val="false"/>
                <w:color w:val="000000"/>
                <w:sz w:val="20"/>
              </w:rPr>
              <w:t>
В данную подсубпозицию включаются цилиндрические пробки и заглушки для бутылок с игристым вином. Диаметр пробок и заглушек данного вида значительно превышает диаметр горлышка бутылки с таким расчетом, чтобы они могли быть плотно вставлены в бутылку. После использования (то есть когда бутылка откупорена) пробки и заглушки принимают форму, указанную в пояснениях к подсубпозициям 2204 21 060 0 – 2204 21 090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часть пробок и заглушек данного вида часто состоит из агломерированной пробки, а нижняя часть (то есть та, которая непосредственно соприкасается с игристым вином) – из натуральной пробки: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953000" cy="273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4504 10 190 0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691"/>
          <w:p>
            <w:pPr>
              <w:spacing w:after="20"/>
              <w:ind w:left="20"/>
              <w:jc w:val="both"/>
            </w:pPr>
            <w:r>
              <w:rPr>
                <w:rFonts w:ascii="Times New Roman"/>
                <w:b w:val="false"/>
                <w:i w:val="false"/>
                <w:color w:val="000000"/>
                <w:sz w:val="20"/>
              </w:rPr>
              <w:t>
Прочие</w:t>
            </w:r>
          </w:p>
          <w:bookmarkEnd w:id="1691"/>
          <w:p>
            <w:pPr>
              <w:spacing w:after="20"/>
              <w:ind w:left="20"/>
              <w:jc w:val="both"/>
            </w:pPr>
            <w:r>
              <w:rPr>
                <w:rFonts w:ascii="Times New Roman"/>
                <w:b w:val="false"/>
                <w:i w:val="false"/>
                <w:color w:val="000000"/>
                <w:sz w:val="20"/>
              </w:rPr>
              <w:t xml:space="preserve">
В данную подсубпозицию включаются цилиндрические пробки и заглушки из агломерированной пробки для бутылок, кроме предназначенных для бутылок с игристым вином.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не включаются тонкие пробковые диски, используемые в качестве уплотнения в крончатых пробках (подсубпозиции 4504 10 910 0 и 4504 10 990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692"/>
          <w:p>
            <w:pPr>
              <w:spacing w:after="20"/>
              <w:ind w:left="20"/>
              <w:jc w:val="both"/>
            </w:pPr>
            <w:r>
              <w:rPr>
                <w:rFonts w:ascii="Times New Roman"/>
                <w:b w:val="false"/>
                <w:i w:val="false"/>
                <w:color w:val="000000"/>
                <w:sz w:val="20"/>
              </w:rPr>
              <w:t>
4504 10 910 0</w:t>
            </w:r>
          </w:p>
          <w:bookmarkEnd w:id="1692"/>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4504 10 990 0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693"/>
          <w:p>
            <w:pPr>
              <w:spacing w:after="20"/>
              <w:ind w:left="20"/>
              <w:jc w:val="both"/>
            </w:pPr>
            <w:r>
              <w:rPr>
                <w:rFonts w:ascii="Times New Roman"/>
                <w:b w:val="false"/>
                <w:i w:val="false"/>
                <w:color w:val="000000"/>
                <w:sz w:val="20"/>
              </w:rPr>
              <w:t>
Прочие</w:t>
            </w:r>
          </w:p>
          <w:bookmarkEnd w:id="1693"/>
          <w:p>
            <w:pPr>
              <w:spacing w:after="20"/>
              <w:ind w:left="20"/>
              <w:jc w:val="both"/>
            </w:pPr>
            <w:r>
              <w:rPr>
                <w:rFonts w:ascii="Times New Roman"/>
                <w:b w:val="false"/>
                <w:i w:val="false"/>
                <w:color w:val="000000"/>
                <w:sz w:val="20"/>
              </w:rPr>
              <w:t>
В данные подсубпозиции также включаются диски из агломерированной пробки для крончатых пробок.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694"/>
          <w:p>
            <w:pPr>
              <w:spacing w:after="20"/>
              <w:ind w:left="20"/>
              <w:jc w:val="both"/>
            </w:pPr>
            <w:r>
              <w:rPr>
                <w:rFonts w:ascii="Times New Roman"/>
                <w:b w:val="false"/>
                <w:i w:val="false"/>
                <w:color w:val="000000"/>
                <w:sz w:val="20"/>
              </w:rPr>
              <w:t>
Пробки и заглушки</w:t>
            </w:r>
          </w:p>
          <w:bookmarkEnd w:id="1694"/>
          <w:p>
            <w:pPr>
              <w:spacing w:after="20"/>
              <w:ind w:left="20"/>
              <w:jc w:val="both"/>
            </w:pPr>
            <w:r>
              <w:rPr>
                <w:rFonts w:ascii="Times New Roman"/>
                <w:b w:val="false"/>
                <w:i w:val="false"/>
                <w:color w:val="000000"/>
                <w:sz w:val="20"/>
              </w:rPr>
              <w:t>
В данную подсубпозицию включаются пробки и заглушки из агломерированной пробки нецилиндрической формы. Пробки и заглушки данного вида, например, конической формы, также могут иметь отверстие в центре: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2730500"/>
                          </a:xfrm>
                          <a:prstGeom prst="rect">
                            <a:avLst/>
                          </a:prstGeom>
                        </pic:spPr>
                      </pic:pic>
                    </a:graphicData>
                  </a:graphic>
                </wp:inline>
              </w:drawing>
            </w:r>
          </w:p>
          <w:p>
            <w:pPr>
              <w:spacing w:after="20"/>
              <w:ind w:left="20"/>
              <w:jc w:val="both"/>
            </w:pPr>
          </w:p>
          <w:p>
            <w:pPr>
              <w:spacing w:after="20"/>
              <w:ind w:left="20"/>
              <w:jc w:val="both"/>
            </w:pPr>
          </w:p>
        </w:tc>
      </w:tr>
    </w:tbl>
    <w:bookmarkStart w:name="z1981" w:id="1695"/>
    <w:p>
      <w:pPr>
        <w:spacing w:after="0"/>
        <w:ind w:left="0"/>
        <w:jc w:val="left"/>
      </w:pPr>
      <w:r>
        <w:rPr>
          <w:rFonts w:ascii="Times New Roman"/>
          <w:b/>
          <w:i w:val="false"/>
          <w:color w:val="000000"/>
        </w:rPr>
        <w:t xml:space="preserve"> ГРУППА 46</w:t>
      </w:r>
      <w:r>
        <w:br/>
      </w:r>
      <w:r>
        <w:rPr>
          <w:rFonts w:ascii="Times New Roman"/>
          <w:b/>
          <w:i w:val="false"/>
          <w:color w:val="000000"/>
        </w:rPr>
        <w:t>Изделия из соломы, альфы или прочих материалов для плетения; корзиночные изделия и плетеные изделия</w:t>
      </w:r>
    </w:p>
    <w:bookmarkEnd w:id="1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Плетеные и аналогичные изделия из материалов для плетения, не соединенные или соединенные в полосы или ленты; материалы для плетения, плетеные и аналогичные изделия из материалов для плетения, связанные в параллельные пряди или сотканные, в виде листов, законченные или незаконченные (например, коврики, циновки, ширмы)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4601 21 100 0 – </w:t>
            </w:r>
          </w:p>
          <w:p>
            <w:pPr>
              <w:spacing w:after="20"/>
              <w:ind w:left="20"/>
              <w:jc w:val="both"/>
            </w:pPr>
            <w:r>
              <w:rPr>
                <w:rFonts w:ascii="Times New Roman"/>
                <w:b w:val="false"/>
                <w:i w:val="false"/>
                <w:color w:val="000000"/>
                <w:sz w:val="20"/>
              </w:rPr>
              <w:t>4601 29 900 0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1696"/>
          <w:p>
            <w:pPr>
              <w:spacing w:after="20"/>
              <w:ind w:left="20"/>
              <w:jc w:val="both"/>
            </w:pPr>
            <w:r>
              <w:rPr>
                <w:rFonts w:ascii="Times New Roman"/>
                <w:b w:val="false"/>
                <w:i w:val="false"/>
                <w:color w:val="000000"/>
                <w:sz w:val="20"/>
              </w:rPr>
              <w:t>
Коврики, циновки и ширмы из растительных материалов</w:t>
            </w:r>
          </w:p>
          <w:bookmarkEnd w:id="1696"/>
          <w:p>
            <w:pPr>
              <w:spacing w:after="20"/>
              <w:ind w:left="20"/>
              <w:jc w:val="both"/>
            </w:pPr>
            <w:r>
              <w:rPr>
                <w:rFonts w:ascii="Times New Roman"/>
                <w:b w:val="false"/>
                <w:i w:val="false"/>
                <w:color w:val="000000"/>
                <w:sz w:val="20"/>
              </w:rPr>
              <w:t>
В данные подсубпозиции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грубые коврики из соломы, сотканные или связанные в параллельные пряди или сотканные в форме листов, такие как коврики, используемые для защитных целей в садоводстве;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китайские коврики и коврики, изготовленные аналогичным способом и имеющие аналогичное назначение.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Китайскими ковриками и циновками считаются изделия, непосредственно изготовленные из стеблей и полос или лент растений семейства осокоцветных (</w:t>
            </w:r>
            <w:r>
              <w:rPr>
                <w:rFonts w:ascii="Times New Roman"/>
                <w:b w:val="false"/>
                <w:i/>
                <w:color w:val="000000"/>
                <w:sz w:val="20"/>
              </w:rPr>
              <w:t>Lepironia</w:t>
            </w:r>
            <w:r>
              <w:rPr>
                <w:rFonts w:ascii="Times New Roman"/>
                <w:b w:val="false"/>
                <w:i w:val="false"/>
                <w:color w:val="000000"/>
                <w:sz w:val="20"/>
              </w:rPr>
              <w:t xml:space="preserve"> </w:t>
            </w:r>
            <w:r>
              <w:rPr>
                <w:rFonts w:ascii="Times New Roman"/>
                <w:b w:val="false"/>
                <w:i/>
                <w:color w:val="000000"/>
                <w:sz w:val="20"/>
              </w:rPr>
              <w:t>mucronata</w:t>
            </w:r>
            <w:r>
              <w:rPr>
                <w:rFonts w:ascii="Times New Roman"/>
                <w:b w:val="false"/>
                <w:i w:val="false"/>
                <w:color w:val="000000"/>
                <w:sz w:val="20"/>
              </w:rPr>
              <w:t>); они представлены в естественном состоянии или окрашенном (как правило, в красный цвет). Коврики и циновки данного типа обычно тканые; цепочка (основа) тканого изделия, которая скрепляет стебли или полосы, или ленты растительного материала, состоит из бечевок или нитей, расположенных друг от друга с большим промежутком. Коврики обычно изготавливаются в единичных экземплярах и по краям могут быть отделаны полосами или лентами из текстильного материала; их отправка из страны происхождения часто осуществляется в рулонах, содержащих несколько таких ковриков, сшитых конец к концу;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грубые циновки типа используемых для защитных целей в садоводстве;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ширмы (например, из соломы или тростника), используемые в аналогичных целях, что и грубые коврики, упомянутые выше, но также пригодные для использования в строительстве ограждений и небольших дамб.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Корзиночные, плетеные и другие изделия, изготовленные непосредственно по форме из материалов для плетения или из товаров товарной позиции 4601; изделия из люфы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697"/>
          <w:p>
            <w:pPr>
              <w:spacing w:after="20"/>
              <w:ind w:left="20"/>
              <w:jc w:val="both"/>
            </w:pPr>
            <w:r>
              <w:rPr>
                <w:rFonts w:ascii="Times New Roman"/>
                <w:b w:val="false"/>
                <w:i w:val="false"/>
                <w:color w:val="000000"/>
                <w:sz w:val="20"/>
              </w:rPr>
              <w:t>
Из бамбука</w:t>
            </w:r>
          </w:p>
          <w:bookmarkEnd w:id="1697"/>
          <w:p>
            <w:pPr>
              <w:spacing w:after="20"/>
              <w:ind w:left="20"/>
              <w:jc w:val="both"/>
            </w:pPr>
            <w:r>
              <w:rPr>
                <w:rFonts w:ascii="Times New Roman"/>
                <w:b w:val="false"/>
                <w:i w:val="false"/>
                <w:color w:val="000000"/>
                <w:sz w:val="20"/>
              </w:rPr>
              <w:t>
В данную субпозицию включаются изделия, указанные в пояснениях к товарной позиции 4602, первый абзац, (i) и (ii), например, ковры из растительного материала, состоящие из связанных между собой плетеных ковриков и циновок небольшого размера субпозиции 4601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698"/>
          <w:p>
            <w:pPr>
              <w:spacing w:after="20"/>
              <w:ind w:left="20"/>
              <w:jc w:val="both"/>
            </w:pPr>
            <w:r>
              <w:rPr>
                <w:rFonts w:ascii="Times New Roman"/>
                <w:b w:val="false"/>
                <w:i w:val="false"/>
                <w:color w:val="000000"/>
                <w:sz w:val="20"/>
              </w:rPr>
              <w:t>
Соломенные оплетки для бутылок</w:t>
            </w:r>
          </w:p>
          <w:bookmarkEnd w:id="1698"/>
          <w:p>
            <w:pPr>
              <w:spacing w:after="20"/>
              <w:ind w:left="20"/>
              <w:jc w:val="both"/>
            </w:pPr>
            <w:r>
              <w:rPr>
                <w:rFonts w:ascii="Times New Roman"/>
                <w:b w:val="false"/>
                <w:i w:val="false"/>
                <w:color w:val="000000"/>
                <w:sz w:val="20"/>
              </w:rPr>
              <w:t>
См. пояснения к товарной позиции 4602, второй абзац,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4602 19 900 0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699"/>
          <w:p>
            <w:pPr>
              <w:spacing w:after="20"/>
              <w:ind w:left="20"/>
              <w:jc w:val="both"/>
            </w:pPr>
            <w:r>
              <w:rPr>
                <w:rFonts w:ascii="Times New Roman"/>
                <w:b w:val="false"/>
                <w:i w:val="false"/>
                <w:color w:val="000000"/>
                <w:sz w:val="20"/>
              </w:rPr>
              <w:t>
Прочие</w:t>
            </w:r>
          </w:p>
          <w:bookmarkEnd w:id="1699"/>
          <w:p>
            <w:pPr>
              <w:spacing w:after="20"/>
              <w:ind w:left="20"/>
              <w:jc w:val="both"/>
            </w:pPr>
            <w:r>
              <w:rPr>
                <w:rFonts w:ascii="Times New Roman"/>
                <w:b w:val="false"/>
                <w:i w:val="false"/>
                <w:color w:val="000000"/>
                <w:sz w:val="20"/>
              </w:rPr>
              <w:t>
В данную подсубпозицию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изделия, указанные в пояснениях к товарной позиции 4602, первый абзац, (ii), например, ковры из растительного материала, состоящие из связанных между собой плетеных ковриков и циновок небольшого размера субпозиции 4601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изделия из люфы. Люфа, известная как растительная губка, включается в субпозицию 1404 90 000 и состоит из клеточной ткани люфы цилиндрической (</w:t>
            </w:r>
            <w:r>
              <w:rPr>
                <w:rFonts w:ascii="Times New Roman"/>
                <w:b w:val="false"/>
                <w:i/>
                <w:color w:val="000000"/>
                <w:sz w:val="20"/>
              </w:rPr>
              <w:t>Luffa</w:t>
            </w:r>
            <w:r>
              <w:rPr>
                <w:rFonts w:ascii="Times New Roman"/>
                <w:b w:val="false"/>
                <w:i w:val="false"/>
                <w:color w:val="000000"/>
                <w:sz w:val="20"/>
              </w:rPr>
              <w:t xml:space="preserve"> </w:t>
            </w:r>
            <w:r>
              <w:rPr>
                <w:rFonts w:ascii="Times New Roman"/>
                <w:b w:val="false"/>
                <w:i/>
                <w:color w:val="000000"/>
                <w:sz w:val="20"/>
              </w:rPr>
              <w:t>cylindrica</w:t>
            </w:r>
            <w:r>
              <w:rPr>
                <w:rFonts w:ascii="Times New Roman"/>
                <w:b w:val="false"/>
                <w:i w:val="false"/>
                <w:color w:val="000000"/>
                <w:sz w:val="20"/>
              </w:rPr>
              <w:t>).</w:t>
            </w:r>
          </w:p>
        </w:tc>
      </w:tr>
    </w:tbl>
    <w:bookmarkStart w:name="z1986" w:id="1700"/>
    <w:p>
      <w:pPr>
        <w:spacing w:after="0"/>
        <w:ind w:left="0"/>
        <w:jc w:val="left"/>
      </w:pPr>
      <w:r>
        <w:rPr>
          <w:rFonts w:ascii="Times New Roman"/>
          <w:b/>
          <w:i w:val="false"/>
          <w:color w:val="000000"/>
        </w:rPr>
        <w:t xml:space="preserve"> РАЗДЕЛ X</w:t>
      </w:r>
      <w:r>
        <w:br/>
      </w:r>
      <w:r>
        <w:rPr>
          <w:rFonts w:ascii="Times New Roman"/>
          <w:b/>
          <w:i w:val="false"/>
          <w:color w:val="000000"/>
        </w:rPr>
        <w:t xml:space="preserve">МАССА ИЗ ДРЕВЕСИНЫ ИЛИ ИЗ ДРУГИХ ВОЛОКНИСТЫХ ЦЕЛЛЮЛОЗНЫХ МАТЕРИАЛОВ; РЕГЕНЕРИРУЕМЫЕ БУМАГА ИЛИ КАРТОН (МАКУЛАТУРА И ОТХОДЫ); БУМАГА, КАРТОН И </w:t>
      </w:r>
    </w:p>
    <w:bookmarkEnd w:id="1700"/>
    <w:bookmarkStart w:name="z1987" w:id="1701"/>
    <w:p>
      <w:pPr>
        <w:spacing w:after="0"/>
        <w:ind w:left="0"/>
        <w:jc w:val="left"/>
      </w:pPr>
      <w:r>
        <w:rPr>
          <w:rFonts w:ascii="Times New Roman"/>
          <w:b/>
          <w:i w:val="false"/>
          <w:color w:val="000000"/>
        </w:rPr>
        <w:t xml:space="preserve"> ИЗДЕЛИЯ ИЗ НИХ</w:t>
      </w:r>
    </w:p>
    <w:bookmarkEnd w:id="1701"/>
    <w:bookmarkStart w:name="z1988" w:id="1702"/>
    <w:p>
      <w:pPr>
        <w:spacing w:after="0"/>
        <w:ind w:left="0"/>
        <w:jc w:val="left"/>
      </w:pPr>
      <w:r>
        <w:rPr>
          <w:rFonts w:ascii="Times New Roman"/>
          <w:b/>
          <w:i w:val="false"/>
          <w:color w:val="000000"/>
        </w:rPr>
        <w:t xml:space="preserve"> ГРУППА 47</w:t>
      </w:r>
      <w:r>
        <w:br/>
      </w:r>
      <w:r>
        <w:rPr>
          <w:rFonts w:ascii="Times New Roman"/>
          <w:b/>
          <w:i w:val="false"/>
          <w:color w:val="000000"/>
        </w:rPr>
        <w:t>Масса из древесины или из других волокнистых целлюлозных материалов; регенерируемые бумага или картон (макулатура и отходы)</w:t>
      </w:r>
    </w:p>
    <w:bookmarkEnd w:id="1702"/>
    <w:bookmarkStart w:name="z1989" w:id="1703"/>
    <w:p>
      <w:pPr>
        <w:spacing w:after="0"/>
        <w:ind w:left="0"/>
        <w:jc w:val="left"/>
      </w:pPr>
      <w:r>
        <w:rPr>
          <w:rFonts w:ascii="Times New Roman"/>
          <w:b/>
          <w:i w:val="false"/>
          <w:color w:val="000000"/>
        </w:rPr>
        <w:t xml:space="preserve"> ОБЩИЕ ПОЛОЖЕНИЯ</w:t>
      </w:r>
    </w:p>
    <w:bookmarkEnd w:id="1703"/>
    <w:bookmarkStart w:name="z1990" w:id="1704"/>
    <w:p>
      <w:pPr>
        <w:spacing w:after="0"/>
        <w:ind w:left="0"/>
        <w:jc w:val="both"/>
      </w:pPr>
      <w:r>
        <w:rPr>
          <w:rFonts w:ascii="Times New Roman"/>
          <w:b w:val="false"/>
          <w:i w:val="false"/>
          <w:color w:val="000000"/>
          <w:sz w:val="28"/>
        </w:rPr>
        <w:t>
      Определение терминов "полубеленая" и "беленая" см. в общих положениях пояснений к данной группе, четвертый абзац.</w:t>
      </w:r>
    </w:p>
    <w:bookmarkEnd w:id="1704"/>
    <w:bookmarkStart w:name="z1991" w:id="1705"/>
    <w:p>
      <w:pPr>
        <w:spacing w:after="0"/>
        <w:ind w:left="0"/>
        <w:jc w:val="both"/>
      </w:pPr>
      <w:r>
        <w:rPr>
          <w:rFonts w:ascii="Times New Roman"/>
          <w:b w:val="false"/>
          <w:i w:val="false"/>
          <w:color w:val="000000"/>
          <w:sz w:val="28"/>
        </w:rPr>
        <w:t xml:space="preserve">
      Масса считается полубеленой или беленой, если после производства она подвергалась обработке различной интенсивности в целях увеличения степени ее белизны (яркости) с проведением определенных технологических операций, в частности, посредством удаления или модификации различной степени красящего вещества в массе или простым добавлением флуоресцентных веществ. </w:t>
      </w:r>
    </w:p>
    <w:bookmarkEnd w:id="1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масса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706"/>
          <w:p>
            <w:pPr>
              <w:spacing w:after="20"/>
              <w:ind w:left="20"/>
              <w:jc w:val="both"/>
            </w:pPr>
            <w:r>
              <w:rPr>
                <w:rFonts w:ascii="Times New Roman"/>
                <w:b w:val="false"/>
                <w:i w:val="false"/>
                <w:color w:val="000000"/>
                <w:sz w:val="20"/>
              </w:rPr>
              <w:t>
Масса древесная термомеханическая</w:t>
            </w:r>
          </w:p>
          <w:bookmarkEnd w:id="1706"/>
          <w:p>
            <w:pPr>
              <w:spacing w:after="20"/>
              <w:ind w:left="20"/>
              <w:jc w:val="both"/>
            </w:pPr>
            <w:r>
              <w:rPr>
                <w:rFonts w:ascii="Times New Roman"/>
                <w:b w:val="false"/>
                <w:i w:val="false"/>
                <w:color w:val="000000"/>
                <w:sz w:val="20"/>
              </w:rPr>
              <w:t>
См. пояснения к товарной позиции 4701, четвертый абзац, последний подабзац.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4701 00 900 0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1707"/>
          <w:p>
            <w:pPr>
              <w:spacing w:after="20"/>
              <w:ind w:left="20"/>
              <w:jc w:val="both"/>
            </w:pPr>
            <w:r>
              <w:rPr>
                <w:rFonts w:ascii="Times New Roman"/>
                <w:b w:val="false"/>
                <w:i w:val="false"/>
                <w:color w:val="000000"/>
                <w:sz w:val="20"/>
              </w:rPr>
              <w:t>
Прочая</w:t>
            </w:r>
          </w:p>
          <w:bookmarkEnd w:id="1707"/>
          <w:p>
            <w:pPr>
              <w:spacing w:after="20"/>
              <w:ind w:left="20"/>
              <w:jc w:val="both"/>
            </w:pPr>
            <w:r>
              <w:rPr>
                <w:rFonts w:ascii="Times New Roman"/>
                <w:b w:val="false"/>
                <w:i w:val="false"/>
                <w:color w:val="000000"/>
                <w:sz w:val="20"/>
              </w:rPr>
              <w:t>
См. пояснения к товарной позиции 4701, четвертый абзац, первые три подабзаца.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708"/>
          <w:p>
            <w:pPr>
              <w:spacing w:after="20"/>
              <w:ind w:left="20"/>
              <w:jc w:val="both"/>
            </w:pPr>
            <w:r>
              <w:rPr>
                <w:rFonts w:ascii="Times New Roman"/>
                <w:b w:val="false"/>
                <w:i w:val="false"/>
                <w:color w:val="000000"/>
                <w:sz w:val="20"/>
              </w:rPr>
              <w:t>
Целлюлоза древесная, натронная или сульфатная, кроме растворимых сортов</w:t>
            </w:r>
          </w:p>
          <w:bookmarkEnd w:id="1708"/>
          <w:p>
            <w:pPr>
              <w:spacing w:after="20"/>
              <w:ind w:left="20"/>
              <w:jc w:val="both"/>
            </w:pPr>
            <w:r>
              <w:rPr>
                <w:rFonts w:ascii="Times New Roman"/>
                <w:b w:val="false"/>
                <w:i w:val="false"/>
                <w:color w:val="000000"/>
                <w:sz w:val="20"/>
              </w:rPr>
              <w:t>
См. примечание 1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709"/>
          <w:p>
            <w:pPr>
              <w:spacing w:after="20"/>
              <w:ind w:left="20"/>
              <w:jc w:val="both"/>
            </w:pPr>
            <w:r>
              <w:rPr>
                <w:rFonts w:ascii="Times New Roman"/>
                <w:b w:val="false"/>
                <w:i w:val="false"/>
                <w:color w:val="000000"/>
                <w:sz w:val="20"/>
              </w:rPr>
              <w:t>
Из хвойных пород</w:t>
            </w:r>
          </w:p>
          <w:bookmarkEnd w:id="1709"/>
          <w:p>
            <w:pPr>
              <w:spacing w:after="20"/>
              <w:ind w:left="20"/>
              <w:jc w:val="both"/>
            </w:pPr>
            <w:r>
              <w:rPr>
                <w:rFonts w:ascii="Times New Roman"/>
                <w:b w:val="false"/>
                <w:i w:val="false"/>
                <w:color w:val="000000"/>
                <w:sz w:val="20"/>
              </w:rPr>
              <w:t>
В данную субпозицию включается, в частности, древесная масса, выработанная из древесины сосны, пихты или 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710"/>
          <w:p>
            <w:pPr>
              <w:spacing w:after="20"/>
              <w:ind w:left="20"/>
              <w:jc w:val="both"/>
            </w:pPr>
            <w:r>
              <w:rPr>
                <w:rFonts w:ascii="Times New Roman"/>
                <w:b w:val="false"/>
                <w:i w:val="false"/>
                <w:color w:val="000000"/>
                <w:sz w:val="20"/>
              </w:rPr>
              <w:t>
Из лиственных пород</w:t>
            </w:r>
          </w:p>
          <w:bookmarkEnd w:id="1710"/>
          <w:p>
            <w:pPr>
              <w:spacing w:after="20"/>
              <w:ind w:left="20"/>
              <w:jc w:val="both"/>
            </w:pPr>
            <w:r>
              <w:rPr>
                <w:rFonts w:ascii="Times New Roman"/>
                <w:b w:val="false"/>
                <w:i w:val="false"/>
                <w:color w:val="000000"/>
                <w:sz w:val="20"/>
              </w:rPr>
              <w:t xml:space="preserve">
Древесная масса, относящаяся к данной субпозиции, обычно вырабатывается из древесины тополя и ясеня, а также из более твердой древесины, такой как древесина бука, каштана, эвкалипта и ряда тропических деревьев. Обычно волокна такой древесной массы короче, чем в массе из древесины хвойных пород.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711"/>
          <w:p>
            <w:pPr>
              <w:spacing w:after="20"/>
              <w:ind w:left="20"/>
              <w:jc w:val="both"/>
            </w:pPr>
            <w:r>
              <w:rPr>
                <w:rFonts w:ascii="Times New Roman"/>
                <w:b w:val="false"/>
                <w:i w:val="false"/>
                <w:color w:val="000000"/>
                <w:sz w:val="20"/>
              </w:rPr>
              <w:t>
4703 21 000 1</w:t>
            </w:r>
          </w:p>
          <w:bookmarkEnd w:id="1711"/>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4703 21 000 9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712"/>
          <w:p>
            <w:pPr>
              <w:spacing w:after="20"/>
              <w:ind w:left="20"/>
              <w:jc w:val="both"/>
            </w:pPr>
            <w:r>
              <w:rPr>
                <w:rFonts w:ascii="Times New Roman"/>
                <w:b w:val="false"/>
                <w:i w:val="false"/>
                <w:color w:val="000000"/>
                <w:sz w:val="20"/>
              </w:rPr>
              <w:t>
Из хвойных пород</w:t>
            </w:r>
          </w:p>
          <w:bookmarkEnd w:id="1712"/>
          <w:p>
            <w:pPr>
              <w:spacing w:after="20"/>
              <w:ind w:left="20"/>
              <w:jc w:val="both"/>
            </w:pPr>
            <w:r>
              <w:rPr>
                <w:rFonts w:ascii="Times New Roman"/>
                <w:b w:val="false"/>
                <w:i w:val="false"/>
                <w:color w:val="000000"/>
                <w:sz w:val="20"/>
              </w:rPr>
              <w:t>
См. пояснения к субпозиции 4703 11 000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1713"/>
          <w:p>
            <w:pPr>
              <w:spacing w:after="20"/>
              <w:ind w:left="20"/>
              <w:jc w:val="both"/>
            </w:pPr>
            <w:r>
              <w:rPr>
                <w:rFonts w:ascii="Times New Roman"/>
                <w:b w:val="false"/>
                <w:i w:val="false"/>
                <w:color w:val="000000"/>
                <w:sz w:val="20"/>
              </w:rPr>
              <w:t>
4703 29 000 1</w:t>
            </w:r>
          </w:p>
          <w:bookmarkEnd w:id="1713"/>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4703 29 000 9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1714"/>
          <w:p>
            <w:pPr>
              <w:spacing w:after="20"/>
              <w:ind w:left="20"/>
              <w:jc w:val="both"/>
            </w:pPr>
            <w:r>
              <w:rPr>
                <w:rFonts w:ascii="Times New Roman"/>
                <w:b w:val="false"/>
                <w:i w:val="false"/>
                <w:color w:val="000000"/>
                <w:sz w:val="20"/>
              </w:rPr>
              <w:t>
Из лиственных пород</w:t>
            </w:r>
          </w:p>
          <w:bookmarkEnd w:id="1714"/>
          <w:p>
            <w:pPr>
              <w:spacing w:after="20"/>
              <w:ind w:left="20"/>
              <w:jc w:val="both"/>
            </w:pPr>
            <w:r>
              <w:rPr>
                <w:rFonts w:ascii="Times New Roman"/>
                <w:b w:val="false"/>
                <w:i w:val="false"/>
                <w:color w:val="000000"/>
                <w:sz w:val="20"/>
              </w:rPr>
              <w:t>
См. пояснения к субпозиции 4703 19 000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715"/>
          <w:p>
            <w:pPr>
              <w:spacing w:after="20"/>
              <w:ind w:left="20"/>
              <w:jc w:val="both"/>
            </w:pPr>
            <w:r>
              <w:rPr>
                <w:rFonts w:ascii="Times New Roman"/>
                <w:b w:val="false"/>
                <w:i w:val="false"/>
                <w:color w:val="000000"/>
                <w:sz w:val="20"/>
              </w:rPr>
              <w:t>
Целлюлоза древесная, сульфитная, кроме растворимых сортов</w:t>
            </w:r>
          </w:p>
          <w:bookmarkEnd w:id="1715"/>
          <w:p>
            <w:pPr>
              <w:spacing w:after="20"/>
              <w:ind w:left="20"/>
              <w:jc w:val="both"/>
            </w:pPr>
            <w:r>
              <w:rPr>
                <w:rFonts w:ascii="Times New Roman"/>
                <w:b w:val="false"/>
                <w:i w:val="false"/>
                <w:color w:val="000000"/>
                <w:sz w:val="20"/>
              </w:rPr>
              <w:t>
К данной товарной позиции применимы пояснения к товарной позиции 4703 и ее субпозициям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716"/>
          <w:p>
            <w:pPr>
              <w:spacing w:after="20"/>
              <w:ind w:left="20"/>
              <w:jc w:val="both"/>
            </w:pPr>
            <w:r>
              <w:rPr>
                <w:rFonts w:ascii="Times New Roman"/>
                <w:b w:val="false"/>
                <w:i w:val="false"/>
                <w:color w:val="000000"/>
                <w:sz w:val="20"/>
              </w:rPr>
              <w:t>
Масса волокнистая, полученная из регенерируемых бумаги или картона (макулатуры и отходов) или из других волокнистых целлюлозных материалов</w:t>
            </w:r>
          </w:p>
          <w:bookmarkEnd w:id="1716"/>
          <w:p>
            <w:pPr>
              <w:spacing w:after="20"/>
              <w:ind w:left="20"/>
              <w:jc w:val="both"/>
            </w:pPr>
            <w:r>
              <w:rPr>
                <w:rFonts w:ascii="Times New Roman"/>
                <w:b w:val="false"/>
                <w:i w:val="false"/>
                <w:color w:val="000000"/>
                <w:sz w:val="20"/>
              </w:rPr>
              <w:t>
См. общие положения пояснений к данной группе, третий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717"/>
          <w:p>
            <w:pPr>
              <w:spacing w:after="20"/>
              <w:ind w:left="20"/>
              <w:jc w:val="both"/>
            </w:pPr>
            <w:r>
              <w:rPr>
                <w:rFonts w:ascii="Times New Roman"/>
                <w:b w:val="false"/>
                <w:i w:val="false"/>
                <w:color w:val="000000"/>
                <w:sz w:val="20"/>
              </w:rPr>
              <w:t>
Масса из хлопкового линта</w:t>
            </w:r>
          </w:p>
          <w:bookmarkEnd w:id="1717"/>
          <w:p>
            <w:pPr>
              <w:spacing w:after="20"/>
              <w:ind w:left="20"/>
              <w:jc w:val="both"/>
            </w:pPr>
            <w:r>
              <w:rPr>
                <w:rFonts w:ascii="Times New Roman"/>
                <w:b w:val="false"/>
                <w:i w:val="false"/>
                <w:color w:val="000000"/>
                <w:sz w:val="20"/>
              </w:rPr>
              <w:t xml:space="preserve">
Масса из хлопкового линта, обычно с высоким содержанием альфа-целлюлозы (98 – 99 мас.%) и очень низкой зольностью (приблизительно 0,05 мас.%), отличается от хлопкового линта, просто спрессованного в виде листов или пластин, относящегося к субпозиции 1404 20 000 0, тем, что ее волокна, находившиеся в варочном котле под давлением в течение нескольких часов в растворе гидроксида натрия, более или менее расщеплены, тогда как волокна хлопкового линта, относящегося к субпозиции 1404 20 000 0, не подвергнутые такой обработке, обычно сохраняют свои первоначальные структуру и длину.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718"/>
          <w:p>
            <w:pPr>
              <w:spacing w:after="20"/>
              <w:ind w:left="20"/>
              <w:jc w:val="both"/>
            </w:pPr>
            <w:r>
              <w:rPr>
                <w:rFonts w:ascii="Times New Roman"/>
                <w:b w:val="false"/>
                <w:i w:val="false"/>
                <w:color w:val="000000"/>
                <w:sz w:val="20"/>
              </w:rPr>
              <w:t>
Регенерируемые бумага или картон (макулатура и отходы)</w:t>
            </w:r>
          </w:p>
          <w:bookmarkEnd w:id="1718"/>
          <w:p>
            <w:pPr>
              <w:spacing w:after="20"/>
              <w:ind w:left="20"/>
              <w:jc w:val="both"/>
            </w:pPr>
            <w:r>
              <w:rPr>
                <w:rFonts w:ascii="Times New Roman"/>
                <w:b w:val="false"/>
                <w:i w:val="false"/>
                <w:color w:val="000000"/>
                <w:sz w:val="20"/>
              </w:rPr>
              <w:t>
В данную товарную позицию не включается бумага в рулонах, внешние слои которой частично намокли в воде или были как-то иначе повреждены (группа 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1719"/>
          <w:p>
            <w:pPr>
              <w:spacing w:after="20"/>
              <w:ind w:left="20"/>
              <w:jc w:val="both"/>
            </w:pPr>
            <w:r>
              <w:rPr>
                <w:rFonts w:ascii="Times New Roman"/>
                <w:b w:val="false"/>
                <w:i w:val="false"/>
                <w:color w:val="000000"/>
                <w:sz w:val="20"/>
              </w:rPr>
              <w:t>
Небеленые крафт-бумага или крафт-картон или гофрированные бумага или картон</w:t>
            </w:r>
          </w:p>
          <w:bookmarkEnd w:id="1719"/>
          <w:p>
            <w:pPr>
              <w:spacing w:after="20"/>
              <w:ind w:left="20"/>
              <w:jc w:val="both"/>
            </w:pPr>
            <w:r>
              <w:rPr>
                <w:rFonts w:ascii="Times New Roman"/>
                <w:b w:val="false"/>
                <w:i w:val="false"/>
                <w:color w:val="000000"/>
                <w:sz w:val="20"/>
              </w:rPr>
              <w:t>
См. пояснение к субпозициям 4707 10, 4707 20 и 4707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1720"/>
          <w:p>
            <w:pPr>
              <w:spacing w:after="20"/>
              <w:ind w:left="20"/>
              <w:jc w:val="both"/>
            </w:pPr>
            <w:r>
              <w:rPr>
                <w:rFonts w:ascii="Times New Roman"/>
                <w:b w:val="false"/>
                <w:i w:val="false"/>
                <w:color w:val="000000"/>
                <w:sz w:val="20"/>
              </w:rPr>
              <w:t>
Бумага или картон прочие, полученные в основном из беленой целлюлозы, не окрашенные в массе</w:t>
            </w:r>
          </w:p>
          <w:bookmarkEnd w:id="1720"/>
          <w:p>
            <w:pPr>
              <w:spacing w:after="20"/>
              <w:ind w:left="20"/>
              <w:jc w:val="both"/>
            </w:pPr>
            <w:r>
              <w:rPr>
                <w:rFonts w:ascii="Times New Roman"/>
                <w:b w:val="false"/>
                <w:i w:val="false"/>
                <w:color w:val="000000"/>
                <w:sz w:val="20"/>
              </w:rPr>
              <w:t>
См. пояснение к субпозициям 4707 10, 4707 20 и 4707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данную субпозицию включаются макулатура и отходы (например, обрезки), полученные при производстве или обработке бумаги в типографии, а также использованные перфокарты и перфоленты. Этот класс бумаги для регенерации обычно почти полностью состоит из ненапечатанной бумаги.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721"/>
          <w:p>
            <w:pPr>
              <w:spacing w:after="20"/>
              <w:ind w:left="20"/>
              <w:jc w:val="both"/>
            </w:pPr>
            <w:r>
              <w:rPr>
                <w:rFonts w:ascii="Times New Roman"/>
                <w:b w:val="false"/>
                <w:i w:val="false"/>
                <w:color w:val="000000"/>
                <w:sz w:val="20"/>
              </w:rPr>
              <w:t>
4707 30 100 0</w:t>
            </w:r>
          </w:p>
          <w:bookmarkEnd w:id="1721"/>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4707 30 900 0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722"/>
          <w:p>
            <w:pPr>
              <w:spacing w:after="20"/>
              <w:ind w:left="20"/>
              <w:jc w:val="both"/>
            </w:pPr>
            <w:r>
              <w:rPr>
                <w:rFonts w:ascii="Times New Roman"/>
                <w:b w:val="false"/>
                <w:i w:val="false"/>
                <w:color w:val="000000"/>
                <w:sz w:val="20"/>
              </w:rPr>
              <w:t>
Бумага или картон, полученные в основном из древесной массы (например, газеты, журналы и аналогичная печатная продукция)</w:t>
            </w:r>
          </w:p>
          <w:bookmarkEnd w:id="1722"/>
          <w:p>
            <w:pPr>
              <w:spacing w:after="20"/>
              <w:ind w:left="20"/>
              <w:jc w:val="both"/>
            </w:pPr>
            <w:r>
              <w:rPr>
                <w:rFonts w:ascii="Times New Roman"/>
                <w:b w:val="false"/>
                <w:i w:val="false"/>
                <w:color w:val="000000"/>
                <w:sz w:val="20"/>
              </w:rPr>
              <w:t>
См. пояснение к субпозициям 4707 10, 4707 20 и 4707 30.</w:t>
            </w:r>
          </w:p>
        </w:tc>
      </w:tr>
    </w:tbl>
    <w:bookmarkStart w:name="z2012" w:id="1723"/>
    <w:p>
      <w:pPr>
        <w:spacing w:after="0"/>
        <w:ind w:left="0"/>
        <w:jc w:val="left"/>
      </w:pPr>
      <w:r>
        <w:rPr>
          <w:rFonts w:ascii="Times New Roman"/>
          <w:b/>
          <w:i w:val="false"/>
          <w:color w:val="000000"/>
        </w:rPr>
        <w:t xml:space="preserve"> ГРУППА 48</w:t>
      </w:r>
      <w:r>
        <w:br/>
      </w:r>
      <w:r>
        <w:rPr>
          <w:rFonts w:ascii="Times New Roman"/>
          <w:b/>
          <w:i w:val="false"/>
          <w:color w:val="000000"/>
        </w:rPr>
        <w:t>Бумага и картон; изделия из бумажной массы, бумаги или картона</w:t>
      </w:r>
    </w:p>
    <w:bookmarkEnd w:id="1723"/>
    <w:bookmarkStart w:name="z2013" w:id="1724"/>
    <w:p>
      <w:pPr>
        <w:spacing w:after="0"/>
        <w:ind w:left="0"/>
        <w:jc w:val="left"/>
      </w:pPr>
      <w:r>
        <w:rPr>
          <w:rFonts w:ascii="Times New Roman"/>
          <w:b/>
          <w:i w:val="false"/>
          <w:color w:val="000000"/>
        </w:rPr>
        <w:t xml:space="preserve"> ОБЩИЕ ПОЛОЖЕНИЯ</w:t>
      </w:r>
    </w:p>
    <w:bookmarkEnd w:id="1724"/>
    <w:bookmarkStart w:name="z2014" w:id="1725"/>
    <w:p>
      <w:pPr>
        <w:spacing w:after="0"/>
        <w:ind w:left="0"/>
        <w:jc w:val="both"/>
      </w:pPr>
      <w:r>
        <w:rPr>
          <w:rFonts w:ascii="Times New Roman"/>
          <w:b w:val="false"/>
          <w:i w:val="false"/>
          <w:color w:val="000000"/>
          <w:sz w:val="28"/>
        </w:rPr>
        <w:t>
      Бумага в рулонах, внешние слои которой частично намокли в воде или были как-то иначе повреждены, тем не менее включаются в соответствующие субпозиции товарных позиций 4801 00 000 0 – 4811.</w:t>
      </w:r>
    </w:p>
    <w:bookmarkEnd w:id="1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726"/>
          <w:p>
            <w:pPr>
              <w:spacing w:after="20"/>
              <w:ind w:left="20"/>
              <w:jc w:val="both"/>
            </w:pPr>
            <w:r>
              <w:rPr>
                <w:rFonts w:ascii="Times New Roman"/>
                <w:b w:val="false"/>
                <w:i w:val="false"/>
                <w:color w:val="000000"/>
                <w:sz w:val="20"/>
              </w:rPr>
              <w:t>
Бумага газетная в рулонах или листах</w:t>
            </w:r>
          </w:p>
          <w:bookmarkEnd w:id="1726"/>
          <w:p>
            <w:pPr>
              <w:spacing w:after="20"/>
              <w:ind w:left="20"/>
              <w:jc w:val="both"/>
            </w:pPr>
            <w:r>
              <w:rPr>
                <w:rFonts w:ascii="Times New Roman"/>
                <w:b w:val="false"/>
                <w:i w:val="false"/>
                <w:color w:val="000000"/>
                <w:sz w:val="20"/>
              </w:rPr>
              <w:t>
См. примечание 4 к данной группе и пояснения к товарной позиции 4801.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1727"/>
          <w:p>
            <w:pPr>
              <w:spacing w:after="20"/>
              <w:ind w:left="20"/>
              <w:jc w:val="both"/>
            </w:pPr>
            <w:r>
              <w:rPr>
                <w:rFonts w:ascii="Times New Roman"/>
                <w:b w:val="false"/>
                <w:i w:val="false"/>
                <w:color w:val="000000"/>
                <w:sz w:val="20"/>
              </w:rPr>
              <w:t>
Бумага и картон немелованные, используемые для письма, печати или других графических целей, и неперфорированные карты и неперфорированные бумажные ленты, в рулонах или прямоугольных (включая квадратные) листах любого размера, кроме бумаги товарной позиции 4801 или 4803; бумага и картон ручного отлива</w:t>
            </w:r>
          </w:p>
          <w:bookmarkEnd w:id="1727"/>
          <w:p>
            <w:pPr>
              <w:spacing w:after="20"/>
              <w:ind w:left="20"/>
              <w:jc w:val="both"/>
            </w:pPr>
            <w:r>
              <w:rPr>
                <w:rFonts w:ascii="Times New Roman"/>
                <w:b w:val="false"/>
                <w:i w:val="false"/>
                <w:color w:val="000000"/>
                <w:sz w:val="20"/>
              </w:rPr>
              <w:t>
См. примечание 5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728"/>
          <w:p>
            <w:pPr>
              <w:spacing w:after="20"/>
              <w:ind w:left="20"/>
              <w:jc w:val="both"/>
            </w:pPr>
            <w:r>
              <w:rPr>
                <w:rFonts w:ascii="Times New Roman"/>
                <w:b w:val="false"/>
                <w:i w:val="false"/>
                <w:color w:val="000000"/>
                <w:sz w:val="20"/>
              </w:rPr>
              <w:t>
Бумага и картон ручного отлива</w:t>
            </w:r>
          </w:p>
          <w:bookmarkEnd w:id="1728"/>
          <w:p>
            <w:pPr>
              <w:spacing w:after="20"/>
              <w:ind w:left="20"/>
              <w:jc w:val="both"/>
            </w:pPr>
            <w:r>
              <w:rPr>
                <w:rFonts w:ascii="Times New Roman"/>
                <w:b w:val="false"/>
                <w:i w:val="false"/>
                <w:color w:val="000000"/>
                <w:sz w:val="20"/>
              </w:rPr>
              <w:t>
См. общие положения пояснений к данной группе (Б) и пояснения к товарной позиции 4802, второй и третий абзацы.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729"/>
          <w:p>
            <w:pPr>
              <w:spacing w:after="20"/>
              <w:ind w:left="20"/>
              <w:jc w:val="both"/>
            </w:pPr>
            <w:r>
              <w:rPr>
                <w:rFonts w:ascii="Times New Roman"/>
                <w:b w:val="false"/>
                <w:i w:val="false"/>
                <w:color w:val="000000"/>
                <w:sz w:val="20"/>
              </w:rPr>
              <w:t>
4802 40 100 0</w:t>
            </w:r>
          </w:p>
          <w:bookmarkEnd w:id="1729"/>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4802 40 900 0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1730"/>
          <w:p>
            <w:pPr>
              <w:spacing w:after="20"/>
              <w:ind w:left="20"/>
              <w:jc w:val="both"/>
            </w:pPr>
            <w:r>
              <w:rPr>
                <w:rFonts w:ascii="Times New Roman"/>
                <w:b w:val="false"/>
                <w:i w:val="false"/>
                <w:color w:val="000000"/>
                <w:sz w:val="20"/>
              </w:rPr>
              <w:t>
Бумага – основа для обоев</w:t>
            </w:r>
          </w:p>
          <w:bookmarkEnd w:id="1730"/>
          <w:p>
            <w:pPr>
              <w:spacing w:after="20"/>
              <w:ind w:left="20"/>
              <w:jc w:val="both"/>
            </w:pPr>
            <w:r>
              <w:rPr>
                <w:rFonts w:ascii="Times New Roman"/>
                <w:b w:val="false"/>
                <w:i w:val="false"/>
                <w:color w:val="000000"/>
                <w:sz w:val="20"/>
              </w:rPr>
              <w:t xml:space="preserve">
Бумага – основа для обоев может быть белая или окрашенная, изготовленная по размеру, машинной отделки, с плотной, но гибкой структурой и шероховатой поверхностью. Одна сторона такой бумаги пригодна для нанесения покрытия и/или печатных изображений, другая сторона предназначена для нанесения клеящей пасты или прочих видов клеящих средств. Такая бумага - основа для обоев должна выдерживать процессы изготовления обоев и оклейки.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Бумажные туалетные салфетки или салфетки для лица, полотенца и другие виды бумаги хозяйственно-бытового или санитарно-гигиенического назначения, целлюлозная вата и полотно из целлюлозных волокон, крепированные или некрепированные, гофрированные или негофрированные, тисненые или нетисненые, перфорированные или неперфорированные, с окрашенной или неокрашенной поверхностью, напечатанные или ненапечатанные, в рулонах или листах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1731"/>
          <w:p>
            <w:pPr>
              <w:spacing w:after="20"/>
              <w:ind w:left="20"/>
              <w:jc w:val="both"/>
            </w:pPr>
            <w:r>
              <w:rPr>
                <w:rFonts w:ascii="Times New Roman"/>
                <w:b w:val="false"/>
                <w:i w:val="false"/>
                <w:color w:val="000000"/>
                <w:sz w:val="20"/>
              </w:rPr>
              <w:t>
Целлюлозная вата</w:t>
            </w:r>
          </w:p>
          <w:bookmarkEnd w:id="1731"/>
          <w:p>
            <w:pPr>
              <w:spacing w:after="20"/>
              <w:ind w:left="20"/>
              <w:jc w:val="both"/>
            </w:pPr>
            <w:r>
              <w:rPr>
                <w:rFonts w:ascii="Times New Roman"/>
                <w:b w:val="false"/>
                <w:i w:val="false"/>
                <w:color w:val="000000"/>
                <w:sz w:val="20"/>
              </w:rPr>
              <w:t>
См. пояснения к товарной позиции 4803, первый абзац, (2), второй подабзац.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полотне из целлюлозных волокон открытого строения видны небольшие дырочки на просвет.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00 310 1 – 4803 00 390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1732"/>
          <w:p>
            <w:pPr>
              <w:spacing w:after="20"/>
              <w:ind w:left="20"/>
              <w:jc w:val="both"/>
            </w:pPr>
            <w:r>
              <w:rPr>
                <w:rFonts w:ascii="Times New Roman"/>
                <w:b w:val="false"/>
                <w:i w:val="false"/>
                <w:color w:val="000000"/>
                <w:sz w:val="20"/>
              </w:rPr>
              <w:t>
Крепированные бумага и полотно из целлюлозных волокон массой 1 м</w:t>
            </w:r>
            <w:r>
              <w:rPr>
                <w:rFonts w:ascii="Times New Roman"/>
                <w:b w:val="false"/>
                <w:i w:val="false"/>
                <w:color w:val="000000"/>
                <w:vertAlign w:val="superscript"/>
              </w:rPr>
              <w:t>2</w:t>
            </w:r>
            <w:r>
              <w:rPr>
                <w:rFonts w:ascii="Times New Roman"/>
                <w:b w:val="false"/>
                <w:i w:val="false"/>
                <w:color w:val="000000"/>
                <w:sz w:val="20"/>
              </w:rPr>
              <w:t xml:space="preserve"> каждого слоя</w:t>
            </w:r>
          </w:p>
          <w:bookmarkEnd w:id="1732"/>
          <w:p>
            <w:pPr>
              <w:spacing w:after="20"/>
              <w:ind w:left="20"/>
              <w:jc w:val="both"/>
            </w:pPr>
            <w:r>
              <w:rPr>
                <w:rFonts w:ascii="Times New Roman"/>
                <w:b w:val="false"/>
                <w:i w:val="false"/>
                <w:color w:val="000000"/>
                <w:sz w:val="20"/>
              </w:rPr>
              <w:t>
Определение термина "крепированная бумага" см. в пояснениях к товарной позиции 4808, первый абзац,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Полотно из целлюлозных волокон закрытого строения имеет более компактную и однородную структуру, чем целлюлозная вата.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1733"/>
          <w:p>
            <w:pPr>
              <w:spacing w:after="20"/>
              <w:ind w:left="20"/>
              <w:jc w:val="both"/>
            </w:pPr>
            <w:r>
              <w:rPr>
                <w:rFonts w:ascii="Times New Roman"/>
                <w:b w:val="false"/>
                <w:i w:val="false"/>
                <w:color w:val="000000"/>
                <w:sz w:val="20"/>
              </w:rPr>
              <w:t>
Крафт-бумага и крафт-картон немелованные, в рулонах или листах, кроме указанных в товарной позиции 4802 или 4803</w:t>
            </w:r>
          </w:p>
          <w:bookmarkEnd w:id="1733"/>
          <w:p>
            <w:pPr>
              <w:spacing w:after="20"/>
              <w:ind w:left="20"/>
              <w:jc w:val="both"/>
            </w:pPr>
            <w:r>
              <w:rPr>
                <w:rFonts w:ascii="Times New Roman"/>
                <w:b w:val="false"/>
                <w:i w:val="false"/>
                <w:color w:val="000000"/>
                <w:sz w:val="20"/>
              </w:rPr>
              <w:t>
Определение термина "крафт-бумага и крафт-картон" см. в примечании 6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и крафт-картон имеют высокую механическую прочность. Они обычно не содержат наполнителей и изготавливаются по размеру с высокой степенью точности, почти всегда непрозрачные, в большинстве случаев машинного лощения (то есть каландрирована только одна поверхность) и, как правило, имеют заметные следы от проволочной сетки.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и крафт-картон представляют собой превосходный упаковочный и оберточный материал. Они также применяются в качестве бумажной оплетки электрических кабелей, в качестве плоского слоя для гофрированного картона, для изготовления бумажной пряжи и гудронированных, битуминизированных или асфальтированных бумаги или картона.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4804 11 110 0 – </w:t>
            </w:r>
          </w:p>
          <w:p>
            <w:pPr>
              <w:spacing w:after="20"/>
              <w:ind w:left="20"/>
              <w:jc w:val="both"/>
            </w:pPr>
            <w:r>
              <w:rPr>
                <w:rFonts w:ascii="Times New Roman"/>
                <w:b w:val="false"/>
                <w:i w:val="false"/>
                <w:color w:val="000000"/>
                <w:sz w:val="20"/>
              </w:rPr>
              <w:t>4804 19 900 0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1734"/>
          <w:p>
            <w:pPr>
              <w:spacing w:after="20"/>
              <w:ind w:left="20"/>
              <w:jc w:val="both"/>
            </w:pPr>
            <w:r>
              <w:rPr>
                <w:rFonts w:ascii="Times New Roman"/>
                <w:b w:val="false"/>
                <w:i w:val="false"/>
                <w:color w:val="000000"/>
                <w:sz w:val="20"/>
              </w:rPr>
              <w:t>
Крафт-лайнер</w:t>
            </w:r>
          </w:p>
          <w:bookmarkEnd w:id="1734"/>
          <w:p>
            <w:pPr>
              <w:spacing w:after="20"/>
              <w:ind w:left="20"/>
              <w:jc w:val="both"/>
            </w:pPr>
            <w:r>
              <w:rPr>
                <w:rFonts w:ascii="Times New Roman"/>
                <w:b w:val="false"/>
                <w:i w:val="false"/>
                <w:color w:val="000000"/>
                <w:sz w:val="20"/>
              </w:rPr>
              <w:t>
См. примечание к субпозициям 1 к данной группе и соответствующие пояснения к субпозициям.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4804 21 100 0 – </w:t>
            </w:r>
          </w:p>
          <w:p>
            <w:pPr>
              <w:spacing w:after="20"/>
              <w:ind w:left="20"/>
              <w:jc w:val="both"/>
            </w:pPr>
            <w:r>
              <w:rPr>
                <w:rFonts w:ascii="Times New Roman"/>
                <w:b w:val="false"/>
                <w:i w:val="false"/>
                <w:color w:val="000000"/>
                <w:sz w:val="20"/>
              </w:rPr>
              <w:t>4804 29 900 0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1735"/>
          <w:p>
            <w:pPr>
              <w:spacing w:after="20"/>
              <w:ind w:left="20"/>
              <w:jc w:val="both"/>
            </w:pPr>
            <w:r>
              <w:rPr>
                <w:rFonts w:ascii="Times New Roman"/>
                <w:b w:val="false"/>
                <w:i w:val="false"/>
                <w:color w:val="000000"/>
                <w:sz w:val="20"/>
              </w:rPr>
              <w:t>
Крафт-бумага мешочная</w:t>
            </w:r>
          </w:p>
          <w:bookmarkEnd w:id="1735"/>
          <w:p>
            <w:pPr>
              <w:spacing w:after="20"/>
              <w:ind w:left="20"/>
              <w:jc w:val="both"/>
            </w:pPr>
            <w:r>
              <w:rPr>
                <w:rFonts w:ascii="Times New Roman"/>
                <w:b w:val="false"/>
                <w:i w:val="false"/>
                <w:color w:val="000000"/>
                <w:sz w:val="20"/>
              </w:rPr>
              <w:t>
См. примечание к субпозициям 2 к данной группе и соответствующие пояснения к субпозициям.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4804 31 510 0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736"/>
          <w:p>
            <w:pPr>
              <w:spacing w:after="20"/>
              <w:ind w:left="20"/>
              <w:jc w:val="both"/>
            </w:pPr>
            <w:r>
              <w:rPr>
                <w:rFonts w:ascii="Times New Roman"/>
                <w:b w:val="false"/>
                <w:i w:val="false"/>
                <w:color w:val="000000"/>
                <w:sz w:val="20"/>
              </w:rPr>
              <w:t>
Крафт-бумага электротехническая изоляционная</w:t>
            </w:r>
          </w:p>
          <w:bookmarkEnd w:id="1736"/>
          <w:p>
            <w:pPr>
              <w:spacing w:after="20"/>
              <w:ind w:left="20"/>
              <w:jc w:val="both"/>
            </w:pPr>
            <w:r>
              <w:rPr>
                <w:rFonts w:ascii="Times New Roman"/>
                <w:b w:val="false"/>
                <w:i w:val="false"/>
                <w:color w:val="000000"/>
                <w:sz w:val="20"/>
              </w:rPr>
              <w:t>
В данную подсубпозицию включаются конденсаторная бумага и кабельная бумага.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Конденсаторная бумага – это тонкая бумага, применяемая в качестве диэлектрика в электрических конденсаторах. Волокна, применяемые для изготовления такой бумаги, подвергаются значительному размолу для снижения до минимума пористости листа, а все инородные тела (в особенности металлические) тщательно удаляются.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Кабельная бумага предназначена для изоляции электрических кабелей, применяемых в трансформаторных катушках, или в качестве изоляции для других электротехнических целей. Она должна обладать очень хорошими изоляционными свойствами и, соответственно, не должна содержать какие-либо металлические или кислотные частицы или иные посторонние включения, обладающие электрической проводимостью.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4804 41 910 0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1737"/>
          <w:p>
            <w:pPr>
              <w:spacing w:after="20"/>
              <w:ind w:left="20"/>
              <w:jc w:val="both"/>
            </w:pPr>
            <w:r>
              <w:rPr>
                <w:rFonts w:ascii="Times New Roman"/>
                <w:b w:val="false"/>
                <w:i w:val="false"/>
                <w:color w:val="000000"/>
                <w:sz w:val="20"/>
              </w:rPr>
              <w:t>
Крафт для пропитки</w:t>
            </w:r>
          </w:p>
          <w:bookmarkEnd w:id="1737"/>
          <w:p>
            <w:pPr>
              <w:spacing w:after="20"/>
              <w:ind w:left="20"/>
              <w:jc w:val="both"/>
            </w:pPr>
            <w:r>
              <w:rPr>
                <w:rFonts w:ascii="Times New Roman"/>
                <w:b w:val="false"/>
                <w:i w:val="false"/>
                <w:color w:val="000000"/>
                <w:sz w:val="20"/>
              </w:rPr>
              <w:t>
Бумага и картон этого типа состоят главным образом из древесных волокон, имеют массу 1 м</w:t>
            </w:r>
            <w:r>
              <w:rPr>
                <w:rFonts w:ascii="Times New Roman"/>
                <w:b w:val="false"/>
                <w:i w:val="false"/>
                <w:color w:val="000000"/>
                <w:vertAlign w:val="superscript"/>
              </w:rPr>
              <w:t>2</w:t>
            </w:r>
            <w:r>
              <w:rPr>
                <w:rFonts w:ascii="Times New Roman"/>
                <w:b w:val="false"/>
                <w:i w:val="false"/>
                <w:color w:val="000000"/>
                <w:sz w:val="20"/>
              </w:rPr>
              <w:t xml:space="preserve"> более 185 г, но менее 225 г и обычно поставляются в рулонах шириной более 125 см, но менее 165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 для пропитки по своему действию имеет сходство с промокательной бумагой. Можно провести пальцем по только что начерченной на бумаге линии, не смазав чернила.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 для пропитки специально пропитывается синтетическими смолами для изготовления под высоким давлением ламинированных листов.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немелованные прочие, в рулонах или листах, без дальнейшей обработки или обработанные, как это указано в примечании 3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738"/>
          <w:p>
            <w:pPr>
              <w:spacing w:after="20"/>
              <w:ind w:left="20"/>
              <w:jc w:val="both"/>
            </w:pPr>
            <w:r>
              <w:rPr>
                <w:rFonts w:ascii="Times New Roman"/>
                <w:b w:val="false"/>
                <w:i w:val="false"/>
                <w:color w:val="000000"/>
                <w:sz w:val="20"/>
              </w:rPr>
              <w:t>
Бумага для гофрирования из полуцеллюлозы</w:t>
            </w:r>
          </w:p>
          <w:bookmarkEnd w:id="1738"/>
          <w:p>
            <w:pPr>
              <w:spacing w:after="20"/>
              <w:ind w:left="20"/>
              <w:jc w:val="both"/>
            </w:pPr>
            <w:r>
              <w:rPr>
                <w:rFonts w:ascii="Times New Roman"/>
                <w:b w:val="false"/>
                <w:i w:val="false"/>
                <w:color w:val="000000"/>
                <w:sz w:val="20"/>
              </w:rPr>
              <w:t>
См. примечание к субпозициям 3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1739"/>
          <w:p>
            <w:pPr>
              <w:spacing w:after="20"/>
              <w:ind w:left="20"/>
              <w:jc w:val="both"/>
            </w:pPr>
            <w:r>
              <w:rPr>
                <w:rFonts w:ascii="Times New Roman"/>
                <w:b w:val="false"/>
                <w:i w:val="false"/>
                <w:color w:val="000000"/>
                <w:sz w:val="20"/>
              </w:rPr>
              <w:t>
Бумага для гофрирования из соломенной массы</w:t>
            </w:r>
          </w:p>
          <w:bookmarkEnd w:id="1739"/>
          <w:p>
            <w:pPr>
              <w:spacing w:after="20"/>
              <w:ind w:left="20"/>
              <w:jc w:val="both"/>
            </w:pPr>
            <w:r>
              <w:rPr>
                <w:rFonts w:ascii="Times New Roman"/>
                <w:b w:val="false"/>
                <w:i w:val="false"/>
                <w:color w:val="000000"/>
                <w:sz w:val="20"/>
              </w:rPr>
              <w:t>
См. примечание к субпозициям 4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740"/>
          <w:p>
            <w:pPr>
              <w:spacing w:after="20"/>
              <w:ind w:left="20"/>
              <w:jc w:val="both"/>
            </w:pPr>
            <w:r>
              <w:rPr>
                <w:rFonts w:ascii="Times New Roman"/>
                <w:b w:val="false"/>
                <w:i w:val="false"/>
                <w:color w:val="000000"/>
                <w:sz w:val="20"/>
              </w:rPr>
              <w:t>
Бумага "Wellenstoff"</w:t>
            </w:r>
          </w:p>
          <w:bookmarkEnd w:id="1740"/>
          <w:p>
            <w:pPr>
              <w:spacing w:after="20"/>
              <w:ind w:left="20"/>
              <w:jc w:val="both"/>
            </w:pPr>
            <w:r>
              <w:rPr>
                <w:rFonts w:ascii="Times New Roman"/>
                <w:b w:val="false"/>
                <w:i w:val="false"/>
                <w:color w:val="000000"/>
                <w:sz w:val="20"/>
              </w:rPr>
              <w:t>
См. пояснение к субпозиции 4805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741"/>
          <w:p>
            <w:pPr>
              <w:spacing w:after="20"/>
              <w:ind w:left="20"/>
              <w:jc w:val="both"/>
            </w:pPr>
            <w:r>
              <w:rPr>
                <w:rFonts w:ascii="Times New Roman"/>
                <w:b w:val="false"/>
                <w:i w:val="false"/>
                <w:color w:val="000000"/>
                <w:sz w:val="20"/>
              </w:rPr>
              <w:t>
4805 24 000 0</w:t>
            </w:r>
          </w:p>
          <w:bookmarkEnd w:id="1741"/>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4805 25 000 0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1742"/>
          <w:p>
            <w:pPr>
              <w:spacing w:after="20"/>
              <w:ind w:left="20"/>
              <w:jc w:val="both"/>
            </w:pPr>
            <w:r>
              <w:rPr>
                <w:rFonts w:ascii="Times New Roman"/>
                <w:b w:val="false"/>
                <w:i w:val="false"/>
                <w:color w:val="000000"/>
                <w:sz w:val="20"/>
              </w:rPr>
              <w:t>
Тест-лайнер (регенерированный картон для плоских слоев гофрированного картона)</w:t>
            </w:r>
          </w:p>
          <w:bookmarkEnd w:id="1742"/>
          <w:p>
            <w:pPr>
              <w:spacing w:after="20"/>
              <w:ind w:left="20"/>
              <w:jc w:val="both"/>
            </w:pPr>
            <w:r>
              <w:rPr>
                <w:rFonts w:ascii="Times New Roman"/>
                <w:b w:val="false"/>
                <w:i w:val="false"/>
                <w:color w:val="000000"/>
                <w:sz w:val="20"/>
              </w:rPr>
              <w:t>
См. примечание к субпозициям 5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1743"/>
          <w:p>
            <w:pPr>
              <w:spacing w:after="20"/>
              <w:ind w:left="20"/>
              <w:jc w:val="both"/>
            </w:pPr>
            <w:r>
              <w:rPr>
                <w:rFonts w:ascii="Times New Roman"/>
                <w:b w:val="false"/>
                <w:i w:val="false"/>
                <w:color w:val="000000"/>
                <w:sz w:val="20"/>
              </w:rPr>
              <w:t>
Бумага оберточная сульфитная</w:t>
            </w:r>
          </w:p>
          <w:bookmarkEnd w:id="1743"/>
          <w:p>
            <w:pPr>
              <w:spacing w:after="20"/>
              <w:ind w:left="20"/>
              <w:jc w:val="both"/>
            </w:pPr>
            <w:r>
              <w:rPr>
                <w:rFonts w:ascii="Times New Roman"/>
                <w:b w:val="false"/>
                <w:i w:val="false"/>
                <w:color w:val="000000"/>
                <w:sz w:val="20"/>
              </w:rPr>
              <w:t>
См. примечание к субпозициям 6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1744"/>
          <w:p>
            <w:pPr>
              <w:spacing w:after="20"/>
              <w:ind w:left="20"/>
              <w:jc w:val="both"/>
            </w:pPr>
            <w:r>
              <w:rPr>
                <w:rFonts w:ascii="Times New Roman"/>
                <w:b w:val="false"/>
                <w:i w:val="false"/>
                <w:color w:val="000000"/>
                <w:sz w:val="20"/>
              </w:rPr>
              <w:t>
Бумага и картон фильтровальные</w:t>
            </w:r>
          </w:p>
          <w:bookmarkEnd w:id="1744"/>
          <w:p>
            <w:pPr>
              <w:spacing w:after="20"/>
              <w:ind w:left="20"/>
              <w:jc w:val="both"/>
            </w:pPr>
            <w:r>
              <w:rPr>
                <w:rFonts w:ascii="Times New Roman"/>
                <w:b w:val="false"/>
                <w:i w:val="false"/>
                <w:color w:val="000000"/>
                <w:sz w:val="20"/>
              </w:rPr>
              <w:t>
См. пояснение к субпозиции 4805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745"/>
          <w:p>
            <w:pPr>
              <w:spacing w:after="20"/>
              <w:ind w:left="20"/>
              <w:jc w:val="both"/>
            </w:pPr>
            <w:r>
              <w:rPr>
                <w:rFonts w:ascii="Times New Roman"/>
                <w:b w:val="false"/>
                <w:i w:val="false"/>
                <w:color w:val="000000"/>
                <w:sz w:val="20"/>
              </w:rPr>
              <w:t>
Бумага и картон кровельные</w:t>
            </w:r>
          </w:p>
          <w:bookmarkEnd w:id="1745"/>
          <w:p>
            <w:pPr>
              <w:spacing w:after="20"/>
              <w:ind w:left="20"/>
              <w:jc w:val="both"/>
            </w:pPr>
            <w:r>
              <w:rPr>
                <w:rFonts w:ascii="Times New Roman"/>
                <w:b w:val="false"/>
                <w:i w:val="false"/>
                <w:color w:val="000000"/>
                <w:sz w:val="20"/>
              </w:rPr>
              <w:t>
См. пояснение к субпозиции 4805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Пергамент растительный, бумага жиронепроницаемая, калька и пергамин и прочая лощеная прозрачная или полупрозрачная бумага, в рулонах или листах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1746"/>
          <w:p>
            <w:pPr>
              <w:spacing w:after="20"/>
              <w:ind w:left="20"/>
              <w:jc w:val="both"/>
            </w:pPr>
            <w:r>
              <w:rPr>
                <w:rFonts w:ascii="Times New Roman"/>
                <w:b w:val="false"/>
                <w:i w:val="false"/>
                <w:color w:val="000000"/>
                <w:sz w:val="20"/>
              </w:rPr>
              <w:t>
Пергамент растительный</w:t>
            </w:r>
          </w:p>
          <w:bookmarkEnd w:id="1746"/>
          <w:p>
            <w:pPr>
              <w:spacing w:after="20"/>
              <w:ind w:left="20"/>
              <w:jc w:val="both"/>
            </w:pPr>
            <w:r>
              <w:rPr>
                <w:rFonts w:ascii="Times New Roman"/>
                <w:b w:val="false"/>
                <w:i w:val="false"/>
                <w:color w:val="000000"/>
                <w:sz w:val="20"/>
              </w:rPr>
              <w:t>
См. пояснения к товарной позиции 4806, первые четыре абзаца.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1747"/>
          <w:p>
            <w:pPr>
              <w:spacing w:after="20"/>
              <w:ind w:left="20"/>
              <w:jc w:val="both"/>
            </w:pPr>
            <w:r>
              <w:rPr>
                <w:rFonts w:ascii="Times New Roman"/>
                <w:b w:val="false"/>
                <w:i w:val="false"/>
                <w:color w:val="000000"/>
                <w:sz w:val="20"/>
              </w:rPr>
              <w:t>
Бумага жиронепроницаемая</w:t>
            </w:r>
          </w:p>
          <w:bookmarkEnd w:id="1747"/>
          <w:p>
            <w:pPr>
              <w:spacing w:after="20"/>
              <w:ind w:left="20"/>
              <w:jc w:val="both"/>
            </w:pPr>
            <w:r>
              <w:rPr>
                <w:rFonts w:ascii="Times New Roman"/>
                <w:b w:val="false"/>
                <w:i w:val="false"/>
                <w:color w:val="000000"/>
                <w:sz w:val="20"/>
              </w:rPr>
              <w:t>
См. пояснения к товарной позиции 4806, с пятого по восьмой абзацы.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1748"/>
          <w:p>
            <w:pPr>
              <w:spacing w:after="20"/>
              <w:ind w:left="20"/>
              <w:jc w:val="both"/>
            </w:pPr>
            <w:r>
              <w:rPr>
                <w:rFonts w:ascii="Times New Roman"/>
                <w:b w:val="false"/>
                <w:i w:val="false"/>
                <w:color w:val="000000"/>
                <w:sz w:val="20"/>
              </w:rPr>
              <w:t>
Калька</w:t>
            </w:r>
          </w:p>
          <w:bookmarkEnd w:id="1748"/>
          <w:p>
            <w:pPr>
              <w:spacing w:after="20"/>
              <w:ind w:left="20"/>
              <w:jc w:val="both"/>
            </w:pPr>
            <w:r>
              <w:rPr>
                <w:rFonts w:ascii="Times New Roman"/>
                <w:b w:val="false"/>
                <w:i w:val="false"/>
                <w:color w:val="000000"/>
                <w:sz w:val="20"/>
              </w:rPr>
              <w:t>
См. пояснения к товарной позиции 4806, девятый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1749"/>
          <w:p>
            <w:pPr>
              <w:spacing w:after="20"/>
              <w:ind w:left="20"/>
              <w:jc w:val="both"/>
            </w:pPr>
            <w:r>
              <w:rPr>
                <w:rFonts w:ascii="Times New Roman"/>
                <w:b w:val="false"/>
                <w:i w:val="false"/>
                <w:color w:val="000000"/>
                <w:sz w:val="20"/>
              </w:rPr>
              <w:t>
4806 40 100 0</w:t>
            </w:r>
          </w:p>
          <w:bookmarkEnd w:id="1749"/>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4806 40 900 0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1750"/>
          <w:p>
            <w:pPr>
              <w:spacing w:after="20"/>
              <w:ind w:left="20"/>
              <w:jc w:val="both"/>
            </w:pPr>
            <w:r>
              <w:rPr>
                <w:rFonts w:ascii="Times New Roman"/>
                <w:b w:val="false"/>
                <w:i w:val="false"/>
                <w:color w:val="000000"/>
                <w:sz w:val="20"/>
              </w:rPr>
              <w:t>
Пергамин и прочая лощеная прозрачная или полупрозрачная бумага</w:t>
            </w:r>
          </w:p>
          <w:bookmarkEnd w:id="1750"/>
          <w:p>
            <w:pPr>
              <w:spacing w:after="20"/>
              <w:ind w:left="20"/>
              <w:jc w:val="both"/>
            </w:pPr>
            <w:r>
              <w:rPr>
                <w:rFonts w:ascii="Times New Roman"/>
                <w:b w:val="false"/>
                <w:i w:val="false"/>
                <w:color w:val="000000"/>
                <w:sz w:val="20"/>
              </w:rPr>
              <w:t>
См. пояснения к товарной позиции 4806, десятый и одиннадцатый абзацы.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гофрированные (оклеенные или не оклеенные гладкими наружными листами), крепированные, тисненые или перфорированные, в рулонах или листах, кроме указанных в товарной позиции 4803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1751"/>
          <w:p>
            <w:pPr>
              <w:spacing w:after="20"/>
              <w:ind w:left="20"/>
              <w:jc w:val="both"/>
            </w:pPr>
            <w:r>
              <w:rPr>
                <w:rFonts w:ascii="Times New Roman"/>
                <w:b w:val="false"/>
                <w:i w:val="false"/>
                <w:color w:val="000000"/>
                <w:sz w:val="20"/>
              </w:rPr>
              <w:t>
Бумага и картон гофрированные, перфорированные или неперфорированные</w:t>
            </w:r>
          </w:p>
          <w:bookmarkEnd w:id="1751"/>
          <w:p>
            <w:pPr>
              <w:spacing w:after="20"/>
              <w:ind w:left="20"/>
              <w:jc w:val="both"/>
            </w:pPr>
            <w:r>
              <w:rPr>
                <w:rFonts w:ascii="Times New Roman"/>
                <w:b w:val="false"/>
                <w:i w:val="false"/>
                <w:color w:val="000000"/>
                <w:sz w:val="20"/>
              </w:rPr>
              <w:t>
См. пояснения к товарной позиции 4808,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1752"/>
          <w:p>
            <w:pPr>
              <w:spacing w:after="20"/>
              <w:ind w:left="20"/>
              <w:jc w:val="both"/>
            </w:pPr>
            <w:r>
              <w:rPr>
                <w:rFonts w:ascii="Times New Roman"/>
                <w:b w:val="false"/>
                <w:i w:val="false"/>
                <w:color w:val="000000"/>
                <w:sz w:val="20"/>
              </w:rPr>
              <w:t>
4808 40 000 1</w:t>
            </w:r>
          </w:p>
          <w:bookmarkEnd w:id="1752"/>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4808 40 000 9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1753"/>
          <w:p>
            <w:pPr>
              <w:spacing w:after="20"/>
              <w:ind w:left="20"/>
              <w:jc w:val="both"/>
            </w:pPr>
            <w:r>
              <w:rPr>
                <w:rFonts w:ascii="Times New Roman"/>
                <w:b w:val="false"/>
                <w:i w:val="false"/>
                <w:color w:val="000000"/>
                <w:sz w:val="20"/>
              </w:rPr>
              <w:t>
Крафт-бумага, крепированная или гофрированная, тисненая или нетисненая, перфорированная или неперфорированная</w:t>
            </w:r>
          </w:p>
          <w:bookmarkEnd w:id="1753"/>
          <w:p>
            <w:pPr>
              <w:spacing w:after="20"/>
              <w:ind w:left="20"/>
              <w:jc w:val="both"/>
            </w:pPr>
            <w:r>
              <w:rPr>
                <w:rFonts w:ascii="Times New Roman"/>
                <w:b w:val="false"/>
                <w:i w:val="false"/>
                <w:color w:val="000000"/>
                <w:sz w:val="20"/>
              </w:rPr>
              <w:t>
См. пояснения к товарной позиции 4808, (2) –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1754"/>
          <w:p>
            <w:pPr>
              <w:spacing w:after="20"/>
              <w:ind w:left="20"/>
              <w:jc w:val="both"/>
            </w:pPr>
            <w:r>
              <w:rPr>
                <w:rFonts w:ascii="Times New Roman"/>
                <w:b w:val="false"/>
                <w:i w:val="false"/>
                <w:color w:val="000000"/>
                <w:sz w:val="20"/>
              </w:rPr>
              <w:t>
Прочие</w:t>
            </w:r>
          </w:p>
          <w:bookmarkEnd w:id="1754"/>
          <w:p>
            <w:pPr>
              <w:spacing w:after="20"/>
              <w:ind w:left="20"/>
              <w:jc w:val="both"/>
            </w:pPr>
            <w:r>
              <w:rPr>
                <w:rFonts w:ascii="Times New Roman"/>
                <w:b w:val="false"/>
                <w:i w:val="false"/>
                <w:color w:val="000000"/>
                <w:sz w:val="20"/>
              </w:rPr>
              <w:t>
См. пояснения к товарной позиции 4808, (2) –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копировальная, самокопировальная и прочая копировальная или переводная бумага (включая покрытую или пропитанную бумагу для трафаретов копировальных аппаратов или офсетных пластин), напечатанная или ненапечатанная, в рулонах или листах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1755"/>
          <w:p>
            <w:pPr>
              <w:spacing w:after="20"/>
              <w:ind w:left="20"/>
              <w:jc w:val="both"/>
            </w:pPr>
            <w:r>
              <w:rPr>
                <w:rFonts w:ascii="Times New Roman"/>
                <w:b w:val="false"/>
                <w:i w:val="false"/>
                <w:color w:val="000000"/>
                <w:sz w:val="20"/>
              </w:rPr>
              <w:t>
Бумага самокопировальная</w:t>
            </w:r>
          </w:p>
          <w:bookmarkEnd w:id="1755"/>
          <w:p>
            <w:pPr>
              <w:spacing w:after="20"/>
              <w:ind w:left="20"/>
              <w:jc w:val="both"/>
            </w:pPr>
            <w:r>
              <w:rPr>
                <w:rFonts w:ascii="Times New Roman"/>
                <w:b w:val="false"/>
                <w:i w:val="false"/>
                <w:color w:val="000000"/>
                <w:sz w:val="20"/>
              </w:rPr>
              <w:t>
См. пояснения к товарной позиции 4816, (А), (2). Однако изделия данной субпозиции должны соответствовать размерам, указанным в примечании 8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756"/>
          <w:p>
            <w:pPr>
              <w:spacing w:after="20"/>
              <w:ind w:left="20"/>
              <w:jc w:val="both"/>
            </w:pPr>
            <w:r>
              <w:rPr>
                <w:rFonts w:ascii="Times New Roman"/>
                <w:b w:val="false"/>
                <w:i w:val="false"/>
                <w:color w:val="000000"/>
                <w:sz w:val="20"/>
              </w:rPr>
              <w:t>
Прочая</w:t>
            </w:r>
          </w:p>
          <w:bookmarkEnd w:id="1756"/>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данную</w:t>
            </w:r>
            <w:r>
              <w:rPr>
                <w:rFonts w:ascii="Times New Roman"/>
                <w:b w:val="false"/>
                <w:i w:val="false"/>
                <w:color w:val="000000"/>
                <w:sz w:val="20"/>
              </w:rPr>
              <w:t xml:space="preserve"> </w:t>
            </w:r>
            <w:r>
              <w:rPr>
                <w:rFonts w:ascii="Times New Roman"/>
                <w:b/>
                <w:i w:val="false"/>
                <w:color w:val="000000"/>
                <w:sz w:val="20"/>
              </w:rPr>
              <w:t>субпозицию</w:t>
            </w:r>
            <w:r>
              <w:rPr>
                <w:rFonts w:ascii="Times New Roman"/>
                <w:b w:val="false"/>
                <w:i w:val="false"/>
                <w:color w:val="000000"/>
                <w:sz w:val="20"/>
              </w:rPr>
              <w:t xml:space="preserve"> </w:t>
            </w:r>
            <w:r>
              <w:rPr>
                <w:rFonts w:ascii="Times New Roman"/>
                <w:b/>
                <w:i w:val="false"/>
                <w:color w:val="000000"/>
                <w:sz w:val="20"/>
              </w:rPr>
              <w:t>включаются</w:t>
            </w:r>
            <w:r>
              <w:rPr>
                <w:rFonts w:ascii="Times New Roman"/>
                <w:b w:val="false"/>
                <w:i w:val="false"/>
                <w:color w:val="000000"/>
                <w:sz w:val="20"/>
              </w:rPr>
              <w:t xml:space="preserve"> </w:t>
            </w:r>
            <w:r>
              <w:rPr>
                <w:rFonts w:ascii="Times New Roman"/>
                <w:b/>
                <w:i w:val="false"/>
                <w:color w:val="000000"/>
                <w:sz w:val="20"/>
              </w:rPr>
              <w:t>изделия,</w:t>
            </w:r>
            <w:r>
              <w:rPr>
                <w:rFonts w:ascii="Times New Roman"/>
                <w:b w:val="false"/>
                <w:i w:val="false"/>
                <w:color w:val="000000"/>
                <w:sz w:val="20"/>
              </w:rPr>
              <w:t xml:space="preserve"> </w:t>
            </w:r>
            <w:r>
              <w:rPr>
                <w:rFonts w:ascii="Times New Roman"/>
                <w:b/>
                <w:i w:val="false"/>
                <w:color w:val="000000"/>
                <w:sz w:val="20"/>
              </w:rPr>
              <w:t>указанные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пояснениях</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товарной</w:t>
            </w:r>
            <w:r>
              <w:rPr>
                <w:rFonts w:ascii="Times New Roman"/>
                <w:b w:val="false"/>
                <w:i w:val="false"/>
                <w:color w:val="000000"/>
                <w:sz w:val="20"/>
              </w:rPr>
              <w:t xml:space="preserve"> </w:t>
            </w:r>
            <w:r>
              <w:rPr>
                <w:rFonts w:ascii="Times New Roman"/>
                <w:b/>
                <w:i w:val="false"/>
                <w:color w:val="000000"/>
                <w:sz w:val="20"/>
              </w:rPr>
              <w:t>позиции</w:t>
            </w:r>
            <w:r>
              <w:rPr>
                <w:rFonts w:ascii="Times New Roman"/>
                <w:b w:val="false"/>
                <w:i w:val="false"/>
                <w:color w:val="000000"/>
                <w:sz w:val="20"/>
              </w:rPr>
              <w:t xml:space="preserve"> </w:t>
            </w:r>
            <w:r>
              <w:rPr>
                <w:rFonts w:ascii="Times New Roman"/>
                <w:b/>
                <w:i w:val="false"/>
                <w:color w:val="000000"/>
                <w:sz w:val="20"/>
              </w:rPr>
              <w:t>4816,</w:t>
            </w:r>
            <w:r>
              <w:rPr>
                <w:rFonts w:ascii="Times New Roman"/>
                <w:b w:val="false"/>
                <w:i w:val="false"/>
                <w:color w:val="000000"/>
                <w:sz w:val="20"/>
              </w:rPr>
              <w:t xml:space="preserve">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прочие</w:t>
            </w:r>
            <w:r>
              <w:rPr>
                <w:rFonts w:ascii="Times New Roman"/>
                <w:b w:val="false"/>
                <w:i w:val="false"/>
                <w:color w:val="000000"/>
                <w:sz w:val="20"/>
              </w:rPr>
              <w:t xml:space="preserve"> </w:t>
            </w:r>
            <w:r>
              <w:rPr>
                <w:rFonts w:ascii="Times New Roman"/>
                <w:b/>
                <w:i w:val="false"/>
                <w:color w:val="000000"/>
                <w:sz w:val="20"/>
              </w:rPr>
              <w:t>виды</w:t>
            </w:r>
            <w:r>
              <w:rPr>
                <w:rFonts w:ascii="Times New Roman"/>
                <w:b w:val="false"/>
                <w:i w:val="false"/>
                <w:color w:val="000000"/>
                <w:sz w:val="20"/>
              </w:rPr>
              <w:t xml:space="preserve"> </w:t>
            </w:r>
            <w:r>
              <w:rPr>
                <w:rFonts w:ascii="Times New Roman"/>
                <w:b/>
                <w:i w:val="false"/>
                <w:color w:val="000000"/>
                <w:sz w:val="20"/>
              </w:rPr>
              <w:t>копировальной</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переводной</w:t>
            </w:r>
            <w:r>
              <w:rPr>
                <w:rFonts w:ascii="Times New Roman"/>
                <w:b w:val="false"/>
                <w:i w:val="false"/>
                <w:color w:val="000000"/>
                <w:sz w:val="20"/>
              </w:rPr>
              <w:t xml:space="preserve"> </w:t>
            </w:r>
            <w:r>
              <w:rPr>
                <w:rFonts w:ascii="Times New Roman"/>
                <w:b/>
                <w:i w:val="false"/>
                <w:color w:val="000000"/>
                <w:sz w:val="20"/>
              </w:rPr>
              <w:t>бумаги,</w:t>
            </w:r>
            <w:r>
              <w:rPr>
                <w:rFonts w:ascii="Times New Roman"/>
                <w:b w:val="false"/>
                <w:i w:val="false"/>
                <w:color w:val="000000"/>
                <w:sz w:val="20"/>
              </w:rPr>
              <w:t xml:space="preserve"> </w:t>
            </w:r>
            <w:r>
              <w:rPr>
                <w:rFonts w:ascii="Times New Roman"/>
                <w:b/>
                <w:i w:val="false"/>
                <w:color w:val="000000"/>
                <w:sz w:val="20"/>
              </w:rPr>
              <w:t>такие</w:t>
            </w:r>
            <w:r>
              <w:rPr>
                <w:rFonts w:ascii="Times New Roman"/>
                <w:b w:val="false"/>
                <w:i w:val="false"/>
                <w:color w:val="000000"/>
                <w:sz w:val="20"/>
              </w:rPr>
              <w:t xml:space="preserve"> </w:t>
            </w:r>
            <w:r>
              <w:rPr>
                <w:rFonts w:ascii="Times New Roman"/>
                <w:b/>
                <w:i w:val="false"/>
                <w:color w:val="000000"/>
                <w:sz w:val="20"/>
              </w:rPr>
              <w:t>как</w:t>
            </w:r>
            <w:r>
              <w:rPr>
                <w:rFonts w:ascii="Times New Roman"/>
                <w:b w:val="false"/>
                <w:i w:val="false"/>
                <w:color w:val="000000"/>
                <w:sz w:val="20"/>
              </w:rPr>
              <w:t xml:space="preserve"> </w:t>
            </w:r>
            <w:r>
              <w:rPr>
                <w:rFonts w:ascii="Times New Roman"/>
                <w:b/>
                <w:i w:val="false"/>
                <w:color w:val="000000"/>
                <w:sz w:val="20"/>
              </w:rPr>
              <w:t>тепловая</w:t>
            </w:r>
            <w:r>
              <w:rPr>
                <w:rFonts w:ascii="Times New Roman"/>
                <w:b w:val="false"/>
                <w:i w:val="false"/>
                <w:color w:val="000000"/>
                <w:sz w:val="20"/>
              </w:rPr>
              <w:t xml:space="preserve"> </w:t>
            </w:r>
            <w:r>
              <w:rPr>
                <w:rFonts w:ascii="Times New Roman"/>
                <w:b/>
                <w:i w:val="false"/>
                <w:color w:val="000000"/>
                <w:sz w:val="20"/>
              </w:rPr>
              <w:t>переводная</w:t>
            </w:r>
            <w:r>
              <w:rPr>
                <w:rFonts w:ascii="Times New Roman"/>
                <w:b w:val="false"/>
                <w:i w:val="false"/>
                <w:color w:val="000000"/>
                <w:sz w:val="20"/>
              </w:rPr>
              <w:t xml:space="preserve"> </w:t>
            </w:r>
            <w:r>
              <w:rPr>
                <w:rFonts w:ascii="Times New Roman"/>
                <w:b/>
                <w:i w:val="false"/>
                <w:color w:val="000000"/>
                <w:sz w:val="20"/>
              </w:rPr>
              <w:t>бумага,</w:t>
            </w:r>
            <w:r>
              <w:rPr>
                <w:rFonts w:ascii="Times New Roman"/>
                <w:b w:val="false"/>
                <w:i w:val="false"/>
                <w:color w:val="000000"/>
                <w:sz w:val="20"/>
              </w:rPr>
              <w:t xml:space="preserve"> </w:t>
            </w:r>
            <w:r>
              <w:rPr>
                <w:rFonts w:ascii="Times New Roman"/>
                <w:b/>
                <w:i w:val="false"/>
                <w:color w:val="000000"/>
                <w:sz w:val="20"/>
              </w:rPr>
              <w:t>покрытая</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пропитанная</w:t>
            </w:r>
            <w:r>
              <w:rPr>
                <w:rFonts w:ascii="Times New Roman"/>
                <w:b w:val="false"/>
                <w:i w:val="false"/>
                <w:color w:val="000000"/>
                <w:sz w:val="20"/>
              </w:rPr>
              <w:t xml:space="preserve"> </w:t>
            </w:r>
            <w:r>
              <w:rPr>
                <w:rFonts w:ascii="Times New Roman"/>
                <w:b/>
                <w:i w:val="false"/>
                <w:color w:val="000000"/>
                <w:sz w:val="20"/>
              </w:rPr>
              <w:t>бумага</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трафаретов</w:t>
            </w:r>
            <w:r>
              <w:rPr>
                <w:rFonts w:ascii="Times New Roman"/>
                <w:b w:val="false"/>
                <w:i w:val="false"/>
                <w:color w:val="000000"/>
                <w:sz w:val="20"/>
              </w:rPr>
              <w:t xml:space="preserve"> </w:t>
            </w:r>
            <w:r>
              <w:rPr>
                <w:rFonts w:ascii="Times New Roman"/>
                <w:b/>
                <w:i w:val="false"/>
                <w:color w:val="000000"/>
                <w:sz w:val="20"/>
              </w:rPr>
              <w:t>копировальных</w:t>
            </w:r>
            <w:r>
              <w:rPr>
                <w:rFonts w:ascii="Times New Roman"/>
                <w:b w:val="false"/>
                <w:i w:val="false"/>
                <w:color w:val="000000"/>
                <w:sz w:val="20"/>
              </w:rPr>
              <w:t xml:space="preserve"> </w:t>
            </w:r>
            <w:r>
              <w:rPr>
                <w:rFonts w:ascii="Times New Roman"/>
                <w:b/>
                <w:i w:val="false"/>
                <w:color w:val="000000"/>
                <w:sz w:val="20"/>
              </w:rPr>
              <w:t>аппаратов</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офсетных</w:t>
            </w:r>
            <w:r>
              <w:rPr>
                <w:rFonts w:ascii="Times New Roman"/>
                <w:b w:val="false"/>
                <w:i w:val="false"/>
                <w:color w:val="000000"/>
                <w:sz w:val="20"/>
              </w:rPr>
              <w:t xml:space="preserve"> </w:t>
            </w:r>
            <w:r>
              <w:rPr>
                <w:rFonts w:ascii="Times New Roman"/>
                <w:b/>
                <w:i w:val="false"/>
                <w:color w:val="000000"/>
                <w:sz w:val="20"/>
              </w:rPr>
              <w:t>пластин.</w:t>
            </w:r>
            <w:r>
              <w:rPr>
                <w:rFonts w:ascii="Times New Roman"/>
                <w:b w:val="false"/>
                <w:i w:val="false"/>
                <w:color w:val="000000"/>
                <w:sz w:val="20"/>
              </w:rPr>
              <w:t xml:space="preserve"> </w:t>
            </w:r>
            <w:r>
              <w:rPr>
                <w:rFonts w:ascii="Times New Roman"/>
                <w:b/>
                <w:i w:val="false"/>
                <w:color w:val="000000"/>
                <w:sz w:val="20"/>
              </w:rPr>
              <w:t>Однако</w:t>
            </w:r>
            <w:r>
              <w:rPr>
                <w:rFonts w:ascii="Times New Roman"/>
                <w:b w:val="false"/>
                <w:i w:val="false"/>
                <w:color w:val="000000"/>
                <w:sz w:val="20"/>
              </w:rPr>
              <w:t xml:space="preserve"> </w:t>
            </w:r>
            <w:r>
              <w:rPr>
                <w:rFonts w:ascii="Times New Roman"/>
                <w:b/>
                <w:i w:val="false"/>
                <w:color w:val="000000"/>
                <w:sz w:val="20"/>
              </w:rPr>
              <w:t>изделия</w:t>
            </w:r>
            <w:r>
              <w:rPr>
                <w:rFonts w:ascii="Times New Roman"/>
                <w:b w:val="false"/>
                <w:i w:val="false"/>
                <w:color w:val="000000"/>
                <w:sz w:val="20"/>
              </w:rPr>
              <w:t xml:space="preserve"> </w:t>
            </w:r>
            <w:r>
              <w:rPr>
                <w:rFonts w:ascii="Times New Roman"/>
                <w:b/>
                <w:i w:val="false"/>
                <w:color w:val="000000"/>
                <w:sz w:val="20"/>
              </w:rPr>
              <w:t>данной</w:t>
            </w:r>
            <w:r>
              <w:rPr>
                <w:rFonts w:ascii="Times New Roman"/>
                <w:b w:val="false"/>
                <w:i w:val="false"/>
                <w:color w:val="000000"/>
                <w:sz w:val="20"/>
              </w:rPr>
              <w:t xml:space="preserve"> </w:t>
            </w:r>
            <w:r>
              <w:rPr>
                <w:rFonts w:ascii="Times New Roman"/>
                <w:b/>
                <w:i w:val="false"/>
                <w:color w:val="000000"/>
                <w:sz w:val="20"/>
              </w:rPr>
              <w:t>субпозиции</w:t>
            </w:r>
            <w:r>
              <w:rPr>
                <w:rFonts w:ascii="Times New Roman"/>
                <w:b w:val="false"/>
                <w:i w:val="false"/>
                <w:color w:val="000000"/>
                <w:sz w:val="20"/>
              </w:rPr>
              <w:t xml:space="preserve"> </w:t>
            </w:r>
            <w:r>
              <w:rPr>
                <w:rFonts w:ascii="Times New Roman"/>
                <w:b/>
                <w:i w:val="false"/>
                <w:color w:val="000000"/>
                <w:sz w:val="20"/>
              </w:rPr>
              <w:t>должны</w:t>
            </w:r>
            <w:r>
              <w:rPr>
                <w:rFonts w:ascii="Times New Roman"/>
                <w:b w:val="false"/>
                <w:i w:val="false"/>
                <w:color w:val="000000"/>
                <w:sz w:val="20"/>
              </w:rPr>
              <w:t xml:space="preserve"> </w:t>
            </w:r>
            <w:r>
              <w:rPr>
                <w:rFonts w:ascii="Times New Roman"/>
                <w:b/>
                <w:i w:val="false"/>
                <w:color w:val="000000"/>
                <w:sz w:val="20"/>
              </w:rPr>
              <w:t>соответствовать</w:t>
            </w:r>
            <w:r>
              <w:rPr>
                <w:rFonts w:ascii="Times New Roman"/>
                <w:b w:val="false"/>
                <w:i w:val="false"/>
                <w:color w:val="000000"/>
                <w:sz w:val="20"/>
              </w:rPr>
              <w:t xml:space="preserve"> </w:t>
            </w:r>
            <w:r>
              <w:rPr>
                <w:rFonts w:ascii="Times New Roman"/>
                <w:b/>
                <w:i w:val="false"/>
                <w:color w:val="000000"/>
                <w:sz w:val="20"/>
              </w:rPr>
              <w:t>размерам,</w:t>
            </w:r>
            <w:r>
              <w:rPr>
                <w:rFonts w:ascii="Times New Roman"/>
                <w:b w:val="false"/>
                <w:i w:val="false"/>
                <w:color w:val="000000"/>
                <w:sz w:val="20"/>
              </w:rPr>
              <w:t xml:space="preserve"> </w:t>
            </w:r>
            <w:r>
              <w:rPr>
                <w:rFonts w:ascii="Times New Roman"/>
                <w:b/>
                <w:i w:val="false"/>
                <w:color w:val="000000"/>
                <w:sz w:val="20"/>
              </w:rPr>
              <w:t>указанным</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примечании</w:t>
            </w:r>
            <w:r>
              <w:rPr>
                <w:rFonts w:ascii="Times New Roman"/>
                <w:b w:val="false"/>
                <w:i w:val="false"/>
                <w:color w:val="000000"/>
                <w:sz w:val="20"/>
              </w:rPr>
              <w:t xml:space="preserve">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данной</w:t>
            </w:r>
            <w:r>
              <w:rPr>
                <w:rFonts w:ascii="Times New Roman"/>
                <w:b w:val="false"/>
                <w:i w:val="false"/>
                <w:color w:val="000000"/>
                <w:sz w:val="20"/>
              </w:rPr>
              <w:t xml:space="preserve"> </w:t>
            </w:r>
            <w:r>
              <w:rPr>
                <w:rFonts w:ascii="Times New Roman"/>
                <w:b/>
                <w:i w:val="false"/>
                <w:color w:val="000000"/>
                <w:sz w:val="20"/>
              </w:rPr>
              <w:t>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покрытые с одной или с обеих сторон каолином (китайской глиной) или другими неорганическими веществами, с использованием связующего вещества или без него, и без какого-либо другого покрытия, с окрашенной или неокрашенной, декорированной или недекорированной поверхностью, напечатанные или ненапечатанные, в рулонах или прямоугольных (включая квадратные) листах любого размера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4810 13 000 1 – </w:t>
            </w:r>
          </w:p>
          <w:p>
            <w:pPr>
              <w:spacing w:after="20"/>
              <w:ind w:left="20"/>
              <w:jc w:val="both"/>
            </w:pPr>
            <w:r>
              <w:rPr>
                <w:rFonts w:ascii="Times New Roman"/>
                <w:b w:val="false"/>
                <w:i w:val="false"/>
                <w:color w:val="000000"/>
                <w:sz w:val="20"/>
              </w:rPr>
              <w:t>4810 19 000 9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757"/>
          <w:p>
            <w:pPr>
              <w:spacing w:after="20"/>
              <w:ind w:left="20"/>
              <w:jc w:val="both"/>
            </w:pPr>
            <w:r>
              <w:rPr>
                <w:rFonts w:ascii="Times New Roman"/>
                <w:b w:val="false"/>
                <w:i w:val="false"/>
                <w:color w:val="000000"/>
                <w:sz w:val="20"/>
              </w:rPr>
              <w:t>
Бумага и картон, используемые для письма, печати или других графических целей, не содержащие волокон, полученных механическим или химико-механическим способом, или с содержанием таких волокон не более 10% от общей массы волокна</w:t>
            </w:r>
          </w:p>
          <w:bookmarkEnd w:id="1757"/>
          <w:p>
            <w:pPr>
              <w:spacing w:after="20"/>
              <w:ind w:left="20"/>
              <w:jc w:val="both"/>
            </w:pPr>
            <w:r>
              <w:rPr>
                <w:rFonts w:ascii="Times New Roman"/>
                <w:b w:val="false"/>
                <w:i w:val="false"/>
                <w:color w:val="000000"/>
                <w:sz w:val="20"/>
              </w:rPr>
              <w:t>
См. пояснение к субпозициям 4810 13, 4810 14, 4810 19, 4810 22 и 4810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4810 22 000 1 – </w:t>
            </w:r>
          </w:p>
          <w:p>
            <w:pPr>
              <w:spacing w:after="20"/>
              <w:ind w:left="20"/>
              <w:jc w:val="both"/>
            </w:pPr>
            <w:r>
              <w:rPr>
                <w:rFonts w:ascii="Times New Roman"/>
                <w:b w:val="false"/>
                <w:i w:val="false"/>
                <w:color w:val="000000"/>
                <w:sz w:val="20"/>
              </w:rPr>
              <w:t>4810 29 800 0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1758"/>
          <w:p>
            <w:pPr>
              <w:spacing w:after="20"/>
              <w:ind w:left="20"/>
              <w:jc w:val="both"/>
            </w:pPr>
            <w:r>
              <w:rPr>
                <w:rFonts w:ascii="Times New Roman"/>
                <w:b w:val="false"/>
                <w:i w:val="false"/>
                <w:color w:val="000000"/>
                <w:sz w:val="20"/>
              </w:rPr>
              <w:t>
Бумага и картон, используемые для письма, печати или других графических целей, с содержанием волокон, полученных механическим или химико-механическим способом, более 10% от общей массы волокна</w:t>
            </w:r>
          </w:p>
          <w:bookmarkEnd w:id="1758"/>
          <w:p>
            <w:pPr>
              <w:spacing w:after="20"/>
              <w:ind w:left="20"/>
              <w:jc w:val="both"/>
            </w:pPr>
            <w:r>
              <w:rPr>
                <w:rFonts w:ascii="Times New Roman"/>
                <w:b w:val="false"/>
                <w:i w:val="false"/>
                <w:color w:val="000000"/>
                <w:sz w:val="20"/>
              </w:rPr>
              <w:t>
См. пояснение к субпозициям 4810 13, 4810 14, 4810 19, 4810 22 и 4810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1759"/>
          <w:p>
            <w:pPr>
              <w:spacing w:after="20"/>
              <w:ind w:left="20"/>
              <w:jc w:val="both"/>
            </w:pPr>
            <w:r>
              <w:rPr>
                <w:rFonts w:ascii="Times New Roman"/>
                <w:b w:val="false"/>
                <w:i w:val="false"/>
                <w:color w:val="000000"/>
                <w:sz w:val="20"/>
              </w:rPr>
              <w:t>
4810 22 000 1</w:t>
            </w:r>
          </w:p>
          <w:bookmarkEnd w:id="1759"/>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4810 22 000 9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1760"/>
          <w:p>
            <w:pPr>
              <w:spacing w:after="20"/>
              <w:ind w:left="20"/>
              <w:jc w:val="both"/>
            </w:pPr>
            <w:r>
              <w:rPr>
                <w:rFonts w:ascii="Times New Roman"/>
                <w:b w:val="false"/>
                <w:i w:val="false"/>
                <w:color w:val="000000"/>
                <w:sz w:val="20"/>
              </w:rPr>
              <w:t>
Бумага мелованная легковесная</w:t>
            </w:r>
          </w:p>
          <w:bookmarkEnd w:id="1760"/>
          <w:p>
            <w:pPr>
              <w:spacing w:after="20"/>
              <w:ind w:left="20"/>
              <w:jc w:val="both"/>
            </w:pPr>
            <w:r>
              <w:rPr>
                <w:rFonts w:ascii="Times New Roman"/>
                <w:b w:val="false"/>
                <w:i w:val="false"/>
                <w:color w:val="000000"/>
                <w:sz w:val="20"/>
              </w:rPr>
              <w:t>
См. примечание к субпозициям 7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4810 92 100 0 – </w:t>
            </w:r>
          </w:p>
          <w:p>
            <w:pPr>
              <w:spacing w:after="20"/>
              <w:ind w:left="20"/>
              <w:jc w:val="both"/>
            </w:pPr>
            <w:r>
              <w:rPr>
                <w:rFonts w:ascii="Times New Roman"/>
                <w:b w:val="false"/>
                <w:i w:val="false"/>
                <w:color w:val="000000"/>
                <w:sz w:val="20"/>
              </w:rPr>
              <w:t>4810 92 900 9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1761"/>
          <w:p>
            <w:pPr>
              <w:spacing w:after="20"/>
              <w:ind w:left="20"/>
              <w:jc w:val="both"/>
            </w:pPr>
            <w:r>
              <w:rPr>
                <w:rFonts w:ascii="Times New Roman"/>
                <w:b w:val="false"/>
                <w:i w:val="false"/>
                <w:color w:val="000000"/>
                <w:sz w:val="20"/>
              </w:rPr>
              <w:t>
Многослойные</w:t>
            </w:r>
          </w:p>
          <w:bookmarkEnd w:id="1761"/>
          <w:p>
            <w:pPr>
              <w:spacing w:after="20"/>
              <w:ind w:left="20"/>
              <w:jc w:val="both"/>
            </w:pPr>
            <w:r>
              <w:rPr>
                <w:rFonts w:ascii="Times New Roman"/>
                <w:b w:val="false"/>
                <w:i w:val="false"/>
                <w:color w:val="000000"/>
                <w:sz w:val="20"/>
              </w:rPr>
              <w:t>
См. пояснения к товарной позиции 4805, второй абзац,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762"/>
          <w:p>
            <w:pPr>
              <w:spacing w:after="20"/>
              <w:ind w:left="20"/>
              <w:jc w:val="both"/>
            </w:pPr>
            <w:r>
              <w:rPr>
                <w:rFonts w:ascii="Times New Roman"/>
                <w:b w:val="false"/>
                <w:i w:val="false"/>
                <w:color w:val="000000"/>
                <w:sz w:val="20"/>
              </w:rPr>
              <w:t>
Бумага, картон, целлюлозная вата и полотно из целлюлозных волокон, с покрытием, пропитанные, ламинированные, с окрашенной или декорированной поверхностью или напечатанные, в рулонах или прямоугольных (включая квадратные) листах любого размера, кроме товаров товарной позиции 4803, 4809 или 4810</w:t>
            </w:r>
          </w:p>
          <w:bookmarkEnd w:id="1762"/>
          <w:p>
            <w:pPr>
              <w:spacing w:after="20"/>
              <w:ind w:left="20"/>
              <w:jc w:val="both"/>
            </w:pPr>
            <w:r>
              <w:rPr>
                <w:rFonts w:ascii="Times New Roman"/>
                <w:b w:val="false"/>
                <w:i w:val="false"/>
                <w:color w:val="000000"/>
                <w:sz w:val="20"/>
              </w:rPr>
              <w:t>
В данную товарную позицию включаются некоторые напольные покрытия, не пригодные для использования в качестве настенных покрытий, на основе из бумаги или картона.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товарную позицию не включаются изделия, пригодные для использования как в качестве напольных, так и в качестве настенных покрытий (товарная позиция 4823).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1763"/>
          <w:p>
            <w:pPr>
              <w:spacing w:after="20"/>
              <w:ind w:left="20"/>
              <w:jc w:val="both"/>
            </w:pPr>
            <w:r>
              <w:rPr>
                <w:rFonts w:ascii="Times New Roman"/>
                <w:b w:val="false"/>
                <w:i w:val="false"/>
                <w:color w:val="000000"/>
                <w:sz w:val="20"/>
              </w:rPr>
              <w:t>
Бумага и картон гудронированные, битуминизированные или асфальтированные</w:t>
            </w:r>
          </w:p>
          <w:bookmarkEnd w:id="1763"/>
          <w:p>
            <w:pPr>
              <w:spacing w:after="20"/>
              <w:ind w:left="20"/>
              <w:jc w:val="both"/>
            </w:pPr>
            <w:r>
              <w:rPr>
                <w:rFonts w:ascii="Times New Roman"/>
                <w:b w:val="false"/>
                <w:i w:val="false"/>
                <w:color w:val="000000"/>
                <w:sz w:val="20"/>
              </w:rPr>
              <w:t xml:space="preserve">
В данную субпозицию включаются влагостойкие листы, состоящие из двух листов крепированной бумаги, пропитанной асфальтом, и тонкого листа алюминиевой фольги, проложенного между ними.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не включаются кровельные плиты, состоящие из картона, покрытого с обеих сторон или полностью заделанного в слой из асфальта или аналогичного материала (товарная позиция 6807).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51 000 1 – 4811 59 000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1764"/>
          <w:p>
            <w:pPr>
              <w:spacing w:after="20"/>
              <w:ind w:left="20"/>
              <w:jc w:val="both"/>
            </w:pPr>
            <w:r>
              <w:rPr>
                <w:rFonts w:ascii="Times New Roman"/>
                <w:b w:val="false"/>
                <w:i w:val="false"/>
                <w:color w:val="000000"/>
                <w:sz w:val="20"/>
              </w:rPr>
              <w:t>
Бумага и картон с покрытием, пропиткой или ламинированные пластмассой (за исключением клеев)</w:t>
            </w:r>
          </w:p>
          <w:bookmarkEnd w:id="1764"/>
          <w:p>
            <w:pPr>
              <w:spacing w:after="20"/>
              <w:ind w:left="20"/>
              <w:jc w:val="both"/>
            </w:pPr>
            <w:r>
              <w:rPr>
                <w:rFonts w:ascii="Times New Roman"/>
                <w:b w:val="false"/>
                <w:i w:val="false"/>
                <w:color w:val="000000"/>
                <w:sz w:val="20"/>
              </w:rPr>
              <w:t>
Бумага и картон с покрытием или ламинированные пластмассой включаются в данные подсубпозиции, только если слой пластмассы составляет не более половины всей толщины материала (см. примечание 2 (ж)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1765"/>
          <w:p>
            <w:pPr>
              <w:spacing w:after="20"/>
              <w:ind w:left="20"/>
              <w:jc w:val="both"/>
            </w:pPr>
            <w:r>
              <w:rPr>
                <w:rFonts w:ascii="Times New Roman"/>
                <w:b w:val="false"/>
                <w:i w:val="false"/>
                <w:color w:val="000000"/>
                <w:sz w:val="20"/>
              </w:rPr>
              <w:t>
Бумага и картон с покрытием или пропиткой из воска, парафина, стеарина, масла или глицерина</w:t>
            </w:r>
          </w:p>
          <w:bookmarkEnd w:id="1765"/>
          <w:p>
            <w:pPr>
              <w:spacing w:after="20"/>
              <w:ind w:left="20"/>
              <w:jc w:val="both"/>
            </w:pPr>
            <w:r>
              <w:rPr>
                <w:rFonts w:ascii="Times New Roman"/>
                <w:b w:val="false"/>
                <w:i w:val="false"/>
                <w:color w:val="000000"/>
                <w:sz w:val="20"/>
              </w:rPr>
              <w:t xml:space="preserve">
В данную субпозицию включаются парафинированная бумага и картон для производства упаковок для молока или фруктовых соков или для производства конвертов для грампластинок и т.д., с напечатанными текстами и иллюстрациями, имеющими отношение к продуктам, которые будут в них содержаться.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1766"/>
          <w:p>
            <w:pPr>
              <w:spacing w:after="20"/>
              <w:ind w:left="20"/>
              <w:jc w:val="both"/>
            </w:pPr>
            <w:r>
              <w:rPr>
                <w:rFonts w:ascii="Times New Roman"/>
                <w:b w:val="false"/>
                <w:i w:val="false"/>
                <w:color w:val="000000"/>
                <w:sz w:val="20"/>
              </w:rPr>
              <w:t>
Бумага, картон, целлюлозная вата и полотно из целлюлозных волокон, прочие</w:t>
            </w:r>
          </w:p>
          <w:bookmarkEnd w:id="1766"/>
          <w:p>
            <w:pPr>
              <w:spacing w:after="20"/>
              <w:ind w:left="20"/>
              <w:jc w:val="both"/>
            </w:pPr>
            <w:r>
              <w:rPr>
                <w:rFonts w:ascii="Times New Roman"/>
                <w:b w:val="false"/>
                <w:i w:val="false"/>
                <w:color w:val="000000"/>
                <w:sz w:val="20"/>
              </w:rPr>
              <w:t xml:space="preserve">
В данную субпозицию включаются неразрезанные печатные формы. Такие формы состоят из листов, обычно сложенных, или представлены в рулонах с поперечной перфорацией через одинаковые интервалы, задающей определенную форму, которая может быть отделена по перфорации. Они содержат незавершенный печатный материал. Такие изделия также могут иметь боковые управляющие пробивки, позволяющие использовать их в скоростных принтерах или бухгалтерских машинах.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не включаются неразрезанные конторские формуляры (субпозиция 4820 40 000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копировальная, самокопировальная и прочая копировальная или переводная бумага (кроме бумаги товарной позиции 4809), трафареты для копировальных аппаратов и офсетные пластины из бумаги, упакованные или не упакованные в коробки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767"/>
          <w:p>
            <w:pPr>
              <w:spacing w:after="20"/>
              <w:ind w:left="20"/>
              <w:jc w:val="both"/>
            </w:pPr>
            <w:r>
              <w:rPr>
                <w:rFonts w:ascii="Times New Roman"/>
                <w:b w:val="false"/>
                <w:i w:val="false"/>
                <w:color w:val="000000"/>
                <w:sz w:val="20"/>
              </w:rPr>
              <w:t>
Бумага самокопировальная</w:t>
            </w:r>
          </w:p>
          <w:bookmarkEnd w:id="1767"/>
          <w:p>
            <w:pPr>
              <w:spacing w:after="20"/>
              <w:ind w:left="20"/>
              <w:jc w:val="both"/>
            </w:pPr>
            <w:r>
              <w:rPr>
                <w:rFonts w:ascii="Times New Roman"/>
                <w:b w:val="false"/>
                <w:i w:val="false"/>
                <w:color w:val="000000"/>
                <w:sz w:val="20"/>
              </w:rPr>
              <w:t>
См. пояснения к товарной позиции 4816, (А), (2). Изделия данной субпозиции не могут иметь параметры, указанные в примечании 8 к данной группе (товарная позиция 4809).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1768"/>
          <w:p>
            <w:pPr>
              <w:spacing w:after="20"/>
              <w:ind w:left="20"/>
              <w:jc w:val="both"/>
            </w:pPr>
            <w:r>
              <w:rPr>
                <w:rFonts w:ascii="Times New Roman"/>
                <w:b w:val="false"/>
                <w:i w:val="false"/>
                <w:color w:val="000000"/>
                <w:sz w:val="20"/>
              </w:rPr>
              <w:t>
Прочие</w:t>
            </w:r>
          </w:p>
          <w:bookmarkEnd w:id="1768"/>
          <w:p>
            <w:pPr>
              <w:spacing w:after="20"/>
              <w:ind w:left="20"/>
              <w:jc w:val="both"/>
            </w:pPr>
            <w:r>
              <w:rPr>
                <w:rFonts w:ascii="Times New Roman"/>
                <w:b w:val="false"/>
                <w:i w:val="false"/>
                <w:color w:val="000000"/>
                <w:sz w:val="20"/>
              </w:rPr>
              <w:t>
См. пояснения к товарной позиции 4816, (А), (1) и (3) и (Б), (1). Изделия данной субпозиции не могут иметь параметры, указанные в примечании 8 к данной группе (товарная позиция 4809).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данную субпозицию также включаются офсетные пластины (см. пояснения к товарной позиции 4816, (Б), (2), второе предложение). Для изделий данной субпозиции нет ограничений в отношении размеров.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Картонки, ящики, коробки, мешки, пакеты и другая упаковочная тара, из бумаги, картона, целлюлозной ваты или полотна из целлюлозных волокон; коробки для картотек, лотки для писем и аналогичные изделия, из бумаги или картона, используемые в учреждениях, магазинах или в аналогичных целях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1769"/>
          <w:p>
            <w:pPr>
              <w:spacing w:after="20"/>
              <w:ind w:left="20"/>
              <w:jc w:val="both"/>
            </w:pPr>
            <w:r>
              <w:rPr>
                <w:rFonts w:ascii="Times New Roman"/>
                <w:b w:val="false"/>
                <w:i w:val="false"/>
                <w:color w:val="000000"/>
                <w:sz w:val="20"/>
              </w:rPr>
              <w:t>
Картонки, ящики и коробки, складывающиеся, из негофрированной бумаги или негофрированного картона</w:t>
            </w:r>
          </w:p>
          <w:bookmarkEnd w:id="1769"/>
          <w:p>
            <w:pPr>
              <w:spacing w:after="20"/>
              <w:ind w:left="20"/>
              <w:jc w:val="both"/>
            </w:pPr>
            <w:r>
              <w:rPr>
                <w:rFonts w:ascii="Times New Roman"/>
                <w:b w:val="false"/>
                <w:i w:val="false"/>
                <w:color w:val="000000"/>
                <w:sz w:val="20"/>
              </w:rPr>
              <w:t>
См. пояснения к товарной позиции 4819, (А), второй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1770"/>
          <w:p>
            <w:pPr>
              <w:spacing w:after="20"/>
              <w:ind w:left="20"/>
              <w:jc w:val="both"/>
            </w:pPr>
            <w:r>
              <w:rPr>
                <w:rFonts w:ascii="Times New Roman"/>
                <w:b w:val="false"/>
                <w:i w:val="false"/>
                <w:color w:val="000000"/>
                <w:sz w:val="20"/>
              </w:rPr>
              <w:t>
Коробки для картотек, лотки для писем, ящики для хранения документов и аналогичные изделия, используемые в учреждениях, магазинах или в аналогичных целях</w:t>
            </w:r>
          </w:p>
          <w:bookmarkEnd w:id="1770"/>
          <w:p>
            <w:pPr>
              <w:spacing w:after="20"/>
              <w:ind w:left="20"/>
              <w:jc w:val="both"/>
            </w:pPr>
            <w:r>
              <w:rPr>
                <w:rFonts w:ascii="Times New Roman"/>
                <w:b w:val="false"/>
                <w:i w:val="false"/>
                <w:color w:val="000000"/>
                <w:sz w:val="20"/>
              </w:rPr>
              <w:t>
См. пояснения к товарной позиции 4819,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регистрационные, бухгалтерские книги, записные книжки, книги заказов, квитанционные книжки, блокноты для писем, памятных записок, дневники и аналогичные изделия, тетради, блокноты с промокательной бумагой, съемные переплеты (для сменных листов или другие), папки, скоросшиватели, самокопировальные деловые бланки, полистно проложенные копировальные наборы и прочие канцелярские товары, из бумаги или картона; альбомы для образцов или для коллекций и обложки для книг, из бумаги или картона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771"/>
          <w:p>
            <w:pPr>
              <w:spacing w:after="20"/>
              <w:ind w:left="20"/>
              <w:jc w:val="both"/>
            </w:pPr>
            <w:r>
              <w:rPr>
                <w:rFonts w:ascii="Times New Roman"/>
                <w:b w:val="false"/>
                <w:i w:val="false"/>
                <w:color w:val="000000"/>
                <w:sz w:val="20"/>
              </w:rPr>
              <w:t>
Самокопировальные деловые бланки и полистно проложенные копировальные наборы</w:t>
            </w:r>
          </w:p>
          <w:bookmarkEnd w:id="1771"/>
          <w:p>
            <w:pPr>
              <w:spacing w:after="20"/>
              <w:ind w:left="20"/>
              <w:jc w:val="both"/>
            </w:pPr>
            <w:r>
              <w:rPr>
                <w:rFonts w:ascii="Times New Roman"/>
                <w:b w:val="false"/>
                <w:i w:val="false"/>
                <w:color w:val="000000"/>
                <w:sz w:val="20"/>
              </w:rPr>
              <w:t>
См. пояснения к товарной позиции 4820, первый абзац, (4) и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также пояснения к субпозиции 4811 90 000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 целлюлозная вата и полотно из целлюлозных волокон, прочие, нарезанные по размеру или форме; изделия из бумажной массы, бумаги, картона, целлюлозной ваты или полотна из целлюлозных волокон,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1772"/>
          <w:p>
            <w:pPr>
              <w:spacing w:after="20"/>
              <w:ind w:left="20"/>
              <w:jc w:val="both"/>
            </w:pPr>
            <w:r>
              <w:rPr>
                <w:rFonts w:ascii="Times New Roman"/>
                <w:b w:val="false"/>
                <w:i w:val="false"/>
                <w:color w:val="000000"/>
                <w:sz w:val="20"/>
              </w:rPr>
              <w:t xml:space="preserve">
4823 20 000 1 </w:t>
            </w:r>
          </w:p>
          <w:bookmarkEnd w:id="1772"/>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4823 20 000 9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1773"/>
          <w:p>
            <w:pPr>
              <w:spacing w:after="20"/>
              <w:ind w:left="20"/>
              <w:jc w:val="both"/>
            </w:pPr>
            <w:r>
              <w:rPr>
                <w:rFonts w:ascii="Times New Roman"/>
                <w:b w:val="false"/>
                <w:i w:val="false"/>
                <w:color w:val="000000"/>
                <w:sz w:val="20"/>
              </w:rPr>
              <w:t>
Бумага и картон фильтровальные</w:t>
            </w:r>
          </w:p>
          <w:bookmarkEnd w:id="1773"/>
          <w:p>
            <w:pPr>
              <w:spacing w:after="20"/>
              <w:ind w:left="20"/>
              <w:jc w:val="both"/>
            </w:pPr>
            <w:r>
              <w:rPr>
                <w:rFonts w:ascii="Times New Roman"/>
                <w:b w:val="false"/>
                <w:i w:val="false"/>
                <w:color w:val="000000"/>
                <w:sz w:val="20"/>
              </w:rPr>
              <w:t>
См. пояснения к товарной позиции 4823, второй абзац,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4823 90 851 0 – </w:t>
            </w:r>
          </w:p>
          <w:p>
            <w:pPr>
              <w:spacing w:after="20"/>
              <w:ind w:left="20"/>
              <w:jc w:val="both"/>
            </w:pPr>
            <w:r>
              <w:rPr>
                <w:rFonts w:ascii="Times New Roman"/>
                <w:b w:val="false"/>
                <w:i w:val="false"/>
                <w:color w:val="000000"/>
                <w:sz w:val="20"/>
              </w:rPr>
              <w:t>4823 90 859 7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774"/>
          <w:p>
            <w:pPr>
              <w:spacing w:after="20"/>
              <w:ind w:left="20"/>
              <w:jc w:val="both"/>
            </w:pPr>
            <w:r>
              <w:rPr>
                <w:rFonts w:ascii="Times New Roman"/>
                <w:b w:val="false"/>
                <w:i w:val="false"/>
                <w:color w:val="000000"/>
                <w:sz w:val="20"/>
              </w:rPr>
              <w:t>
Прочие</w:t>
            </w:r>
          </w:p>
          <w:bookmarkEnd w:id="1774"/>
          <w:p>
            <w:pPr>
              <w:spacing w:after="20"/>
              <w:ind w:left="20"/>
              <w:jc w:val="both"/>
            </w:pPr>
            <w:r>
              <w:rPr>
                <w:rFonts w:ascii="Times New Roman"/>
                <w:b w:val="false"/>
                <w:i w:val="false"/>
                <w:color w:val="000000"/>
                <w:sz w:val="20"/>
              </w:rPr>
              <w:t>
См. также пояснения к товарной позиции 4823, второй абзац, (3) и (6) –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включаются изделия, пригодные для использования как в качестве напольных, так и в качестве настенных покрытий.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также включается конденсаторная бумага, то есть электроизоляционная бумага, применяемая в качестве диэлектрика в конденсаторах. Эта бумага очень тонкая (как правило, толщиной 0,006 – 0,02 мм), имеет равномерную толщину и минимальную пористость. Она обычно изготавливается из натронной или сульфатной целлюлозы и иногда из тряпичной массы. Конденсаторная бумага химически нейтральна, очищена даже от мельчайших частиц металла и имеет высокую механическую и диэлектрическую прочность (без диэлектрических потерь).</w:t>
            </w:r>
          </w:p>
        </w:tc>
      </w:tr>
    </w:tbl>
    <w:bookmarkStart w:name="z2070" w:id="1775"/>
    <w:p>
      <w:pPr>
        <w:spacing w:after="0"/>
        <w:ind w:left="0"/>
        <w:jc w:val="left"/>
      </w:pPr>
      <w:r>
        <w:rPr>
          <w:rFonts w:ascii="Times New Roman"/>
          <w:b/>
          <w:i w:val="false"/>
          <w:color w:val="000000"/>
        </w:rPr>
        <w:t xml:space="preserve"> ГРУППА 49</w:t>
      </w:r>
      <w:r>
        <w:br/>
      </w:r>
      <w:r>
        <w:rPr>
          <w:rFonts w:ascii="Times New Roman"/>
          <w:b/>
          <w:i w:val="false"/>
          <w:color w:val="000000"/>
        </w:rPr>
        <w:t>Печатные книги, газеты, репродукции и другие изделия полиграфической промышленности; рукописи, машинописные тексты и планы</w:t>
      </w:r>
    </w:p>
    <w:bookmarkEnd w:id="1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Печатные книги, брошюры, листовки и аналогичные печатные материалы, </w:t>
            </w:r>
          </w:p>
          <w:p>
            <w:pPr>
              <w:spacing w:after="20"/>
              <w:ind w:left="20"/>
              <w:jc w:val="both"/>
            </w:pPr>
            <w:r>
              <w:rPr>
                <w:rFonts w:ascii="Times New Roman"/>
                <w:b w:val="false"/>
                <w:i w:val="false"/>
                <w:color w:val="000000"/>
                <w:sz w:val="20"/>
              </w:rPr>
              <w:t>сброшюрованные или в виде отдельных листов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1776"/>
          <w:p>
            <w:pPr>
              <w:spacing w:after="20"/>
              <w:ind w:left="20"/>
              <w:jc w:val="both"/>
            </w:pPr>
            <w:r>
              <w:rPr>
                <w:rFonts w:ascii="Times New Roman"/>
                <w:b w:val="false"/>
                <w:i w:val="false"/>
                <w:color w:val="000000"/>
                <w:sz w:val="20"/>
              </w:rPr>
              <w:t>
Прочие</w:t>
            </w:r>
          </w:p>
          <w:bookmarkEnd w:id="1776"/>
          <w:p>
            <w:pPr>
              <w:spacing w:after="20"/>
              <w:ind w:left="20"/>
              <w:jc w:val="both"/>
            </w:pPr>
            <w:r>
              <w:rPr>
                <w:rFonts w:ascii="Times New Roman"/>
                <w:b w:val="false"/>
                <w:i w:val="false"/>
                <w:color w:val="000000"/>
                <w:sz w:val="20"/>
              </w:rPr>
              <w:t>
См. примечание 3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1777"/>
          <w:p>
            <w:pPr>
              <w:spacing w:after="20"/>
              <w:ind w:left="20"/>
              <w:jc w:val="both"/>
            </w:pPr>
            <w:r>
              <w:rPr>
                <w:rFonts w:ascii="Times New Roman"/>
                <w:b w:val="false"/>
                <w:i w:val="false"/>
                <w:color w:val="000000"/>
                <w:sz w:val="20"/>
              </w:rPr>
              <w:t>
Карты географические и гидрографические или аналогичные карты всех видов, включая атласы, настенные карты, топографические планы и глобусы, отпечатанные</w:t>
            </w:r>
          </w:p>
          <w:bookmarkEnd w:id="1777"/>
          <w:p>
            <w:pPr>
              <w:spacing w:after="20"/>
              <w:ind w:left="20"/>
              <w:jc w:val="both"/>
            </w:pPr>
            <w:r>
              <w:rPr>
                <w:rFonts w:ascii="Times New Roman"/>
                <w:b w:val="false"/>
                <w:i w:val="false"/>
                <w:color w:val="000000"/>
                <w:sz w:val="20"/>
              </w:rPr>
              <w:t>
</w:t>
            </w:r>
            <w:r>
              <w:rPr>
                <w:rFonts w:ascii="Times New Roman"/>
                <w:b/>
                <w:i w:val="false"/>
                <w:color w:val="000000"/>
                <w:sz w:val="20"/>
              </w:rPr>
              <w:t>См.</w:t>
            </w:r>
            <w:r>
              <w:rPr>
                <w:rFonts w:ascii="Times New Roman"/>
                <w:b w:val="false"/>
                <w:i w:val="false"/>
                <w:color w:val="000000"/>
                <w:sz w:val="20"/>
              </w:rPr>
              <w:t xml:space="preserve"> </w:t>
            </w:r>
            <w:r>
              <w:rPr>
                <w:rFonts w:ascii="Times New Roman"/>
                <w:b/>
                <w:i w:val="false"/>
                <w:color w:val="000000"/>
                <w:sz w:val="20"/>
              </w:rPr>
              <w:t>пояснения</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товарной</w:t>
            </w:r>
            <w:r>
              <w:rPr>
                <w:rFonts w:ascii="Times New Roman"/>
                <w:b w:val="false"/>
                <w:i w:val="false"/>
                <w:color w:val="000000"/>
                <w:sz w:val="20"/>
              </w:rPr>
              <w:t xml:space="preserve"> </w:t>
            </w:r>
            <w:r>
              <w:rPr>
                <w:rFonts w:ascii="Times New Roman"/>
                <w:b/>
                <w:i w:val="false"/>
                <w:color w:val="000000"/>
                <w:sz w:val="20"/>
              </w:rPr>
              <w:t>позиции</w:t>
            </w:r>
            <w:r>
              <w:rPr>
                <w:rFonts w:ascii="Times New Roman"/>
                <w:b w:val="false"/>
                <w:i w:val="false"/>
                <w:color w:val="000000"/>
                <w:sz w:val="20"/>
              </w:rPr>
              <w:t xml:space="preserve"> </w:t>
            </w:r>
            <w:r>
              <w:rPr>
                <w:rFonts w:ascii="Times New Roman"/>
                <w:b/>
                <w:i w:val="false"/>
                <w:color w:val="000000"/>
                <w:sz w:val="20"/>
              </w:rPr>
              <w:t>4905.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данную товарную позицию включаются точные топографические карты, изданные в рекламных целях, содержащие или не содержащие рекламный материал (например, дорожные карты, опубликованные производителями шин или автомобилей, нефтяными компаниями и т.д.).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Почтовые марки, марки госпошлин или аналогичные марки, негашеные, текущего или нового выпуска в стране, в которой они имеют или будут иметь признанную номинальную стоимость; гербовая бумага; банкноты; чековые книжки; акции, облигации или боны и аналогичные виды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778"/>
          <w:p>
            <w:pPr>
              <w:spacing w:after="20"/>
              <w:ind w:left="20"/>
              <w:jc w:val="both"/>
            </w:pPr>
            <w:r>
              <w:rPr>
                <w:rFonts w:ascii="Times New Roman"/>
                <w:b w:val="false"/>
                <w:i w:val="false"/>
                <w:color w:val="000000"/>
                <w:sz w:val="20"/>
              </w:rPr>
              <w:t>
4907 00 101 0</w:t>
            </w:r>
          </w:p>
          <w:bookmarkEnd w:id="1778"/>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4907 00 109 0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779"/>
          <w:p>
            <w:pPr>
              <w:spacing w:after="20"/>
              <w:ind w:left="20"/>
              <w:jc w:val="both"/>
            </w:pPr>
            <w:r>
              <w:rPr>
                <w:rFonts w:ascii="Times New Roman"/>
                <w:b w:val="false"/>
                <w:i w:val="false"/>
                <w:color w:val="000000"/>
                <w:sz w:val="20"/>
              </w:rPr>
              <w:t>
Почтовые марки, марки госпошлин и аналогичные марки</w:t>
            </w:r>
          </w:p>
          <w:bookmarkEnd w:id="1779"/>
          <w:p>
            <w:pPr>
              <w:spacing w:after="20"/>
              <w:ind w:left="20"/>
              <w:jc w:val="both"/>
            </w:pPr>
            <w:r>
              <w:rPr>
                <w:rFonts w:ascii="Times New Roman"/>
                <w:b w:val="false"/>
                <w:i w:val="false"/>
                <w:color w:val="000000"/>
                <w:sz w:val="20"/>
              </w:rPr>
              <w:t>
См. пояснения к товарной позиции 4907,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Картинки переводные (декалькомания)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1780"/>
          <w:p>
            <w:pPr>
              <w:spacing w:after="20"/>
              <w:ind w:left="20"/>
              <w:jc w:val="both"/>
            </w:pPr>
            <w:r>
              <w:rPr>
                <w:rFonts w:ascii="Times New Roman"/>
                <w:b w:val="false"/>
                <w:i w:val="false"/>
                <w:color w:val="000000"/>
                <w:sz w:val="20"/>
              </w:rPr>
              <w:t>
Картинки переводные (декалькомания), способные стекловаться</w:t>
            </w:r>
          </w:p>
          <w:bookmarkEnd w:id="1780"/>
          <w:p>
            <w:pPr>
              <w:spacing w:after="20"/>
              <w:ind w:left="20"/>
              <w:jc w:val="both"/>
            </w:pPr>
            <w:r>
              <w:rPr>
                <w:rFonts w:ascii="Times New Roman"/>
                <w:b w:val="false"/>
                <w:i w:val="false"/>
                <w:color w:val="000000"/>
                <w:sz w:val="20"/>
              </w:rPr>
              <w:t>
См. пояснения к товарной позиции 4908, третий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печатная продукция, включая печатные репродукции и фотографии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10 100 1 – 4911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1781"/>
          <w:p>
            <w:pPr>
              <w:spacing w:after="20"/>
              <w:ind w:left="20"/>
              <w:jc w:val="both"/>
            </w:pPr>
            <w:r>
              <w:rPr>
                <w:rFonts w:ascii="Times New Roman"/>
                <w:b w:val="false"/>
                <w:i w:val="false"/>
                <w:color w:val="000000"/>
                <w:sz w:val="20"/>
              </w:rPr>
              <w:t>
Материалы рекламные торговые, товарные каталоги и аналогичная продукция</w:t>
            </w:r>
          </w:p>
          <w:bookmarkEnd w:id="1781"/>
          <w:p>
            <w:pPr>
              <w:spacing w:after="20"/>
              <w:ind w:left="20"/>
              <w:jc w:val="both"/>
            </w:pPr>
            <w:r>
              <w:rPr>
                <w:rFonts w:ascii="Times New Roman"/>
                <w:b w:val="false"/>
                <w:i w:val="false"/>
                <w:color w:val="000000"/>
                <w:sz w:val="20"/>
              </w:rPr>
              <w:t>
См. пояснения к товарной позиции 4911, пятый абзац,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1782"/>
          <w:p>
            <w:pPr>
              <w:spacing w:after="20"/>
              <w:ind w:left="20"/>
              <w:jc w:val="both"/>
            </w:pPr>
            <w:r>
              <w:rPr>
                <w:rFonts w:ascii="Times New Roman"/>
                <w:b w:val="false"/>
                <w:i w:val="false"/>
                <w:color w:val="000000"/>
                <w:sz w:val="20"/>
              </w:rPr>
              <w:t>
4911 10 100 1</w:t>
            </w:r>
          </w:p>
          <w:bookmarkEnd w:id="1782"/>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4911 10 100 9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1783"/>
          <w:p>
            <w:pPr>
              <w:spacing w:after="20"/>
              <w:ind w:left="20"/>
              <w:jc w:val="both"/>
            </w:pPr>
            <w:r>
              <w:rPr>
                <w:rFonts w:ascii="Times New Roman"/>
                <w:b w:val="false"/>
                <w:i w:val="false"/>
                <w:color w:val="000000"/>
                <w:sz w:val="20"/>
              </w:rPr>
              <w:t>
Товарные каталоги</w:t>
            </w:r>
          </w:p>
          <w:bookmarkEnd w:id="1783"/>
          <w:p>
            <w:pPr>
              <w:spacing w:after="20"/>
              <w:ind w:left="20"/>
              <w:jc w:val="both"/>
            </w:pPr>
            <w:r>
              <w:rPr>
                <w:rFonts w:ascii="Times New Roman"/>
                <w:b w:val="false"/>
                <w:i w:val="false"/>
                <w:color w:val="000000"/>
                <w:sz w:val="20"/>
              </w:rPr>
              <w:t xml:space="preserve">
В данные подсубпозиции включаются публикации, содержащие описание или иллюстрации товаров с указанием цены и номера по каталогу.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1784"/>
          <w:p>
            <w:pPr>
              <w:spacing w:after="20"/>
              <w:ind w:left="20"/>
              <w:jc w:val="both"/>
            </w:pPr>
            <w:r>
              <w:rPr>
                <w:rFonts w:ascii="Times New Roman"/>
                <w:b w:val="false"/>
                <w:i w:val="false"/>
                <w:color w:val="000000"/>
                <w:sz w:val="20"/>
              </w:rPr>
              <w:t>
Репродукции, чертежи и фотографии</w:t>
            </w:r>
          </w:p>
          <w:bookmarkEnd w:id="1784"/>
          <w:p>
            <w:pPr>
              <w:spacing w:after="20"/>
              <w:ind w:left="20"/>
              <w:jc w:val="both"/>
            </w:pPr>
            <w:r>
              <w:rPr>
                <w:rFonts w:ascii="Times New Roman"/>
                <w:b w:val="false"/>
                <w:i w:val="false"/>
                <w:color w:val="000000"/>
                <w:sz w:val="20"/>
              </w:rPr>
              <w:t xml:space="preserve">
В данную субпозицию включаются изделия товарной позиции 3703, экспонированные и проявленные.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также включаются изделия художественной трафаретной печати (художественная шелкография), даже если они подписаны и пронумерованы самим художником.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1785"/>
          <w:p>
            <w:pPr>
              <w:spacing w:after="20"/>
              <w:ind w:left="20"/>
              <w:jc w:val="both"/>
            </w:pPr>
            <w:r>
              <w:rPr>
                <w:rFonts w:ascii="Times New Roman"/>
                <w:b w:val="false"/>
                <w:i w:val="false"/>
                <w:color w:val="000000"/>
                <w:sz w:val="20"/>
              </w:rPr>
              <w:t>
Прочие</w:t>
            </w:r>
          </w:p>
          <w:bookmarkEnd w:id="1785"/>
          <w:p>
            <w:pPr>
              <w:spacing w:after="20"/>
              <w:ind w:left="20"/>
              <w:jc w:val="both"/>
            </w:pPr>
            <w:r>
              <w:rPr>
                <w:rFonts w:ascii="Times New Roman"/>
                <w:b w:val="false"/>
                <w:i w:val="false"/>
                <w:color w:val="000000"/>
                <w:sz w:val="20"/>
              </w:rPr>
              <w:t>
В данную субпозицию не включаются печатные материалы, такие как проездные билеты и посадочные талоны, содержащие одну или несколько магнитных полосок (субпозиция 8523 21 000 0).</w:t>
            </w:r>
          </w:p>
        </w:tc>
      </w:tr>
    </w:tbl>
    <w:bookmarkStart w:name="z2083" w:id="1786"/>
    <w:p>
      <w:pPr>
        <w:spacing w:after="0"/>
        <w:ind w:left="0"/>
        <w:jc w:val="left"/>
      </w:pPr>
      <w:r>
        <w:rPr>
          <w:rFonts w:ascii="Times New Roman"/>
          <w:b/>
          <w:i w:val="false"/>
          <w:color w:val="000000"/>
        </w:rPr>
        <w:t xml:space="preserve"> РАЗДЕЛ XI</w:t>
      </w:r>
      <w:r>
        <w:br/>
      </w:r>
      <w:r>
        <w:rPr>
          <w:rFonts w:ascii="Times New Roman"/>
          <w:b/>
          <w:i w:val="false"/>
          <w:color w:val="000000"/>
        </w:rPr>
        <w:t>ТЕКСТИЛЬНЫЕ МАТЕРИАЛЫ И ТЕКСТИЛЬНЫЕ ИЗДЕЛИЯ</w:t>
      </w:r>
    </w:p>
    <w:bookmarkEnd w:id="1786"/>
    <w:bookmarkStart w:name="z2084" w:id="1787"/>
    <w:p>
      <w:pPr>
        <w:spacing w:after="0"/>
        <w:ind w:left="0"/>
        <w:jc w:val="left"/>
      </w:pPr>
      <w:r>
        <w:rPr>
          <w:rFonts w:ascii="Times New Roman"/>
          <w:b/>
          <w:i w:val="false"/>
          <w:color w:val="000000"/>
        </w:rPr>
        <w:t xml:space="preserve"> ОБЩИЕ ПОЛОЖЕНИЯ </w:t>
      </w:r>
    </w:p>
    <w:bookmarkEnd w:id="1787"/>
    <w:bookmarkStart w:name="z2085" w:id="1788"/>
    <w:p>
      <w:pPr>
        <w:spacing w:after="0"/>
        <w:ind w:left="0"/>
        <w:jc w:val="both"/>
      </w:pPr>
      <w:r>
        <w:rPr>
          <w:rFonts w:ascii="Times New Roman"/>
          <w:b w:val="false"/>
          <w:i w:val="false"/>
          <w:color w:val="000000"/>
          <w:sz w:val="28"/>
        </w:rPr>
        <w:t xml:space="preserve">
      1. Как указано в пояснениях (см. общие положения пояснений к данному разделу, последний абзац введения), раздел XI разделен на две части: </w:t>
      </w:r>
    </w:p>
    <w:bookmarkEnd w:id="1788"/>
    <w:bookmarkStart w:name="z2086" w:id="1789"/>
    <w:p>
      <w:pPr>
        <w:spacing w:after="0"/>
        <w:ind w:left="0"/>
        <w:jc w:val="both"/>
      </w:pPr>
      <w:r>
        <w:rPr>
          <w:rFonts w:ascii="Times New Roman"/>
          <w:b w:val="false"/>
          <w:i w:val="false"/>
          <w:color w:val="000000"/>
          <w:sz w:val="28"/>
        </w:rPr>
        <w:t xml:space="preserve">
      а) в первой части (группы 50 – 55) текстильные изделия разбиты на группы в соответствии с текстильным материалом, из которого они изготовлены; классификация изделий, состоящих из смеси текстильных материалов, осуществляется согласно примечанию 2 к данному разделу; </w:t>
      </w:r>
    </w:p>
    <w:bookmarkEnd w:id="1789"/>
    <w:bookmarkStart w:name="z2087" w:id="1790"/>
    <w:p>
      <w:pPr>
        <w:spacing w:after="0"/>
        <w:ind w:left="0"/>
        <w:jc w:val="both"/>
      </w:pPr>
      <w:r>
        <w:rPr>
          <w:rFonts w:ascii="Times New Roman"/>
          <w:b w:val="false"/>
          <w:i w:val="false"/>
          <w:color w:val="000000"/>
          <w:sz w:val="28"/>
        </w:rPr>
        <w:t xml:space="preserve">
      б) во второй части (группы 56 – 63), за исключением товарных позиций 5809 00 000 0 и 5902, на уровне группы или товарной позиции не проводится различий между текстильными материалами, из которых изготовлены изделия. Однако многие товарные позиции групп 56 – 63 Номенклатуры детализированы с учетом природы текстильных материалов. В таких случаях классификация в подсубпозициях должна осуществляться в соответствии с положениями примечаний к субпозициям 2 (А) и 2 (Б) к данному разделу. </w:t>
      </w:r>
    </w:p>
    <w:bookmarkEnd w:id="1790"/>
    <w:bookmarkStart w:name="z2088" w:id="1791"/>
    <w:p>
      <w:pPr>
        <w:spacing w:after="0"/>
        <w:ind w:left="0"/>
        <w:jc w:val="both"/>
      </w:pPr>
      <w:r>
        <w:rPr>
          <w:rFonts w:ascii="Times New Roman"/>
          <w:b w:val="false"/>
          <w:i w:val="false"/>
          <w:color w:val="000000"/>
          <w:sz w:val="28"/>
        </w:rPr>
        <w:t xml:space="preserve">
      2. Примечания к субпозициям 2 (А) и 2 (Б) к данному разделу устанавливают правила классификации в товарных позициях групп 56 – 63 текстильных изделий, содержащих два или более текстильных материала. Такие изделия должны относиться к субпозиции, соответствующей изделиям из того текстильного материала, который преобладает по массе, с учетом, при необходимости, положений примечания 2 (Б) к данному разделу. </w:t>
      </w:r>
    </w:p>
    <w:bookmarkEnd w:id="1791"/>
    <w:bookmarkStart w:name="z2089" w:id="1792"/>
    <w:p>
      <w:pPr>
        <w:spacing w:after="0"/>
        <w:ind w:left="0"/>
        <w:jc w:val="both"/>
      </w:pPr>
      <w:r>
        <w:rPr>
          <w:rFonts w:ascii="Times New Roman"/>
          <w:b w:val="false"/>
          <w:i w:val="false"/>
          <w:color w:val="000000"/>
          <w:sz w:val="28"/>
        </w:rPr>
        <w:t xml:space="preserve">
      Однако при применении указанных правил необходимо учитывать положения пунктов (а) – (в) примечания к субпозициям 2 (Б) к данному разделу. </w:t>
      </w:r>
    </w:p>
    <w:bookmarkEnd w:id="1792"/>
    <w:bookmarkStart w:name="z2090" w:id="1793"/>
    <w:p>
      <w:pPr>
        <w:spacing w:after="0"/>
        <w:ind w:left="0"/>
        <w:jc w:val="both"/>
      </w:pPr>
      <w:r>
        <w:rPr>
          <w:rFonts w:ascii="Times New Roman"/>
          <w:b w:val="false"/>
          <w:i w:val="false"/>
          <w:color w:val="000000"/>
          <w:sz w:val="28"/>
        </w:rPr>
        <w:t xml:space="preserve">
      3. Руководство по толкованию примечания 2 к данному разделу приводится в пояснениях (см., например, часть (I) (А) общих положений пояснений к данному разделу). </w:t>
      </w:r>
    </w:p>
    <w:bookmarkEnd w:id="1793"/>
    <w:bookmarkStart w:name="z2091" w:id="1794"/>
    <w:p>
      <w:pPr>
        <w:spacing w:after="0"/>
        <w:ind w:left="0"/>
        <w:jc w:val="both"/>
      </w:pPr>
      <w:r>
        <w:rPr>
          <w:rFonts w:ascii="Times New Roman"/>
          <w:b w:val="false"/>
          <w:i w:val="false"/>
          <w:color w:val="000000"/>
          <w:sz w:val="28"/>
        </w:rPr>
        <w:t xml:space="preserve">
      При применении примечания 2 не учитываются: </w:t>
      </w:r>
    </w:p>
    <w:bookmarkEnd w:id="1794"/>
    <w:bookmarkStart w:name="z2092" w:id="1795"/>
    <w:p>
      <w:pPr>
        <w:spacing w:after="0"/>
        <w:ind w:left="0"/>
        <w:jc w:val="both"/>
      </w:pPr>
      <w:r>
        <w:rPr>
          <w:rFonts w:ascii="Times New Roman"/>
          <w:b w:val="false"/>
          <w:i w:val="false"/>
          <w:color w:val="000000"/>
          <w:sz w:val="28"/>
        </w:rPr>
        <w:t xml:space="preserve">
      а) пряжа, содержащаяся в кромках, при условии, что последние не являются существенной частью готового изделия, как, например, кромки некоторых тканей, используемых для зонтов или шалей; </w:t>
      </w:r>
    </w:p>
    <w:bookmarkEnd w:id="1795"/>
    <w:bookmarkStart w:name="z2093" w:id="1796"/>
    <w:p>
      <w:pPr>
        <w:spacing w:after="0"/>
        <w:ind w:left="0"/>
        <w:jc w:val="both"/>
      </w:pPr>
      <w:r>
        <w:rPr>
          <w:rFonts w:ascii="Times New Roman"/>
          <w:b w:val="false"/>
          <w:i w:val="false"/>
          <w:color w:val="000000"/>
          <w:sz w:val="28"/>
        </w:rPr>
        <w:t xml:space="preserve">
      б) разделяющая пряжа, включенная в ткань для обозначения места разреза ткани; </w:t>
      </w:r>
    </w:p>
    <w:bookmarkEnd w:id="1796"/>
    <w:bookmarkStart w:name="z2094" w:id="1797"/>
    <w:p>
      <w:pPr>
        <w:spacing w:after="0"/>
        <w:ind w:left="0"/>
        <w:jc w:val="both"/>
      </w:pPr>
      <w:r>
        <w:rPr>
          <w:rFonts w:ascii="Times New Roman"/>
          <w:b w:val="false"/>
          <w:i w:val="false"/>
          <w:color w:val="000000"/>
          <w:sz w:val="28"/>
        </w:rPr>
        <w:t xml:space="preserve">
      в) пряжа ("подлинная пряжа"), содержащаяся в кромках ткани, если такая пряжа изготовлена из текстильного материала, отличного от материала самой ткани. </w:t>
      </w:r>
    </w:p>
    <w:bookmarkEnd w:id="1797"/>
    <w:bookmarkStart w:name="z2095" w:id="1798"/>
    <w:p>
      <w:pPr>
        <w:spacing w:after="0"/>
        <w:ind w:left="0"/>
        <w:jc w:val="both"/>
      </w:pPr>
      <w:r>
        <w:rPr>
          <w:rFonts w:ascii="Times New Roman"/>
          <w:b w:val="false"/>
          <w:i w:val="false"/>
          <w:color w:val="000000"/>
          <w:sz w:val="28"/>
        </w:rPr>
        <w:t xml:space="preserve">
      4. См. примечания к субпозициям 1 (а) – 1 (з) к данному разделу для определения терминов "неотбеленная", "отбеленная" и "цветная" применительно к пряже и терминов "неотбеленные", "отбеленные", "окрашенные", "из пряжи различных цветов" и "напечатанные" применительно к тканям. </w:t>
      </w:r>
    </w:p>
    <w:bookmarkEnd w:id="1798"/>
    <w:bookmarkStart w:name="z2096" w:id="1799"/>
    <w:p>
      <w:pPr>
        <w:spacing w:after="0"/>
        <w:ind w:left="0"/>
        <w:jc w:val="both"/>
      </w:pPr>
      <w:r>
        <w:rPr>
          <w:rFonts w:ascii="Times New Roman"/>
          <w:b w:val="false"/>
          <w:i w:val="false"/>
          <w:color w:val="000000"/>
          <w:sz w:val="28"/>
        </w:rPr>
        <w:t>
      5. Описание различных видов переплетений см. в пояснениях к субпозициям, часть (I) (В) общих положений пояснений к данному разделу.</w:t>
      </w:r>
    </w:p>
    <w:bookmarkEnd w:id="1799"/>
    <w:bookmarkStart w:name="z2097" w:id="1800"/>
    <w:p>
      <w:pPr>
        <w:spacing w:after="0"/>
        <w:ind w:left="0"/>
        <w:jc w:val="left"/>
      </w:pPr>
      <w:r>
        <w:rPr>
          <w:rFonts w:ascii="Times New Roman"/>
          <w:b/>
          <w:i w:val="false"/>
          <w:color w:val="000000"/>
        </w:rPr>
        <w:t xml:space="preserve"> ГРУППА 50</w:t>
      </w:r>
      <w:r>
        <w:br/>
      </w:r>
      <w:r>
        <w:rPr>
          <w:rFonts w:ascii="Times New Roman"/>
          <w:b/>
          <w:i w:val="false"/>
          <w:color w:val="000000"/>
        </w:rPr>
        <w:t>Шелк</w:t>
      </w:r>
    </w:p>
    <w:bookmarkEnd w:id="1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шелковая (кроме пряжи из шелковых отходов), не расфасованная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1801"/>
          <w:p>
            <w:pPr>
              <w:spacing w:after="20"/>
              <w:ind w:left="20"/>
              <w:jc w:val="both"/>
            </w:pPr>
            <w:r>
              <w:rPr>
                <w:rFonts w:ascii="Times New Roman"/>
                <w:b w:val="false"/>
                <w:i w:val="false"/>
                <w:color w:val="000000"/>
                <w:sz w:val="20"/>
              </w:rPr>
              <w:t>
Неотбеленная, промытая или отбеленная</w:t>
            </w:r>
          </w:p>
          <w:bookmarkEnd w:id="1801"/>
          <w:p>
            <w:pPr>
              <w:spacing w:after="20"/>
              <w:ind w:left="20"/>
              <w:jc w:val="both"/>
            </w:pPr>
            <w:r>
              <w:rPr>
                <w:rFonts w:ascii="Times New Roman"/>
                <w:b w:val="false"/>
                <w:i w:val="false"/>
                <w:color w:val="000000"/>
                <w:sz w:val="20"/>
              </w:rPr>
              <w:t xml:space="preserve">
Неотбеленная шелковая нить состоит из одной или более скрученных нитей шелка-сырца; нить еще не прошла выварку (обесклеивание). Неотбеленная шелковая нить может содержать до 30% серицина (природный клей) и в большинстве случаев все еще имеет натуральный, слегка желтоватый цвет. Неотбеленная шелковая нить обычно подвергается дальнейшей обработке, но может непосредственно перерабатываться в ткань.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Промывка неотбеленной шелковой нити вываривает (обесклеивает) ее, одиночные нити освобождаются от серицина, которым они покрыты. Промывка осуществляется, как правило, в горячей мыльной воде или разбавленной щелочи.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природные красители разрушаются при отбеливании.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шелковых отходов, не расфасованная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1802"/>
          <w:p>
            <w:pPr>
              <w:spacing w:after="20"/>
              <w:ind w:left="20"/>
              <w:jc w:val="both"/>
            </w:pPr>
            <w:r>
              <w:rPr>
                <w:rFonts w:ascii="Times New Roman"/>
                <w:b w:val="false"/>
                <w:i w:val="false"/>
                <w:color w:val="000000"/>
                <w:sz w:val="20"/>
              </w:rPr>
              <w:t>
Неотбеленная, промытая или отбеленная</w:t>
            </w:r>
          </w:p>
          <w:bookmarkEnd w:id="1802"/>
          <w:p>
            <w:pPr>
              <w:spacing w:after="20"/>
              <w:ind w:left="20"/>
              <w:jc w:val="both"/>
            </w:pPr>
            <w:r>
              <w:rPr>
                <w:rFonts w:ascii="Times New Roman"/>
                <w:b w:val="false"/>
                <w:i w:val="false"/>
                <w:color w:val="000000"/>
                <w:sz w:val="20"/>
              </w:rPr>
              <w:t>
Применимы пояснения к подсубпозиции 5004 00 100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шелковых нитей или из шелковых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20 110 0 – 5007 20 710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1803"/>
          <w:p>
            <w:pPr>
              <w:spacing w:after="20"/>
              <w:ind w:left="20"/>
              <w:jc w:val="both"/>
            </w:pPr>
            <w:r>
              <w:rPr>
                <w:rFonts w:ascii="Times New Roman"/>
                <w:b w:val="false"/>
                <w:i w:val="false"/>
                <w:color w:val="000000"/>
                <w:sz w:val="20"/>
              </w:rPr>
              <w:t>
Ткани прочие, содержащие 85 мас.% или более шелковых нитей или шелковых отходов, кроме шелкового гребенного очеса</w:t>
            </w:r>
          </w:p>
          <w:bookmarkEnd w:id="1803"/>
          <w:p>
            <w:pPr>
              <w:spacing w:after="20"/>
              <w:ind w:left="20"/>
              <w:jc w:val="both"/>
            </w:pPr>
            <w:r>
              <w:rPr>
                <w:rFonts w:ascii="Times New Roman"/>
                <w:b w:val="false"/>
                <w:i w:val="false"/>
                <w:color w:val="000000"/>
                <w:sz w:val="20"/>
              </w:rPr>
              <w:t>
См. пояснения к субпозиции 5007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804"/>
          <w:p>
            <w:pPr>
              <w:spacing w:after="20"/>
              <w:ind w:left="20"/>
              <w:jc w:val="both"/>
            </w:pPr>
            <w:r>
              <w:rPr>
                <w:rFonts w:ascii="Times New Roman"/>
                <w:b w:val="false"/>
                <w:i w:val="false"/>
                <w:color w:val="000000"/>
                <w:sz w:val="20"/>
              </w:rPr>
              <w:t>
5007 20 110 0</w:t>
            </w:r>
          </w:p>
          <w:bookmarkEnd w:id="1804"/>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5007 20 190 0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1805"/>
          <w:p>
            <w:pPr>
              <w:spacing w:after="20"/>
              <w:ind w:left="20"/>
              <w:jc w:val="both"/>
            </w:pPr>
            <w:r>
              <w:rPr>
                <w:rFonts w:ascii="Times New Roman"/>
                <w:b w:val="false"/>
                <w:i w:val="false"/>
                <w:color w:val="000000"/>
                <w:sz w:val="20"/>
              </w:rPr>
              <w:t>
Креповые ткани</w:t>
            </w:r>
          </w:p>
          <w:bookmarkEnd w:id="1805"/>
          <w:p>
            <w:pPr>
              <w:spacing w:after="20"/>
              <w:ind w:left="20"/>
              <w:jc w:val="both"/>
            </w:pPr>
            <w:r>
              <w:rPr>
                <w:rFonts w:ascii="Times New Roman"/>
                <w:b w:val="false"/>
                <w:i w:val="false"/>
                <w:color w:val="000000"/>
                <w:sz w:val="20"/>
              </w:rPr>
              <w:t>
В данные подсубпозиции включаются ткани, обычно легкие, чей шероховатый или сморщенный внешний вид в готовом состоянии является следствием их выработки из нитей креповой крутки, то есть нитей с высокой круткой (обычно 2000 – 3600 круток на метр), имеющих естественную склонность сворачиваться в петли.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Такие нити могут использоваться в основе или утке, или в обеих системах нитей, как индивидуально, так и в сочетании с нитями низкой крутки. Нити противоположной крутки часто чередуются, то есть за нитями левой крутки ("S") следуют нити правой крутки ("Z") для того, чтобы уравновесить имеющуюся тенденцию скручивания соседних нитей в противоположных направлениях, обеспечив тем самым равновесие структуры креповых тканей.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данные подсубпозиции включаются подлинные креповые ткани, то есть те, в которых, по крайней мере, основу или уток формирует большей частью нить креповой крутки. Наиболее известными из таких тканей являются крепдешин, марокен, креп-жоржет, креп-сатин, креп-шармез и креп-шифон.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у которых креповая только одна сторона или часть поверхности (ленты, полосы или узоры) также включаются в данные подсубпозиции.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данные подсубпозиции не включаются ткани, у которых креповый эффект создан не за счет использования пряжи креповой крутки, например, те, у которых внешний вид крепа получен благодаря сочетанию различных переплетений (например, "sable") и использованию нитей разного размера и крутки.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 20 210 0 – </w:t>
            </w:r>
          </w:p>
          <w:p>
            <w:pPr>
              <w:spacing w:after="20"/>
              <w:ind w:left="20"/>
              <w:jc w:val="both"/>
            </w:pPr>
            <w:r>
              <w:rPr>
                <w:rFonts w:ascii="Times New Roman"/>
                <w:b w:val="false"/>
                <w:i w:val="false"/>
                <w:color w:val="000000"/>
                <w:sz w:val="20"/>
              </w:rPr>
              <w:t>5007 20 390 0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1806"/>
          <w:p>
            <w:pPr>
              <w:spacing w:after="20"/>
              <w:ind w:left="20"/>
              <w:jc w:val="both"/>
            </w:pPr>
            <w:r>
              <w:rPr>
                <w:rFonts w:ascii="Times New Roman"/>
                <w:b w:val="false"/>
                <w:i w:val="false"/>
                <w:color w:val="000000"/>
                <w:sz w:val="20"/>
              </w:rPr>
              <w:t>
Эпонж, хабутай, хонан, чесуча, кора и аналогичные дальневосточные ткани, выработанные полностью из шелковых нитей (не смешанных с шелковым гребенным очесом или другими шелковыми отходами, или с другими текстильными материалами)</w:t>
            </w:r>
          </w:p>
          <w:bookmarkEnd w:id="1806"/>
          <w:p>
            <w:pPr>
              <w:spacing w:after="20"/>
              <w:ind w:left="20"/>
              <w:jc w:val="both"/>
            </w:pPr>
            <w:r>
              <w:rPr>
                <w:rFonts w:ascii="Times New Roman"/>
                <w:b w:val="false"/>
                <w:i w:val="false"/>
                <w:color w:val="000000"/>
                <w:sz w:val="20"/>
              </w:rPr>
              <w:t>
Ткани данных подсубпозиций имеют различные индивидуальные особенности их природы, переплетения и внешнего вида.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правило, их ткут на местных ручных ткацких станках, используя простые переплетения (полотняное, саржевое, атласное) из сырых (не отделанных) шелковых мононитей, собранных без крутки. Их кромки обычно имеют дефекты. Они складываются в форме бумажника: два конца полотнища складываются вместе внутрь полотнища, а затем ткань складывается вокруг концов. Для некоторых видов тканей (особенно китайских) иногда используется другой метод укладки: один конец вверху, другой конец внизу, вся длина складывается слоями по четыре складки на ярд (0,91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Однако они могут быть уложены и как-то иначе, например, свернуты в рулоны.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данным тканям относятся: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Хабутай; японская ткань полотняного или саржевого переплетения, вырабатывается из одиночных нитей без крутки. Термином "хабутай" обычно обозначают ткань полотняного переплетения, а термином "саржевый хабутай" – ткань саржевого переплетения.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неотбеленном состоянии эти ткани шероховаты на ощупь и имеют серовато-белый или грязно-белый цвет. После отделки (например, отбеливания), то есть когда удален серицин, эти ткани становятся белыми или грязно-белыми и могут использоваться для изготовления текстильных изделий без последующей обработки.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Эпонж; китайская ткань, называемая шантунг, хонан, ассан, антунг, нингай, в зависимости от провинции, в которой она изготовлена. Такие ткани довольно толстые и тяжелее, чем японские ткани, описанные выше; в неотбеленном состоянии они имеют желтоватый или красноватый оттенок, а после отделки по цвету напоминают неотбеленный или только промытый лен или батист. Они могут иметь или не иметь рубчик. Эффект рубчика достигается с использованием полотняного переплетения нитей разной толщины.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Тусса (или туссор); ткань, вырабатываемая в области на северо-востоке Индии из шелка, производимого дикими разновидностями гусениц шелкопряда. Термин в расширенном значении распространился также на китайские ткани, а сейчас этот термин распространяется также на ткани сопоставимого типа, вырабатываемые в нескольких дальневосточных странах из шелка, производимого дикими разновидностями гусениц, питающихся дубовыми листьями.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Кора; ткань, вырабатываемая в районе Калькутты, во многом напоминает японский хабутай, но отличается от него тем, что имеет менее регулярное строение и изготовлена из более толстой нити. Одним из ее отличительных свойств является наличие тесьмы в кромке.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5007 20 410 0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1807"/>
          <w:p>
            <w:pPr>
              <w:spacing w:after="20"/>
              <w:ind w:left="20"/>
              <w:jc w:val="both"/>
            </w:pPr>
            <w:r>
              <w:rPr>
                <w:rFonts w:ascii="Times New Roman"/>
                <w:b w:val="false"/>
                <w:i w:val="false"/>
                <w:color w:val="000000"/>
                <w:sz w:val="20"/>
              </w:rPr>
              <w:t>
Просвечивающие ткани (ажурного переплетения)</w:t>
            </w:r>
          </w:p>
          <w:bookmarkEnd w:id="1807"/>
          <w:p>
            <w:pPr>
              <w:spacing w:after="20"/>
              <w:ind w:left="20"/>
              <w:jc w:val="both"/>
            </w:pPr>
            <w:r>
              <w:rPr>
                <w:rFonts w:ascii="Times New Roman"/>
                <w:b w:val="false"/>
                <w:i w:val="false"/>
                <w:color w:val="000000"/>
                <w:sz w:val="20"/>
              </w:rPr>
              <w:t xml:space="preserve">
Просвечивающие ткани (ажурного переплетения) – это ткани, у которых расстояние как между отдельными основными нитями, так и между отдельными нитями утка не меньше диаметра используемых нитей.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5007 20 610 0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1808"/>
          <w:p>
            <w:pPr>
              <w:spacing w:after="20"/>
              <w:ind w:left="20"/>
              <w:jc w:val="both"/>
            </w:pPr>
            <w:r>
              <w:rPr>
                <w:rFonts w:ascii="Times New Roman"/>
                <w:b w:val="false"/>
                <w:i w:val="false"/>
                <w:color w:val="000000"/>
                <w:sz w:val="20"/>
              </w:rPr>
              <w:t>
Шириной более 57 см, но не более 75 см</w:t>
            </w:r>
          </w:p>
          <w:bookmarkEnd w:id="1808"/>
          <w:p>
            <w:pPr>
              <w:spacing w:after="20"/>
              <w:ind w:left="20"/>
              <w:jc w:val="both"/>
            </w:pPr>
            <w:r>
              <w:rPr>
                <w:rFonts w:ascii="Times New Roman"/>
                <w:b w:val="false"/>
                <w:i w:val="false"/>
                <w:color w:val="000000"/>
                <w:sz w:val="20"/>
              </w:rPr>
              <w:t>
В данную подсубпозицию включаются, в частности, ткани, используемые для изготовления галстуков.</w:t>
            </w:r>
          </w:p>
        </w:tc>
      </w:tr>
    </w:tbl>
    <w:bookmarkStart w:name="z2107" w:id="1809"/>
    <w:p>
      <w:pPr>
        <w:spacing w:after="0"/>
        <w:ind w:left="0"/>
        <w:jc w:val="left"/>
      </w:pPr>
      <w:r>
        <w:rPr>
          <w:rFonts w:ascii="Times New Roman"/>
          <w:b/>
          <w:i w:val="false"/>
          <w:color w:val="000000"/>
        </w:rPr>
        <w:t xml:space="preserve"> ГРУППА 51</w:t>
      </w:r>
      <w:r>
        <w:br/>
      </w:r>
      <w:r>
        <w:rPr>
          <w:rFonts w:ascii="Times New Roman"/>
          <w:b/>
          <w:i w:val="false"/>
          <w:color w:val="000000"/>
        </w:rPr>
        <w:t xml:space="preserve">Шерсть, тонкий или грубый волос животных; </w:t>
      </w:r>
      <w:r>
        <w:br/>
      </w:r>
      <w:r>
        <w:rPr>
          <w:rFonts w:ascii="Times New Roman"/>
          <w:b/>
          <w:i w:val="false"/>
          <w:color w:val="000000"/>
        </w:rPr>
        <w:t>пряжа и ткань, из конского волоса</w:t>
      </w:r>
    </w:p>
    <w:bookmarkEnd w:id="1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 животных, тонкий или грубый, не подвергнутый кардо- или гребнечесанию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1810"/>
          <w:p>
            <w:pPr>
              <w:spacing w:after="20"/>
              <w:ind w:left="20"/>
              <w:jc w:val="both"/>
            </w:pPr>
            <w:r>
              <w:rPr>
                <w:rFonts w:ascii="Times New Roman"/>
                <w:b w:val="false"/>
                <w:i w:val="false"/>
                <w:color w:val="000000"/>
                <w:sz w:val="20"/>
              </w:rPr>
              <w:t>
Кашмирских коз</w:t>
            </w:r>
          </w:p>
          <w:bookmarkEnd w:id="1810"/>
          <w:p>
            <w:pPr>
              <w:spacing w:after="20"/>
              <w:ind w:left="20"/>
              <w:jc w:val="both"/>
            </w:pPr>
            <w:r>
              <w:rPr>
                <w:rFonts w:ascii="Times New Roman"/>
                <w:b w:val="false"/>
                <w:i w:val="false"/>
                <w:color w:val="000000"/>
                <w:sz w:val="20"/>
              </w:rPr>
              <w:t>
См. пояснение к субпозиции 5102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шерсти или тонкого или грубого волоса животных, включая прядильные отходы, но исключая расщипанное сырье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1811"/>
          <w:p>
            <w:pPr>
              <w:spacing w:after="20"/>
              <w:ind w:left="20"/>
              <w:jc w:val="both"/>
            </w:pPr>
            <w:r>
              <w:rPr>
                <w:rFonts w:ascii="Times New Roman"/>
                <w:b w:val="false"/>
                <w:i w:val="false"/>
                <w:color w:val="000000"/>
                <w:sz w:val="20"/>
              </w:rPr>
              <w:t>
Некарбонизованные</w:t>
            </w:r>
          </w:p>
          <w:bookmarkEnd w:id="1811"/>
          <w:p>
            <w:pPr>
              <w:spacing w:after="20"/>
              <w:ind w:left="20"/>
              <w:jc w:val="both"/>
            </w:pPr>
            <w:r>
              <w:rPr>
                <w:rFonts w:ascii="Times New Roman"/>
                <w:b w:val="false"/>
                <w:i w:val="false"/>
                <w:color w:val="000000"/>
                <w:sz w:val="20"/>
              </w:rPr>
              <w:t>
Определение термина "некарбонизованные" см. в пояснениях к товарной позиции 5101, третий абзац,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1812"/>
          <w:p>
            <w:pPr>
              <w:spacing w:after="20"/>
              <w:ind w:left="20"/>
              <w:jc w:val="both"/>
            </w:pPr>
            <w:r>
              <w:rPr>
                <w:rFonts w:ascii="Times New Roman"/>
                <w:b w:val="false"/>
                <w:i w:val="false"/>
                <w:color w:val="000000"/>
                <w:sz w:val="20"/>
              </w:rPr>
              <w:t>
Карбонизованные</w:t>
            </w:r>
          </w:p>
          <w:bookmarkEnd w:id="1812"/>
          <w:p>
            <w:pPr>
              <w:spacing w:after="20"/>
              <w:ind w:left="20"/>
              <w:jc w:val="both"/>
            </w:pPr>
            <w:r>
              <w:rPr>
                <w:rFonts w:ascii="Times New Roman"/>
                <w:b w:val="false"/>
                <w:i w:val="false"/>
                <w:color w:val="000000"/>
                <w:sz w:val="20"/>
              </w:rPr>
              <w:t>
Определение термина "карбонизованные" см. в пояснениях к товарной позиции 5101, третий абзац,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Шерсть</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тонкий</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грубый</w:t>
            </w:r>
            <w:r>
              <w:rPr>
                <w:rFonts w:ascii="Times New Roman"/>
                <w:b w:val="false"/>
                <w:i w:val="false"/>
                <w:color w:val="000000"/>
                <w:sz w:val="20"/>
              </w:rPr>
              <w:t xml:space="preserve"> </w:t>
            </w:r>
            <w:r>
              <w:rPr>
                <w:rFonts w:ascii="Times New Roman"/>
                <w:b/>
                <w:i w:val="false"/>
                <w:color w:val="000000"/>
                <w:sz w:val="20"/>
              </w:rPr>
              <w:t>волос</w:t>
            </w:r>
            <w:r>
              <w:rPr>
                <w:rFonts w:ascii="Times New Roman"/>
                <w:b w:val="false"/>
                <w:i w:val="false"/>
                <w:color w:val="000000"/>
                <w:sz w:val="20"/>
              </w:rPr>
              <w:t xml:space="preserve"> </w:t>
            </w:r>
            <w:r>
              <w:rPr>
                <w:rFonts w:ascii="Times New Roman"/>
                <w:b/>
                <w:i w:val="false"/>
                <w:color w:val="000000"/>
                <w:sz w:val="20"/>
              </w:rPr>
              <w:t>животных,</w:t>
            </w:r>
            <w:r>
              <w:rPr>
                <w:rFonts w:ascii="Times New Roman"/>
                <w:b w:val="false"/>
                <w:i w:val="false"/>
                <w:color w:val="000000"/>
                <w:sz w:val="20"/>
              </w:rPr>
              <w:t xml:space="preserve"> </w:t>
            </w:r>
            <w:r>
              <w:rPr>
                <w:rFonts w:ascii="Times New Roman"/>
                <w:b/>
                <w:i w:val="false"/>
                <w:color w:val="000000"/>
                <w:sz w:val="20"/>
              </w:rPr>
              <w:t>подвергнутые</w:t>
            </w:r>
            <w:r>
              <w:rPr>
                <w:rFonts w:ascii="Times New Roman"/>
                <w:b w:val="false"/>
                <w:i w:val="false"/>
                <w:color w:val="000000"/>
                <w:sz w:val="20"/>
              </w:rPr>
              <w:t xml:space="preserve"> </w:t>
            </w:r>
            <w:r>
              <w:rPr>
                <w:rFonts w:ascii="Times New Roman"/>
                <w:b/>
                <w:i w:val="false"/>
                <w:color w:val="000000"/>
                <w:sz w:val="20"/>
              </w:rPr>
              <w:t>кардо-</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гребнечесанию</w:t>
            </w:r>
            <w:r>
              <w:rPr>
                <w:rFonts w:ascii="Times New Roman"/>
                <w:b w:val="false"/>
                <w:i w:val="false"/>
                <w:color w:val="000000"/>
                <w:sz w:val="20"/>
              </w:rPr>
              <w:t xml:space="preserve"> </w:t>
            </w:r>
            <w:r>
              <w:rPr>
                <w:rFonts w:ascii="Times New Roman"/>
                <w:b/>
                <w:i w:val="false"/>
                <w:color w:val="000000"/>
                <w:sz w:val="20"/>
              </w:rPr>
              <w:t>(включая</w:t>
            </w:r>
            <w:r>
              <w:rPr>
                <w:rFonts w:ascii="Times New Roman"/>
                <w:b w:val="false"/>
                <w:i w:val="false"/>
                <w:color w:val="000000"/>
                <w:sz w:val="20"/>
              </w:rPr>
              <w:t xml:space="preserve"> </w:t>
            </w:r>
            <w:r>
              <w:rPr>
                <w:rFonts w:ascii="Times New Roman"/>
                <w:b/>
                <w:i w:val="false"/>
                <w:color w:val="000000"/>
                <w:sz w:val="20"/>
              </w:rPr>
              <w:t>шерсть,</w:t>
            </w:r>
            <w:r>
              <w:rPr>
                <w:rFonts w:ascii="Times New Roman"/>
                <w:b w:val="false"/>
                <w:i w:val="false"/>
                <w:color w:val="000000"/>
                <w:sz w:val="20"/>
              </w:rPr>
              <w:t xml:space="preserve"> </w:t>
            </w:r>
            <w:r>
              <w:rPr>
                <w:rFonts w:ascii="Times New Roman"/>
                <w:b/>
                <w:i w:val="false"/>
                <w:color w:val="000000"/>
                <w:sz w:val="20"/>
              </w:rPr>
              <w:t>подвергнутую</w:t>
            </w:r>
            <w:r>
              <w:rPr>
                <w:rFonts w:ascii="Times New Roman"/>
                <w:b w:val="false"/>
                <w:i w:val="false"/>
                <w:color w:val="000000"/>
                <w:sz w:val="20"/>
              </w:rPr>
              <w:t xml:space="preserve"> </w:t>
            </w:r>
            <w:r>
              <w:rPr>
                <w:rFonts w:ascii="Times New Roman"/>
                <w:b/>
                <w:i w:val="false"/>
                <w:color w:val="000000"/>
                <w:sz w:val="20"/>
              </w:rPr>
              <w:t>гребнечесанию,</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отрезках)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5105</w:t>
            </w:r>
            <w:r>
              <w:rPr>
                <w:rFonts w:ascii="Times New Roman"/>
                <w:b w:val="false"/>
                <w:i w:val="false"/>
                <w:color w:val="000000"/>
                <w:sz w:val="20"/>
              </w:rPr>
              <w:t xml:space="preserve"> </w:t>
            </w:r>
            <w:r>
              <w:rPr>
                <w:rFonts w:ascii="Times New Roman"/>
                <w:b/>
                <w:i w:val="false"/>
                <w:color w:val="000000"/>
                <w:sz w:val="20"/>
              </w:rPr>
              <w:t>21</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1813"/>
          <w:p>
            <w:pPr>
              <w:spacing w:after="20"/>
              <w:ind w:left="20"/>
              <w:jc w:val="both"/>
            </w:pPr>
            <w:r>
              <w:rPr>
                <w:rFonts w:ascii="Times New Roman"/>
                <w:b w:val="false"/>
                <w:i w:val="false"/>
                <w:color w:val="000000"/>
                <w:sz w:val="20"/>
              </w:rPr>
              <w:t>
Шерсть, подвергнутая гребнечесанию, в отрезках</w:t>
            </w:r>
          </w:p>
          <w:bookmarkEnd w:id="1813"/>
          <w:p>
            <w:pPr>
              <w:spacing w:after="20"/>
              <w:ind w:left="20"/>
              <w:jc w:val="both"/>
            </w:pPr>
            <w:r>
              <w:rPr>
                <w:rFonts w:ascii="Times New Roman"/>
                <w:b w:val="false"/>
                <w:i w:val="false"/>
                <w:color w:val="000000"/>
                <w:sz w:val="20"/>
              </w:rPr>
              <w:t>
Определение термина "шерсть, подвергнутая гребнечесанию, в отрезках" см. в пояснениях к товарной позиции 5105, седьмой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5105</w:t>
            </w:r>
            <w:r>
              <w:rPr>
                <w:rFonts w:ascii="Times New Roman"/>
                <w:b w:val="false"/>
                <w:i w:val="false"/>
                <w:color w:val="000000"/>
                <w:sz w:val="20"/>
              </w:rPr>
              <w:t xml:space="preserve"> </w:t>
            </w:r>
            <w:r>
              <w:rPr>
                <w:rFonts w:ascii="Times New Roman"/>
                <w:b/>
                <w:i w:val="false"/>
                <w:color w:val="000000"/>
                <w:sz w:val="20"/>
              </w:rPr>
              <w:t>31</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1814"/>
          <w:p>
            <w:pPr>
              <w:spacing w:after="20"/>
              <w:ind w:left="20"/>
              <w:jc w:val="both"/>
            </w:pPr>
            <w:r>
              <w:rPr>
                <w:rFonts w:ascii="Times New Roman"/>
                <w:b w:val="false"/>
                <w:i w:val="false"/>
                <w:color w:val="000000"/>
                <w:sz w:val="20"/>
              </w:rPr>
              <w:t>
Кашмирских коз</w:t>
            </w:r>
          </w:p>
          <w:bookmarkEnd w:id="1814"/>
          <w:p>
            <w:pPr>
              <w:spacing w:after="20"/>
              <w:ind w:left="20"/>
              <w:jc w:val="both"/>
            </w:pPr>
            <w:r>
              <w:rPr>
                <w:rFonts w:ascii="Times New Roman"/>
                <w:b w:val="false"/>
                <w:i w:val="false"/>
                <w:color w:val="000000"/>
                <w:sz w:val="20"/>
              </w:rPr>
              <w:t>
См. пояснение к субпозиции 5102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Пряжа</w:t>
            </w:r>
            <w:r>
              <w:rPr>
                <w:rFonts w:ascii="Times New Roman"/>
                <w:b w:val="false"/>
                <w:i w:val="false"/>
                <w:color w:val="000000"/>
                <w:sz w:val="20"/>
              </w:rPr>
              <w:t xml:space="preserve"> </w:t>
            </w:r>
            <w:r>
              <w:rPr>
                <w:rFonts w:ascii="Times New Roman"/>
                <w:b/>
                <w:i w:val="false"/>
                <w:color w:val="000000"/>
                <w:sz w:val="20"/>
              </w:rPr>
              <w:t>шерстяная</w:t>
            </w:r>
            <w:r>
              <w:rPr>
                <w:rFonts w:ascii="Times New Roman"/>
                <w:b w:val="false"/>
                <w:i w:val="false"/>
                <w:color w:val="000000"/>
                <w:sz w:val="20"/>
              </w:rPr>
              <w:t xml:space="preserve"> </w:t>
            </w:r>
            <w:r>
              <w:rPr>
                <w:rFonts w:ascii="Times New Roman"/>
                <w:b/>
                <w:i w:val="false"/>
                <w:color w:val="000000"/>
                <w:sz w:val="20"/>
              </w:rPr>
              <w:t>аппаратного</w:t>
            </w:r>
            <w:r>
              <w:rPr>
                <w:rFonts w:ascii="Times New Roman"/>
                <w:b w:val="false"/>
                <w:i w:val="false"/>
                <w:color w:val="000000"/>
                <w:sz w:val="20"/>
              </w:rPr>
              <w:t xml:space="preserve"> </w:t>
            </w:r>
            <w:r>
              <w:rPr>
                <w:rFonts w:ascii="Times New Roman"/>
                <w:b/>
                <w:i w:val="false"/>
                <w:color w:val="000000"/>
                <w:sz w:val="20"/>
              </w:rPr>
              <w:t>прядения,</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расфасованная</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розничной</w:t>
            </w:r>
            <w:r>
              <w:rPr>
                <w:rFonts w:ascii="Times New Roman"/>
                <w:b w:val="false"/>
                <w:i w:val="false"/>
                <w:color w:val="000000"/>
                <w:sz w:val="20"/>
              </w:rPr>
              <w:t xml:space="preserve"> </w:t>
            </w:r>
            <w:r>
              <w:rPr>
                <w:rFonts w:ascii="Times New Roman"/>
                <w:b/>
                <w:i w:val="false"/>
                <w:color w:val="000000"/>
                <w:sz w:val="20"/>
              </w:rPr>
              <w:t>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5106</w:t>
            </w:r>
            <w:r>
              <w:rPr>
                <w:rFonts w:ascii="Times New Roman"/>
                <w:b w:val="false"/>
                <w:i w:val="false"/>
                <w:color w:val="000000"/>
                <w:sz w:val="20"/>
              </w:rPr>
              <w:t xml:space="preserve">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1815"/>
          <w:p>
            <w:pPr>
              <w:spacing w:after="20"/>
              <w:ind w:left="20"/>
              <w:jc w:val="both"/>
            </w:pPr>
            <w:r>
              <w:rPr>
                <w:rFonts w:ascii="Times New Roman"/>
                <w:b w:val="false"/>
                <w:i w:val="false"/>
                <w:color w:val="000000"/>
                <w:sz w:val="20"/>
              </w:rPr>
              <w:t>
Неотбеленная</w:t>
            </w:r>
          </w:p>
          <w:bookmarkEnd w:id="1815"/>
          <w:p>
            <w:pPr>
              <w:spacing w:after="20"/>
              <w:ind w:left="20"/>
              <w:jc w:val="both"/>
            </w:pPr>
            <w:r>
              <w:rPr>
                <w:rFonts w:ascii="Times New Roman"/>
                <w:b w:val="false"/>
                <w:i w:val="false"/>
                <w:color w:val="000000"/>
                <w:sz w:val="20"/>
              </w:rPr>
              <w:t xml:space="preserve">
Неотбеленная шерстяная пряжа – это пряжа, изготовленная из шерсти, которая была тщательно очищена с помощью нескольких процессов. Эта пряжа является неотбеленной, неокрашенной или ненапечатанной и поэтому сохраняет естественную окраску шерсти.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также примечание к субпозициям 1 (а) к данному разделу.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5106</w:t>
            </w:r>
            <w:r>
              <w:rPr>
                <w:rFonts w:ascii="Times New Roman"/>
                <w:b w:val="false"/>
                <w:i w:val="false"/>
                <w:color w:val="000000"/>
                <w:sz w:val="20"/>
              </w:rPr>
              <w:t xml:space="preserve">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1816"/>
          <w:p>
            <w:pPr>
              <w:spacing w:after="20"/>
              <w:ind w:left="20"/>
              <w:jc w:val="both"/>
            </w:pPr>
            <w:r>
              <w:rPr>
                <w:rFonts w:ascii="Times New Roman"/>
                <w:b w:val="false"/>
                <w:i w:val="false"/>
                <w:color w:val="000000"/>
                <w:sz w:val="20"/>
              </w:rPr>
              <w:t>
С содержанием шерсти и тонкого волоса животных 85 мас.% или более</w:t>
            </w:r>
          </w:p>
          <w:bookmarkEnd w:id="1816"/>
          <w:p>
            <w:pPr>
              <w:spacing w:after="20"/>
              <w:ind w:left="20"/>
              <w:jc w:val="both"/>
            </w:pPr>
            <w:r>
              <w:rPr>
                <w:rFonts w:ascii="Times New Roman"/>
                <w:b w:val="false"/>
                <w:i w:val="false"/>
                <w:color w:val="000000"/>
                <w:sz w:val="20"/>
              </w:rPr>
              <w:t>
В данную подсубпозицию включается только пряжа, содержащая 85 мас.% или более смеси шерсти и тонкого волоса животных, в которой шерсть преобладает по массе над тонким волосом животных; в противном случае пряжа относится к товарной позиции 5108.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5106</w:t>
            </w:r>
            <w:r>
              <w:rPr>
                <w:rFonts w:ascii="Times New Roman"/>
                <w:b w:val="false"/>
                <w:i w:val="false"/>
                <w:color w:val="000000"/>
                <w:sz w:val="20"/>
              </w:rPr>
              <w:t xml:space="preserve">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910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1817"/>
          <w:p>
            <w:pPr>
              <w:spacing w:after="20"/>
              <w:ind w:left="20"/>
              <w:jc w:val="both"/>
            </w:pPr>
            <w:r>
              <w:rPr>
                <w:rFonts w:ascii="Times New Roman"/>
                <w:b w:val="false"/>
                <w:i w:val="false"/>
                <w:color w:val="000000"/>
                <w:sz w:val="20"/>
              </w:rPr>
              <w:t>
Неотбеленная</w:t>
            </w:r>
          </w:p>
          <w:bookmarkEnd w:id="1817"/>
          <w:p>
            <w:pPr>
              <w:spacing w:after="20"/>
              <w:ind w:left="20"/>
              <w:jc w:val="both"/>
            </w:pPr>
            <w:r>
              <w:rPr>
                <w:rFonts w:ascii="Times New Roman"/>
                <w:b w:val="false"/>
                <w:i w:val="false"/>
                <w:color w:val="000000"/>
                <w:sz w:val="20"/>
              </w:rPr>
              <w:t>
Применимы пояснения к подсубпозиции 5106 10 100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Пряжа</w:t>
            </w:r>
            <w:r>
              <w:rPr>
                <w:rFonts w:ascii="Times New Roman"/>
                <w:b w:val="false"/>
                <w:i w:val="false"/>
                <w:color w:val="000000"/>
                <w:sz w:val="20"/>
              </w:rPr>
              <w:t xml:space="preserve"> </w:t>
            </w:r>
            <w:r>
              <w:rPr>
                <w:rFonts w:ascii="Times New Roman"/>
                <w:b/>
                <w:i w:val="false"/>
                <w:color w:val="000000"/>
                <w:sz w:val="20"/>
              </w:rPr>
              <w:t>шерстяная</w:t>
            </w:r>
            <w:r>
              <w:rPr>
                <w:rFonts w:ascii="Times New Roman"/>
                <w:b w:val="false"/>
                <w:i w:val="false"/>
                <w:color w:val="000000"/>
                <w:sz w:val="20"/>
              </w:rPr>
              <w:t xml:space="preserve"> </w:t>
            </w:r>
            <w:r>
              <w:rPr>
                <w:rFonts w:ascii="Times New Roman"/>
                <w:b/>
                <w:i w:val="false"/>
                <w:color w:val="000000"/>
                <w:sz w:val="20"/>
              </w:rPr>
              <w:t>гребенного</w:t>
            </w:r>
            <w:r>
              <w:rPr>
                <w:rFonts w:ascii="Times New Roman"/>
                <w:b w:val="false"/>
                <w:i w:val="false"/>
                <w:color w:val="000000"/>
                <w:sz w:val="20"/>
              </w:rPr>
              <w:t xml:space="preserve"> </w:t>
            </w:r>
            <w:r>
              <w:rPr>
                <w:rFonts w:ascii="Times New Roman"/>
                <w:b/>
                <w:i w:val="false"/>
                <w:color w:val="000000"/>
                <w:sz w:val="20"/>
              </w:rPr>
              <w:t>прядения,</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расфасованная</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розничной</w:t>
            </w:r>
            <w:r>
              <w:rPr>
                <w:rFonts w:ascii="Times New Roman"/>
                <w:b w:val="false"/>
                <w:i w:val="false"/>
                <w:color w:val="000000"/>
                <w:sz w:val="20"/>
              </w:rPr>
              <w:t xml:space="preserve"> </w:t>
            </w:r>
            <w:r>
              <w:rPr>
                <w:rFonts w:ascii="Times New Roman"/>
                <w:b/>
                <w:i w:val="false"/>
                <w:color w:val="000000"/>
                <w:sz w:val="20"/>
              </w:rPr>
              <w:t>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5107</w:t>
            </w:r>
            <w:r>
              <w:rPr>
                <w:rFonts w:ascii="Times New Roman"/>
                <w:b w:val="false"/>
                <w:i w:val="false"/>
                <w:color w:val="000000"/>
                <w:sz w:val="20"/>
              </w:rPr>
              <w:t xml:space="preserve">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1818"/>
          <w:p>
            <w:pPr>
              <w:spacing w:after="20"/>
              <w:ind w:left="20"/>
              <w:jc w:val="both"/>
            </w:pPr>
            <w:r>
              <w:rPr>
                <w:rFonts w:ascii="Times New Roman"/>
                <w:b w:val="false"/>
                <w:i w:val="false"/>
                <w:color w:val="000000"/>
                <w:sz w:val="20"/>
              </w:rPr>
              <w:t>
Неотбеленная</w:t>
            </w:r>
          </w:p>
          <w:bookmarkEnd w:id="1818"/>
          <w:p>
            <w:pPr>
              <w:spacing w:after="20"/>
              <w:ind w:left="20"/>
              <w:jc w:val="both"/>
            </w:pPr>
            <w:r>
              <w:rPr>
                <w:rFonts w:ascii="Times New Roman"/>
                <w:b w:val="false"/>
                <w:i w:val="false"/>
                <w:color w:val="000000"/>
                <w:sz w:val="20"/>
              </w:rPr>
              <w:t>
См. пояснения к подсубпозиции 5106 10 100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1819"/>
          <w:p>
            <w:pPr>
              <w:spacing w:after="20"/>
              <w:ind w:left="20"/>
              <w:jc w:val="both"/>
            </w:pPr>
            <w:r>
              <w:rPr>
                <w:rFonts w:ascii="Times New Roman"/>
                <w:b w:val="false"/>
                <w:i w:val="false"/>
                <w:color w:val="000000"/>
                <w:sz w:val="20"/>
              </w:rPr>
              <w:t>
</w:t>
            </w:r>
            <w:r>
              <w:rPr>
                <w:rFonts w:ascii="Times New Roman"/>
                <w:b/>
                <w:i w:val="false"/>
                <w:color w:val="000000"/>
                <w:sz w:val="20"/>
              </w:rPr>
              <w:t>5107</w:t>
            </w:r>
            <w:r>
              <w:rPr>
                <w:rFonts w:ascii="Times New Roman"/>
                <w:b w:val="false"/>
                <w:i w:val="false"/>
                <w:color w:val="000000"/>
                <w:sz w:val="20"/>
              </w:rPr>
              <w:t xml:space="preserve">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0</w:t>
            </w:r>
          </w:p>
          <w:bookmarkEnd w:id="1819"/>
          <w:p>
            <w:pPr>
              <w:spacing w:after="20"/>
              <w:ind w:left="20"/>
              <w:jc w:val="both"/>
            </w:pPr>
            <w:r>
              <w:rPr>
                <w:rFonts w:ascii="Times New Roman"/>
                <w:b w:val="false"/>
                <w:i w:val="false"/>
                <w:color w:val="000000"/>
                <w:sz w:val="20"/>
              </w:rPr>
              <w:t>
</w:t>
            </w:r>
            <w:r>
              <w:rPr>
                <w:rFonts w:ascii="Times New Roman"/>
                <w:b/>
                <w:i w:val="false"/>
                <w:color w:val="000000"/>
                <w:sz w:val="20"/>
              </w:rPr>
              <w:t>и</w:t>
            </w:r>
          </w:p>
          <w:p>
            <w:pPr>
              <w:spacing w:after="20"/>
              <w:ind w:left="20"/>
              <w:jc w:val="both"/>
            </w:pPr>
            <w:r>
              <w:rPr>
                <w:rFonts w:ascii="Times New Roman"/>
                <w:b w:val="false"/>
                <w:i w:val="false"/>
                <w:color w:val="000000"/>
                <w:sz w:val="20"/>
              </w:rPr>
              <w:t>
</w:t>
            </w:r>
            <w:r>
              <w:rPr>
                <w:rFonts w:ascii="Times New Roman"/>
                <w:b/>
                <w:i w:val="false"/>
                <w:color w:val="000000"/>
                <w:sz w:val="20"/>
              </w:rPr>
              <w:t>5107</w:t>
            </w:r>
            <w:r>
              <w:rPr>
                <w:rFonts w:ascii="Times New Roman"/>
                <w:b w:val="false"/>
                <w:i w:val="false"/>
                <w:color w:val="000000"/>
                <w:sz w:val="20"/>
              </w:rPr>
              <w:t xml:space="preserve">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300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1820"/>
          <w:p>
            <w:pPr>
              <w:spacing w:after="20"/>
              <w:ind w:left="20"/>
              <w:jc w:val="both"/>
            </w:pPr>
            <w:r>
              <w:rPr>
                <w:rFonts w:ascii="Times New Roman"/>
                <w:b w:val="false"/>
                <w:i w:val="false"/>
                <w:color w:val="000000"/>
                <w:sz w:val="20"/>
              </w:rPr>
              <w:t>
С содержанием шерсти и тонкого волоса животных 85 мас.% или более</w:t>
            </w:r>
          </w:p>
          <w:bookmarkEnd w:id="1820"/>
          <w:p>
            <w:pPr>
              <w:spacing w:after="20"/>
              <w:ind w:left="20"/>
              <w:jc w:val="both"/>
            </w:pPr>
            <w:r>
              <w:rPr>
                <w:rFonts w:ascii="Times New Roman"/>
                <w:b w:val="false"/>
                <w:i w:val="false"/>
                <w:color w:val="000000"/>
                <w:sz w:val="20"/>
              </w:rPr>
              <w:t>
В данные подсубпозиции включается только пряжа, содержащая 85 мас. % или более смеси шерсти и тонкого волоса животных, в которой шерсть преобладает по массе над тонким волосом животных; в противном случае пряжа относится к товарной позиции 5108.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5107</w:t>
            </w:r>
            <w:r>
              <w:rPr>
                <w:rFonts w:ascii="Times New Roman"/>
                <w:b w:val="false"/>
                <w:i w:val="false"/>
                <w:color w:val="000000"/>
                <w:sz w:val="20"/>
              </w:rPr>
              <w:t xml:space="preserve">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1821"/>
          <w:p>
            <w:pPr>
              <w:spacing w:after="20"/>
              <w:ind w:left="20"/>
              <w:jc w:val="both"/>
            </w:pPr>
            <w:r>
              <w:rPr>
                <w:rFonts w:ascii="Times New Roman"/>
                <w:b w:val="false"/>
                <w:i w:val="false"/>
                <w:color w:val="000000"/>
                <w:sz w:val="20"/>
              </w:rPr>
              <w:t>
Неотбеленная</w:t>
            </w:r>
          </w:p>
          <w:bookmarkEnd w:id="1821"/>
          <w:p>
            <w:pPr>
              <w:spacing w:after="20"/>
              <w:ind w:left="20"/>
              <w:jc w:val="both"/>
            </w:pPr>
            <w:r>
              <w:rPr>
                <w:rFonts w:ascii="Times New Roman"/>
                <w:b w:val="false"/>
                <w:i w:val="false"/>
                <w:color w:val="000000"/>
                <w:sz w:val="20"/>
              </w:rPr>
              <w:t>
Применимы пояснения к подсубпозиции 5106 10 100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5107</w:t>
            </w:r>
            <w:r>
              <w:rPr>
                <w:rFonts w:ascii="Times New Roman"/>
                <w:b w:val="false"/>
                <w:i w:val="false"/>
                <w:color w:val="000000"/>
                <w:sz w:val="20"/>
              </w:rPr>
              <w:t xml:space="preserve">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510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1822"/>
          <w:p>
            <w:pPr>
              <w:spacing w:after="20"/>
              <w:ind w:left="20"/>
              <w:jc w:val="both"/>
            </w:pPr>
            <w:r>
              <w:rPr>
                <w:rFonts w:ascii="Times New Roman"/>
                <w:b w:val="false"/>
                <w:i w:val="false"/>
                <w:color w:val="000000"/>
                <w:sz w:val="20"/>
              </w:rPr>
              <w:t>
Неотбеленная</w:t>
            </w:r>
          </w:p>
          <w:bookmarkEnd w:id="1822"/>
          <w:p>
            <w:pPr>
              <w:spacing w:after="20"/>
              <w:ind w:left="20"/>
              <w:jc w:val="both"/>
            </w:pPr>
            <w:r>
              <w:rPr>
                <w:rFonts w:ascii="Times New Roman"/>
                <w:b w:val="false"/>
                <w:i w:val="false"/>
                <w:color w:val="000000"/>
                <w:sz w:val="20"/>
              </w:rPr>
              <w:t>
Применимы пояснения к подсубпозиции 5106 10 100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5107</w:t>
            </w:r>
            <w:r>
              <w:rPr>
                <w:rFonts w:ascii="Times New Roman"/>
                <w:b w:val="false"/>
                <w:i w:val="false"/>
                <w:color w:val="000000"/>
                <w:sz w:val="20"/>
              </w:rPr>
              <w:t xml:space="preserve">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910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1823"/>
          <w:p>
            <w:pPr>
              <w:spacing w:after="20"/>
              <w:ind w:left="20"/>
              <w:jc w:val="both"/>
            </w:pPr>
            <w:r>
              <w:rPr>
                <w:rFonts w:ascii="Times New Roman"/>
                <w:b w:val="false"/>
                <w:i w:val="false"/>
                <w:color w:val="000000"/>
                <w:sz w:val="20"/>
              </w:rPr>
              <w:t>
Неотбеленная</w:t>
            </w:r>
          </w:p>
          <w:bookmarkEnd w:id="1823"/>
          <w:p>
            <w:pPr>
              <w:spacing w:after="20"/>
              <w:ind w:left="20"/>
              <w:jc w:val="both"/>
            </w:pPr>
            <w:r>
              <w:rPr>
                <w:rFonts w:ascii="Times New Roman"/>
                <w:b w:val="false"/>
                <w:i w:val="false"/>
                <w:color w:val="000000"/>
                <w:sz w:val="20"/>
              </w:rPr>
              <w:t>
Применимы пояснения к подсубпозиции 5106 10 100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Пряжа</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тонкого</w:t>
            </w:r>
            <w:r>
              <w:rPr>
                <w:rFonts w:ascii="Times New Roman"/>
                <w:b w:val="false"/>
                <w:i w:val="false"/>
                <w:color w:val="000000"/>
                <w:sz w:val="20"/>
              </w:rPr>
              <w:t xml:space="preserve"> </w:t>
            </w:r>
            <w:r>
              <w:rPr>
                <w:rFonts w:ascii="Times New Roman"/>
                <w:b/>
                <w:i w:val="false"/>
                <w:color w:val="000000"/>
                <w:sz w:val="20"/>
              </w:rPr>
              <w:t>волоса</w:t>
            </w:r>
            <w:r>
              <w:rPr>
                <w:rFonts w:ascii="Times New Roman"/>
                <w:b w:val="false"/>
                <w:i w:val="false"/>
                <w:color w:val="000000"/>
                <w:sz w:val="20"/>
              </w:rPr>
              <w:t xml:space="preserve"> </w:t>
            </w:r>
            <w:r>
              <w:rPr>
                <w:rFonts w:ascii="Times New Roman"/>
                <w:b/>
                <w:i w:val="false"/>
                <w:color w:val="000000"/>
                <w:sz w:val="20"/>
              </w:rPr>
              <w:t>животных</w:t>
            </w:r>
            <w:r>
              <w:rPr>
                <w:rFonts w:ascii="Times New Roman"/>
                <w:b w:val="false"/>
                <w:i w:val="false"/>
                <w:color w:val="000000"/>
                <w:sz w:val="20"/>
              </w:rPr>
              <w:t xml:space="preserve"> </w:t>
            </w:r>
            <w:r>
              <w:rPr>
                <w:rFonts w:ascii="Times New Roman"/>
                <w:b/>
                <w:i w:val="false"/>
                <w:color w:val="000000"/>
                <w:sz w:val="20"/>
              </w:rPr>
              <w:t>(аппаратного</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гребенного</w:t>
            </w:r>
            <w:r>
              <w:rPr>
                <w:rFonts w:ascii="Times New Roman"/>
                <w:b w:val="false"/>
                <w:i w:val="false"/>
                <w:color w:val="000000"/>
                <w:sz w:val="20"/>
              </w:rPr>
              <w:t xml:space="preserve"> </w:t>
            </w:r>
            <w:r>
              <w:rPr>
                <w:rFonts w:ascii="Times New Roman"/>
                <w:b/>
                <w:i w:val="false"/>
                <w:color w:val="000000"/>
                <w:sz w:val="20"/>
              </w:rPr>
              <w:t>пряде</w:t>
            </w:r>
            <w:r>
              <w:rPr>
                <w:rFonts w:ascii="Times New Roman"/>
                <w:b/>
                <w:i w:val="false"/>
                <w:color w:val="000000"/>
                <w:sz w:val="20"/>
              </w:rPr>
              <w:t>ния),</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расфасованная</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розничной</w:t>
            </w:r>
            <w:r>
              <w:rPr>
                <w:rFonts w:ascii="Times New Roman"/>
                <w:b w:val="false"/>
                <w:i w:val="false"/>
                <w:color w:val="000000"/>
                <w:sz w:val="20"/>
              </w:rPr>
              <w:t xml:space="preserve"> </w:t>
            </w:r>
            <w:r>
              <w:rPr>
                <w:rFonts w:ascii="Times New Roman"/>
                <w:b/>
                <w:i w:val="false"/>
                <w:color w:val="000000"/>
                <w:sz w:val="20"/>
              </w:rPr>
              <w:t>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5108</w:t>
            </w:r>
            <w:r>
              <w:rPr>
                <w:rFonts w:ascii="Times New Roman"/>
                <w:b w:val="false"/>
                <w:i w:val="false"/>
                <w:color w:val="000000"/>
                <w:sz w:val="20"/>
              </w:rPr>
              <w:t xml:space="preserve">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1824"/>
          <w:p>
            <w:pPr>
              <w:spacing w:after="20"/>
              <w:ind w:left="20"/>
              <w:jc w:val="both"/>
            </w:pPr>
            <w:r>
              <w:rPr>
                <w:rFonts w:ascii="Times New Roman"/>
                <w:b w:val="false"/>
                <w:i w:val="false"/>
                <w:color w:val="000000"/>
                <w:sz w:val="20"/>
              </w:rPr>
              <w:t>
Неотбеленная</w:t>
            </w:r>
          </w:p>
          <w:bookmarkEnd w:id="1824"/>
          <w:p>
            <w:pPr>
              <w:spacing w:after="20"/>
              <w:ind w:left="20"/>
              <w:jc w:val="both"/>
            </w:pPr>
            <w:r>
              <w:rPr>
                <w:rFonts w:ascii="Times New Roman"/>
                <w:b w:val="false"/>
                <w:i w:val="false"/>
                <w:color w:val="000000"/>
                <w:sz w:val="20"/>
              </w:rPr>
              <w:t>
Применимы пояснения к подсубпозиции 5106 10 100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5108</w:t>
            </w:r>
            <w:r>
              <w:rPr>
                <w:rFonts w:ascii="Times New Roman"/>
                <w:b w:val="false"/>
                <w:i w:val="false"/>
                <w:color w:val="000000"/>
                <w:sz w:val="20"/>
              </w:rPr>
              <w:t xml:space="preserve">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1825"/>
          <w:p>
            <w:pPr>
              <w:spacing w:after="20"/>
              <w:ind w:left="20"/>
              <w:jc w:val="both"/>
            </w:pPr>
            <w:r>
              <w:rPr>
                <w:rFonts w:ascii="Times New Roman"/>
                <w:b w:val="false"/>
                <w:i w:val="false"/>
                <w:color w:val="000000"/>
                <w:sz w:val="20"/>
              </w:rPr>
              <w:t>
Неотбеленная</w:t>
            </w:r>
          </w:p>
          <w:bookmarkEnd w:id="1825"/>
          <w:p>
            <w:pPr>
              <w:spacing w:after="20"/>
              <w:ind w:left="20"/>
              <w:jc w:val="both"/>
            </w:pPr>
            <w:r>
              <w:rPr>
                <w:rFonts w:ascii="Times New Roman"/>
                <w:b w:val="false"/>
                <w:i w:val="false"/>
                <w:color w:val="000000"/>
                <w:sz w:val="20"/>
              </w:rPr>
              <w:t>
Применимы пояснения к подсубпозиции 5106 10 100 0 при внесении соответствующих изменений.</w:t>
            </w:r>
          </w:p>
        </w:tc>
      </w:tr>
    </w:tbl>
    <w:bookmarkStart w:name="z2125" w:id="1826"/>
    <w:p>
      <w:pPr>
        <w:spacing w:after="0"/>
        <w:ind w:left="0"/>
        <w:jc w:val="left"/>
      </w:pPr>
      <w:r>
        <w:rPr>
          <w:rFonts w:ascii="Times New Roman"/>
          <w:b/>
          <w:i w:val="false"/>
          <w:color w:val="000000"/>
        </w:rPr>
        <w:t xml:space="preserve"> ГРУППА 52</w:t>
      </w:r>
      <w:r>
        <w:br/>
      </w:r>
      <w:r>
        <w:rPr>
          <w:rFonts w:ascii="Times New Roman"/>
          <w:b/>
          <w:i w:val="false"/>
          <w:color w:val="000000"/>
        </w:rPr>
        <w:t>Хлопок</w:t>
      </w:r>
    </w:p>
    <w:bookmarkEnd w:id="1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хлопковое, не подвергнутое кардо- или гребнечесанию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1827"/>
          <w:p>
            <w:pPr>
              <w:spacing w:after="20"/>
              <w:ind w:left="20"/>
              <w:jc w:val="both"/>
            </w:pPr>
            <w:r>
              <w:rPr>
                <w:rFonts w:ascii="Times New Roman"/>
                <w:b w:val="false"/>
                <w:i w:val="false"/>
                <w:color w:val="000000"/>
                <w:sz w:val="20"/>
              </w:rPr>
              <w:t>
Гигроскопическое или отбеленное</w:t>
            </w:r>
          </w:p>
          <w:bookmarkEnd w:id="1827"/>
          <w:p>
            <w:pPr>
              <w:spacing w:after="20"/>
              <w:ind w:left="20"/>
              <w:jc w:val="both"/>
            </w:pPr>
            <w:r>
              <w:rPr>
                <w:rFonts w:ascii="Times New Roman"/>
                <w:b w:val="false"/>
                <w:i w:val="false"/>
                <w:color w:val="000000"/>
                <w:sz w:val="20"/>
              </w:rPr>
              <w:t>
Гигроскопическое хлопковое волокно может впитывать сравнительно большой объем жидкости.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Отбеленное хлопковое волокно – это волокно, из которого посредством окисления или восстановления с помощью различных химических веществ удалены все окрашенные инородные вещества, которые невозможно было удалить никакими иными способами.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 или более хлопковых волокон, с поверхностной плотностью не более 200 г/м</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828"/>
          <w:p>
            <w:pPr>
              <w:spacing w:after="20"/>
              <w:ind w:left="20"/>
              <w:jc w:val="both"/>
            </w:pPr>
            <w:r>
              <w:rPr>
                <w:rFonts w:ascii="Times New Roman"/>
                <w:b w:val="false"/>
                <w:i w:val="false"/>
                <w:color w:val="000000"/>
                <w:sz w:val="20"/>
              </w:rPr>
              <w:t>
Ткани для изготовления бинтов, перевязочных материалов и медицинской марли</w:t>
            </w:r>
          </w:p>
          <w:bookmarkEnd w:id="1828"/>
          <w:p>
            <w:pPr>
              <w:spacing w:after="20"/>
              <w:ind w:left="20"/>
              <w:jc w:val="both"/>
            </w:pPr>
            <w:r>
              <w:rPr>
                <w:rFonts w:ascii="Times New Roman"/>
                <w:b w:val="false"/>
                <w:i w:val="false"/>
                <w:color w:val="000000"/>
                <w:sz w:val="20"/>
              </w:rPr>
              <w:t>
Это тонкие ткани, напоминающие марлю, полотняного переплетения, как правило, подвергающиеся проверке на прочность. Они вырабатываются из однониточной пряжи и имеют число нитей менее 28 на 1 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829"/>
          <w:p>
            <w:pPr>
              <w:spacing w:after="20"/>
              <w:ind w:left="20"/>
              <w:jc w:val="both"/>
            </w:pPr>
            <w:r>
              <w:rPr>
                <w:rFonts w:ascii="Times New Roman"/>
                <w:b w:val="false"/>
                <w:i w:val="false"/>
                <w:color w:val="000000"/>
                <w:sz w:val="20"/>
              </w:rPr>
              <w:t>
Ткани для изготовления бинтов, перевязочных материалов и медицинской марли</w:t>
            </w:r>
          </w:p>
          <w:bookmarkEnd w:id="1829"/>
          <w:p>
            <w:pPr>
              <w:spacing w:after="20"/>
              <w:ind w:left="20"/>
              <w:jc w:val="both"/>
            </w:pPr>
            <w:r>
              <w:rPr>
                <w:rFonts w:ascii="Times New Roman"/>
                <w:b w:val="false"/>
                <w:i w:val="false"/>
                <w:color w:val="000000"/>
                <w:sz w:val="20"/>
              </w:rPr>
              <w:t>
См. пояснения к подсубпозиции 5208 11 100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 или более хлопковых волокон, с поверхностной плотностью более 200 г/м</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1830"/>
          <w:p>
            <w:pPr>
              <w:spacing w:after="20"/>
              <w:ind w:left="20"/>
              <w:jc w:val="both"/>
            </w:pPr>
            <w:r>
              <w:rPr>
                <w:rFonts w:ascii="Times New Roman"/>
                <w:b w:val="false"/>
                <w:i w:val="false"/>
                <w:color w:val="000000"/>
                <w:sz w:val="20"/>
              </w:rPr>
              <w:t>
Деним, или джинсовая ткань</w:t>
            </w:r>
          </w:p>
          <w:bookmarkEnd w:id="1830"/>
          <w:p>
            <w:pPr>
              <w:spacing w:after="20"/>
              <w:ind w:left="20"/>
              <w:jc w:val="both"/>
            </w:pPr>
            <w:r>
              <w:rPr>
                <w:rFonts w:ascii="Times New Roman"/>
                <w:b w:val="false"/>
                <w:i w:val="false"/>
                <w:color w:val="000000"/>
                <w:sz w:val="20"/>
              </w:rPr>
              <w:t>
См. примечание к субпозициям 1 к данной группе и общие положения пояснений к данному разделу, часть (I), (В), пояснения к субпозициям.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w:t>
            </w:r>
            <w:r>
              <w:rPr>
                <w:rFonts w:ascii="Times New Roman"/>
                <w:b w:val="false"/>
                <w:i w:val="false"/>
                <w:color w:val="000000"/>
                <w:vertAlign w:val="superscript"/>
              </w:rPr>
              <w:t xml:space="preserve"> </w:t>
            </w:r>
            <w:r>
              <w:rPr>
                <w:rFonts w:ascii="Times New Roman"/>
                <w:b w:val="false"/>
                <w:i w:val="false"/>
                <w:color w:val="000000"/>
                <w:sz w:val="20"/>
              </w:rPr>
              <w:t>хлопчатобумажные,</w:t>
            </w:r>
            <w:r>
              <w:rPr>
                <w:rFonts w:ascii="Times New Roman"/>
                <w:b w:val="false"/>
                <w:i w:val="false"/>
                <w:color w:val="000000"/>
                <w:vertAlign w:val="superscript"/>
              </w:rPr>
              <w:t xml:space="preserve"> </w:t>
            </w:r>
            <w:r>
              <w:rPr>
                <w:rFonts w:ascii="Times New Roman"/>
                <w:b w:val="false"/>
                <w:i w:val="false"/>
                <w:color w:val="000000"/>
                <w:sz w:val="20"/>
              </w:rPr>
              <w:t>содержащие</w:t>
            </w:r>
            <w:r>
              <w:rPr>
                <w:rFonts w:ascii="Times New Roman"/>
                <w:b w:val="false"/>
                <w:i w:val="false"/>
                <w:color w:val="000000"/>
                <w:vertAlign w:val="superscript"/>
              </w:rPr>
              <w:t xml:space="preserve"> </w:t>
            </w:r>
            <w:r>
              <w:rPr>
                <w:rFonts w:ascii="Times New Roman"/>
                <w:b w:val="false"/>
                <w:i w:val="false"/>
                <w:color w:val="000000"/>
                <w:sz w:val="20"/>
              </w:rPr>
              <w:t>менее</w:t>
            </w:r>
            <w:r>
              <w:rPr>
                <w:rFonts w:ascii="Times New Roman"/>
                <w:b w:val="false"/>
                <w:i w:val="false"/>
                <w:color w:val="000000"/>
                <w:vertAlign w:val="superscript"/>
              </w:rPr>
              <w:t xml:space="preserve"> </w:t>
            </w:r>
            <w:r>
              <w:rPr>
                <w:rFonts w:ascii="Times New Roman"/>
                <w:b w:val="false"/>
                <w:i w:val="false"/>
                <w:color w:val="000000"/>
                <w:sz w:val="20"/>
              </w:rPr>
              <w:t>85 мас.% хлопковых волокон, смешанные в основном или исключительно с химическими волокнами, с поверхностной плотностью более 200 г/м</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1831"/>
          <w:p>
            <w:pPr>
              <w:spacing w:after="20"/>
              <w:ind w:left="20"/>
              <w:jc w:val="both"/>
            </w:pPr>
            <w:r>
              <w:rPr>
                <w:rFonts w:ascii="Times New Roman"/>
                <w:b w:val="false"/>
                <w:i w:val="false"/>
                <w:color w:val="000000"/>
                <w:sz w:val="20"/>
              </w:rPr>
              <w:t>
Деним, или джинсовая ткань</w:t>
            </w:r>
          </w:p>
          <w:bookmarkEnd w:id="1831"/>
          <w:p>
            <w:pPr>
              <w:spacing w:after="20"/>
              <w:ind w:left="20"/>
              <w:jc w:val="both"/>
            </w:pPr>
            <w:r>
              <w:rPr>
                <w:rFonts w:ascii="Times New Roman"/>
                <w:b w:val="false"/>
                <w:i w:val="false"/>
                <w:color w:val="000000"/>
                <w:sz w:val="20"/>
              </w:rPr>
              <w:t>
См. примечание к субпозициям 1 к данной группе и общие положения пояснений к данному разделу, часть (I), (В), пояснения к субпозициям.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5211 49 100 0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1832"/>
          <w:p>
            <w:pPr>
              <w:spacing w:after="20"/>
              <w:ind w:left="20"/>
              <w:jc w:val="both"/>
            </w:pPr>
            <w:r>
              <w:rPr>
                <w:rFonts w:ascii="Times New Roman"/>
                <w:b w:val="false"/>
                <w:i w:val="false"/>
                <w:color w:val="000000"/>
                <w:sz w:val="20"/>
              </w:rPr>
              <w:t>
Жаккардовые ткани</w:t>
            </w:r>
          </w:p>
          <w:bookmarkEnd w:id="1832"/>
          <w:p>
            <w:pPr>
              <w:spacing w:after="20"/>
              <w:ind w:left="20"/>
              <w:jc w:val="both"/>
            </w:pPr>
            <w:r>
              <w:rPr>
                <w:rFonts w:ascii="Times New Roman"/>
                <w:b w:val="false"/>
                <w:i w:val="false"/>
                <w:color w:val="000000"/>
                <w:sz w:val="20"/>
              </w:rPr>
              <w:t>
Жаккардовые ткани – это ткани с рельефной фактурой, структура которых создается за счет подъема отдельных основных нитей. Таким образом создаются разнообразные тонко очерченные пятнистые рисунки. Жаккардовые ткани используются главным образом в качестве обивочных материалов, для изготовления чехлов для матрацев и занавесей.</w:t>
            </w:r>
          </w:p>
        </w:tc>
      </w:tr>
    </w:tbl>
    <w:bookmarkStart w:name="z2132" w:id="1833"/>
    <w:p>
      <w:pPr>
        <w:spacing w:after="0"/>
        <w:ind w:left="0"/>
        <w:jc w:val="left"/>
      </w:pPr>
      <w:r>
        <w:rPr>
          <w:rFonts w:ascii="Times New Roman"/>
          <w:b/>
          <w:i w:val="false"/>
          <w:color w:val="000000"/>
        </w:rPr>
        <w:t xml:space="preserve"> ГРУППА 53</w:t>
      </w:r>
      <w:r>
        <w:br/>
      </w:r>
      <w:r>
        <w:rPr>
          <w:rFonts w:ascii="Times New Roman"/>
          <w:b/>
          <w:i w:val="false"/>
          <w:color w:val="000000"/>
        </w:rPr>
        <w:t>Прочие растительные текстильные волокна;</w:t>
      </w:r>
    </w:p>
    <w:bookmarkEnd w:id="1833"/>
    <w:bookmarkStart w:name="z2133" w:id="1834"/>
    <w:p>
      <w:pPr>
        <w:spacing w:after="0"/>
        <w:ind w:left="0"/>
        <w:jc w:val="left"/>
      </w:pPr>
      <w:r>
        <w:rPr>
          <w:rFonts w:ascii="Times New Roman"/>
          <w:b/>
          <w:i w:val="false"/>
          <w:color w:val="000000"/>
        </w:rPr>
        <w:t xml:space="preserve"> бумажная пряжа и ткани из бумажной пряжи</w:t>
      </w:r>
    </w:p>
    <w:bookmarkEnd w:id="1834"/>
    <w:bookmarkStart w:name="z2134" w:id="1835"/>
    <w:p>
      <w:pPr>
        <w:spacing w:after="0"/>
        <w:ind w:left="0"/>
        <w:jc w:val="both"/>
      </w:pPr>
      <w:r>
        <w:rPr>
          <w:rFonts w:ascii="Times New Roman"/>
          <w:b w:val="false"/>
          <w:i w:val="false"/>
          <w:color w:val="000000"/>
          <w:sz w:val="28"/>
        </w:rPr>
        <w:t>
      Дополнительное примечание:</w:t>
      </w:r>
    </w:p>
    <w:bookmarkEnd w:id="1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исключений, указанных ниже в примечании 1 (Б), в подсубпозициях 5306 10 900 0, 5306 20 900 0 и 5308 20 900 0 термин "расфасованная для розничной продажи" по отношению к пряже (однониточной, многокруточной (крученой) или однокруточной) означает пряжу, расфасованную: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клубках или на картонных пластинах, катушках, патронах или аналогичных носителях массой (включая массу носителя) не более 200 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пасмах или мотках массой не более 125 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пасмах или мотках, включающих несколько меньших пасм или мотков, разделенных нитями, которые делают их независимыми друг от друга, причем каждая из этих меньших пасм или мотков массой не более 125 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многокруточная (крученая) или однокруточная пряжа, неотбеленная, в пасмах или мотках;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многокруточная (крученая) или однокруточная пряжа, расфасованная: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пасмах или мотках крестовой намотки; или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намотанная на носителях или другим способом, указывающим на ее использование в текстильной промышленности (например, в початках, на крутильных патронах и шпулях, в конических бобинах или на веретенах или в форме коконов для вышивальных машин).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других растительных текстильных волокон; пряжа бумажная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1836"/>
          <w:p>
            <w:pPr>
              <w:spacing w:after="20"/>
              <w:ind w:left="20"/>
              <w:jc w:val="both"/>
            </w:pPr>
            <w:r>
              <w:rPr>
                <w:rFonts w:ascii="Times New Roman"/>
                <w:b w:val="false"/>
                <w:i w:val="false"/>
                <w:color w:val="000000"/>
                <w:sz w:val="20"/>
              </w:rPr>
              <w:t>
Пряжа из волокон ореха кокосового</w:t>
            </w:r>
          </w:p>
          <w:bookmarkEnd w:id="1836"/>
          <w:p>
            <w:pPr>
              <w:spacing w:after="20"/>
              <w:ind w:left="20"/>
              <w:jc w:val="both"/>
            </w:pPr>
            <w:r>
              <w:rPr>
                <w:rFonts w:ascii="Times New Roman"/>
                <w:b w:val="false"/>
                <w:i w:val="false"/>
                <w:color w:val="000000"/>
                <w:sz w:val="20"/>
              </w:rPr>
              <w:t>
В данную субпозицию включается только пряжа из волокон ореха кокосового, состоящая из одной или двух прядей. Пряжа из волокон ореха кокосового в три или более сложения относится к товарной позиции 5607 согласно примечанию 3 (А) (г) к данному разделу.</w:t>
            </w:r>
          </w:p>
        </w:tc>
      </w:tr>
    </w:tbl>
    <w:bookmarkStart w:name="z2136" w:id="1837"/>
    <w:p>
      <w:pPr>
        <w:spacing w:after="0"/>
        <w:ind w:left="0"/>
        <w:jc w:val="left"/>
      </w:pPr>
      <w:r>
        <w:rPr>
          <w:rFonts w:ascii="Times New Roman"/>
          <w:b/>
          <w:i w:val="false"/>
          <w:color w:val="000000"/>
        </w:rPr>
        <w:t xml:space="preserve"> ГРУППА 54</w:t>
      </w:r>
      <w:r>
        <w:br/>
      </w:r>
      <w:r>
        <w:rPr>
          <w:rFonts w:ascii="Times New Roman"/>
          <w:b/>
          <w:i w:val="false"/>
          <w:color w:val="000000"/>
        </w:rPr>
        <w:t xml:space="preserve">Химические нити; плоские и аналогичные нити </w:t>
      </w:r>
    </w:p>
    <w:bookmarkEnd w:id="1837"/>
    <w:bookmarkStart w:name="z2137" w:id="1838"/>
    <w:p>
      <w:pPr>
        <w:spacing w:after="0"/>
        <w:ind w:left="0"/>
        <w:jc w:val="left"/>
      </w:pPr>
      <w:r>
        <w:rPr>
          <w:rFonts w:ascii="Times New Roman"/>
          <w:b/>
          <w:i w:val="false"/>
          <w:color w:val="000000"/>
        </w:rPr>
        <w:t xml:space="preserve"> из химических текстильных материалов</w:t>
      </w:r>
    </w:p>
    <w:bookmarkEnd w:id="1838"/>
    <w:bookmarkStart w:name="z2138" w:id="1839"/>
    <w:p>
      <w:pPr>
        <w:spacing w:after="0"/>
        <w:ind w:left="0"/>
        <w:jc w:val="left"/>
      </w:pPr>
      <w:r>
        <w:rPr>
          <w:rFonts w:ascii="Times New Roman"/>
          <w:b/>
          <w:i w:val="false"/>
          <w:color w:val="000000"/>
        </w:rPr>
        <w:t xml:space="preserve"> ОБЩИЕ ПОЛОЖЕНИЯ</w:t>
      </w:r>
    </w:p>
    <w:bookmarkEnd w:id="1839"/>
    <w:bookmarkStart w:name="z2139" w:id="1840"/>
    <w:p>
      <w:pPr>
        <w:spacing w:after="0"/>
        <w:ind w:left="0"/>
        <w:jc w:val="both"/>
      </w:pPr>
      <w:r>
        <w:rPr>
          <w:rFonts w:ascii="Times New Roman"/>
          <w:b w:val="false"/>
          <w:i w:val="false"/>
          <w:color w:val="000000"/>
          <w:sz w:val="28"/>
        </w:rPr>
        <w:t xml:space="preserve">
      Определение термина "пряжа высокой прочности" см. в примечании 6 к данному разделу. Термин "эластомерная нить" определен в примечании 13 к данному разделу. </w:t>
      </w:r>
    </w:p>
    <w:bookmarkEnd w:id="1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швейные из химических нитей, расфасованные или не расфасованные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1841"/>
          <w:p>
            <w:pPr>
              <w:spacing w:after="20"/>
              <w:ind w:left="20"/>
              <w:jc w:val="both"/>
            </w:pPr>
            <w:r>
              <w:rPr>
                <w:rFonts w:ascii="Times New Roman"/>
                <w:b w:val="false"/>
                <w:i w:val="false"/>
                <w:color w:val="000000"/>
                <w:sz w:val="20"/>
              </w:rPr>
              <w:t>
5401 10 120 0</w:t>
            </w:r>
          </w:p>
          <w:bookmarkEnd w:id="1841"/>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5401 10 140 0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1842"/>
          <w:p>
            <w:pPr>
              <w:spacing w:after="20"/>
              <w:ind w:left="20"/>
              <w:jc w:val="both"/>
            </w:pPr>
            <w:r>
              <w:rPr>
                <w:rFonts w:ascii="Times New Roman"/>
                <w:b w:val="false"/>
                <w:i w:val="false"/>
                <w:color w:val="000000"/>
                <w:sz w:val="20"/>
              </w:rPr>
              <w:t>
Нити с сердечником</w:t>
            </w:r>
          </w:p>
          <w:bookmarkEnd w:id="1842"/>
          <w:p>
            <w:pPr>
              <w:spacing w:after="20"/>
              <w:ind w:left="20"/>
              <w:jc w:val="both"/>
            </w:pPr>
            <w:r>
              <w:rPr>
                <w:rFonts w:ascii="Times New Roman"/>
                <w:b w:val="false"/>
                <w:i w:val="false"/>
                <w:color w:val="000000"/>
                <w:sz w:val="20"/>
              </w:rPr>
              <w:t xml:space="preserve">
Нити с сердечником данных подсубпозиций представляют собой швейные нитки, состоящие из нескольких нитей, скрученных вместе; каждая нить состоит из синтетической нити, местами покрытой натуральными, синтетическими или искусственными текстильными волокнами.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Принимая во внимание их использование, такие нити являются нитями с "жестким" сердечником, то есть сердечник нитей неэластичный.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Поскольку такие нити являются смешанными, они включаются сюда только тогда, когда по массе преобладает компонент "химическая нить" (см. примечание 2 к данному разделу). Обычно химические нити составляют сердечник.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не включаются нити с мягким сердечником, у которых сердечник составляют эластомерные нити, содержание которых по массе обычно не превышает 20% (классификация осуществляется согласно примечанию 2 к данному разделу).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того, в данные подсубпозиции не включаются изделия, имеющие сердечник из эластомерных нитей, который обвит другой нитью по спирали (подсубпозиция 5606 00 910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5401 10 160 0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1843"/>
          <w:p>
            <w:pPr>
              <w:spacing w:after="20"/>
              <w:ind w:left="20"/>
              <w:jc w:val="both"/>
            </w:pPr>
            <w:r>
              <w:rPr>
                <w:rFonts w:ascii="Times New Roman"/>
                <w:b w:val="false"/>
                <w:i w:val="false"/>
                <w:color w:val="000000"/>
                <w:sz w:val="20"/>
              </w:rPr>
              <w:t>
Текстурированные нити</w:t>
            </w:r>
          </w:p>
          <w:bookmarkEnd w:id="1843"/>
          <w:p>
            <w:pPr>
              <w:spacing w:after="20"/>
              <w:ind w:left="20"/>
              <w:jc w:val="both"/>
            </w:pPr>
            <w:r>
              <w:rPr>
                <w:rFonts w:ascii="Times New Roman"/>
                <w:b w:val="false"/>
                <w:i w:val="false"/>
                <w:color w:val="000000"/>
                <w:sz w:val="20"/>
              </w:rPr>
              <w:t>
См. пояснения к субпозициям 5402 31 – 5402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синтетические (кроме швейных ниток), не расфасованные для розничной продажи, включая синтетические мононити линейной плотности менее 67 дтекс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5402 31 000 0 – </w:t>
            </w:r>
          </w:p>
          <w:p>
            <w:pPr>
              <w:spacing w:after="20"/>
              <w:ind w:left="20"/>
              <w:jc w:val="both"/>
            </w:pPr>
            <w:r>
              <w:rPr>
                <w:rFonts w:ascii="Times New Roman"/>
                <w:b w:val="false"/>
                <w:i w:val="false"/>
                <w:color w:val="000000"/>
                <w:sz w:val="20"/>
              </w:rPr>
              <w:t>5402 39 000 0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1844"/>
          <w:p>
            <w:pPr>
              <w:spacing w:after="20"/>
              <w:ind w:left="20"/>
              <w:jc w:val="both"/>
            </w:pPr>
            <w:r>
              <w:rPr>
                <w:rFonts w:ascii="Times New Roman"/>
                <w:b w:val="false"/>
                <w:i w:val="false"/>
                <w:color w:val="000000"/>
                <w:sz w:val="20"/>
              </w:rPr>
              <w:t>
Текстурированные нити</w:t>
            </w:r>
          </w:p>
          <w:bookmarkEnd w:id="1844"/>
          <w:p>
            <w:pPr>
              <w:spacing w:after="20"/>
              <w:ind w:left="20"/>
              <w:jc w:val="both"/>
            </w:pPr>
            <w:r>
              <w:rPr>
                <w:rFonts w:ascii="Times New Roman"/>
                <w:b w:val="false"/>
                <w:i w:val="false"/>
                <w:color w:val="000000"/>
                <w:sz w:val="20"/>
              </w:rPr>
              <w:t>
См. пояснения к субпозициям 5402 31 – 5402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1845"/>
          <w:p>
            <w:pPr>
              <w:spacing w:after="20"/>
              <w:ind w:left="20"/>
              <w:jc w:val="both"/>
            </w:pPr>
            <w:r>
              <w:rPr>
                <w:rFonts w:ascii="Times New Roman"/>
                <w:b w:val="false"/>
                <w:i w:val="false"/>
                <w:color w:val="000000"/>
                <w:sz w:val="20"/>
              </w:rPr>
              <w:t>
Прочие, полиэфирные, частично ориентированные</w:t>
            </w:r>
          </w:p>
          <w:bookmarkEnd w:id="1845"/>
          <w:p>
            <w:pPr>
              <w:spacing w:after="20"/>
              <w:ind w:left="20"/>
              <w:jc w:val="both"/>
            </w:pPr>
            <w:r>
              <w:rPr>
                <w:rFonts w:ascii="Times New Roman"/>
                <w:b w:val="false"/>
                <w:i w:val="false"/>
                <w:color w:val="000000"/>
                <w:sz w:val="20"/>
              </w:rPr>
              <w:t>
См. пояснения к субпозиции 5402 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1846"/>
          <w:p>
            <w:pPr>
              <w:spacing w:after="20"/>
              <w:ind w:left="20"/>
              <w:jc w:val="both"/>
            </w:pPr>
            <w:r>
              <w:rPr>
                <w:rFonts w:ascii="Times New Roman"/>
                <w:b w:val="false"/>
                <w:i w:val="false"/>
                <w:color w:val="000000"/>
                <w:sz w:val="20"/>
              </w:rPr>
              <w:t>
Мононити</w:t>
            </w:r>
            <w:r>
              <w:rPr>
                <w:rFonts w:ascii="Times New Roman"/>
                <w:b w:val="false"/>
                <w:i w:val="false"/>
                <w:color w:val="000000"/>
                <w:vertAlign w:val="superscript"/>
              </w:rPr>
              <w:t xml:space="preserve"> </w:t>
            </w:r>
            <w:r>
              <w:rPr>
                <w:rFonts w:ascii="Times New Roman"/>
                <w:b w:val="false"/>
                <w:i w:val="false"/>
                <w:color w:val="000000"/>
                <w:sz w:val="20"/>
              </w:rPr>
              <w:t>синтетические</w:t>
            </w:r>
            <w:r>
              <w:rPr>
                <w:rFonts w:ascii="Times New Roman"/>
                <w:b w:val="false"/>
                <w:i w:val="false"/>
                <w:color w:val="000000"/>
                <w:vertAlign w:val="superscript"/>
              </w:rPr>
              <w:t xml:space="preserve"> </w:t>
            </w:r>
            <w:r>
              <w:rPr>
                <w:rFonts w:ascii="Times New Roman"/>
                <w:b w:val="false"/>
                <w:i w:val="false"/>
                <w:color w:val="000000"/>
                <w:sz w:val="20"/>
              </w:rPr>
              <w:t>линейной</w:t>
            </w:r>
            <w:r>
              <w:rPr>
                <w:rFonts w:ascii="Times New Roman"/>
                <w:b w:val="false"/>
                <w:i w:val="false"/>
                <w:color w:val="000000"/>
                <w:vertAlign w:val="superscript"/>
              </w:rPr>
              <w:t xml:space="preserve"> </w:t>
            </w:r>
            <w:r>
              <w:rPr>
                <w:rFonts w:ascii="Times New Roman"/>
                <w:b w:val="false"/>
                <w:i w:val="false"/>
                <w:color w:val="000000"/>
                <w:sz w:val="20"/>
              </w:rPr>
              <w:t>плотности</w:t>
            </w:r>
            <w:r>
              <w:rPr>
                <w:rFonts w:ascii="Times New Roman"/>
                <w:b w:val="false"/>
                <w:i w:val="false"/>
                <w:color w:val="000000"/>
                <w:vertAlign w:val="superscript"/>
              </w:rPr>
              <w:t xml:space="preserve"> </w:t>
            </w:r>
            <w:r>
              <w:rPr>
                <w:rFonts w:ascii="Times New Roman"/>
                <w:b w:val="false"/>
                <w:i w:val="false"/>
                <w:color w:val="000000"/>
                <w:sz w:val="20"/>
              </w:rPr>
              <w:t>67 дтекс или более и с размером поперечного сечения не более 1 мм; плоские и аналогичные нити (например, искусственная соломка) из синтетических текстильных материалов с шириной не более 5 мм</w:t>
            </w:r>
          </w:p>
          <w:bookmarkEnd w:id="1846"/>
          <w:p>
            <w:pPr>
              <w:spacing w:after="20"/>
              <w:ind w:left="20"/>
              <w:jc w:val="both"/>
            </w:pPr>
            <w:r>
              <w:rPr>
                <w:rFonts w:ascii="Times New Roman"/>
                <w:b w:val="false"/>
                <w:i w:val="false"/>
                <w:color w:val="000000"/>
                <w:sz w:val="20"/>
              </w:rPr>
              <w:t>
Описание мононитей и прочих изделий данной товарной позиции см. в пояснениях к товарной позиции 5404.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5404 11 000 0 – </w:t>
            </w:r>
          </w:p>
          <w:p>
            <w:pPr>
              <w:spacing w:after="20"/>
              <w:ind w:left="20"/>
              <w:jc w:val="both"/>
            </w:pPr>
            <w:r>
              <w:rPr>
                <w:rFonts w:ascii="Times New Roman"/>
                <w:b w:val="false"/>
                <w:i w:val="false"/>
                <w:color w:val="000000"/>
                <w:sz w:val="20"/>
              </w:rPr>
              <w:t>5404 19 000 0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1847"/>
          <w:p>
            <w:pPr>
              <w:spacing w:after="20"/>
              <w:ind w:left="20"/>
              <w:jc w:val="both"/>
            </w:pPr>
            <w:r>
              <w:rPr>
                <w:rFonts w:ascii="Times New Roman"/>
                <w:b w:val="false"/>
                <w:i w:val="false"/>
                <w:color w:val="000000"/>
                <w:sz w:val="20"/>
              </w:rPr>
              <w:t>
Мононити</w:t>
            </w:r>
          </w:p>
          <w:bookmarkEnd w:id="1847"/>
          <w:p>
            <w:pPr>
              <w:spacing w:after="20"/>
              <w:ind w:left="20"/>
              <w:jc w:val="both"/>
            </w:pPr>
            <w:r>
              <w:rPr>
                <w:rFonts w:ascii="Times New Roman"/>
                <w:b w:val="false"/>
                <w:i w:val="false"/>
                <w:color w:val="000000"/>
                <w:sz w:val="20"/>
              </w:rPr>
              <w:t>
Синтетические мононити, нарезанные на отрезки надлежащей длины, с расщепленными концами ("готический крест"), предназначенные для производства щеток, относятся к данным субпозициям.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многокруточные (крученые) или однокруточные, полученные сложением и скручиванием вместе синтетических мононитей данных субпозиций, не включаются в данные субпозиции, а включаются в товарную позицию 5401, 5402, 5406 00 000 0 или 5607, соответственно. Однако независимо от их поперечного сечения одиночные мононити данных субпозиций никогда не считаются "бечевками, веревками, канатами и тросами" товарной позиции 5607.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приводится сводная таблица классификации синтетических мононитей, плоских и аналогичных нитей в зависимости от их поперечного сечения (или ширины):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Синтетические мононити с максимальным размером поперечного сечения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не более 1 мм </w:t>
            </w:r>
          </w:p>
          <w:p>
            <w:pPr>
              <w:spacing w:after="20"/>
              <w:ind w:left="20"/>
              <w:jc w:val="both"/>
            </w:pPr>
            <w:r>
              <w:rPr>
                <w:rFonts w:ascii="Times New Roman"/>
                <w:b w:val="false"/>
                <w:i w:val="false"/>
                <w:color w:val="000000"/>
                <w:sz w:val="20"/>
              </w:rPr>
              <w:t>и линейной плотностью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1848"/>
          <w:p>
            <w:pPr>
              <w:spacing w:after="20"/>
              <w:ind w:left="20"/>
              <w:jc w:val="both"/>
            </w:pPr>
            <w:r>
              <w:rPr>
                <w:rFonts w:ascii="Times New Roman"/>
                <w:b w:val="false"/>
                <w:i w:val="false"/>
                <w:color w:val="000000"/>
                <w:sz w:val="20"/>
              </w:rPr>
              <w:t>
– менее 67 дтекс</w:t>
            </w:r>
          </w:p>
          <w:bookmarkEnd w:id="184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1849"/>
          <w:p>
            <w:pPr>
              <w:spacing w:after="20"/>
              <w:ind w:left="20"/>
              <w:jc w:val="both"/>
            </w:pPr>
            <w:r>
              <w:rPr>
                <w:rFonts w:ascii="Times New Roman"/>
                <w:b w:val="false"/>
                <w:i w:val="false"/>
                <w:color w:val="000000"/>
                <w:sz w:val="20"/>
              </w:rPr>
              <w:t>
товарная позиция 5402</w:t>
            </w:r>
          </w:p>
          <w:bookmarkEnd w:id="1849"/>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менее 67 дтекс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субпозиции </w:t>
            </w:r>
          </w:p>
          <w:p>
            <w:pPr>
              <w:spacing w:after="20"/>
              <w:ind w:left="20"/>
              <w:jc w:val="both"/>
            </w:pPr>
            <w:r>
              <w:rPr>
                <w:rFonts w:ascii="Times New Roman"/>
                <w:b w:val="false"/>
                <w:i w:val="false"/>
                <w:color w:val="000000"/>
                <w:sz w:val="20"/>
              </w:rPr>
              <w:t>5404 11 000 0 – 5404 19 000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более 1 мм, кроме плоских, перечисленных ниже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товарная позиция 3916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Синтетические плоские и аналогичные нити (включая плоские нити, сложенные вдвое, и сплющенные полые нити), видимая ширина которых (в сложенном или плоском виде) составляет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1850"/>
          <w:p>
            <w:pPr>
              <w:spacing w:after="20"/>
              <w:ind w:left="20"/>
              <w:jc w:val="both"/>
            </w:pPr>
            <w:r>
              <w:rPr>
                <w:rFonts w:ascii="Times New Roman"/>
                <w:b w:val="false"/>
                <w:i w:val="false"/>
                <w:color w:val="000000"/>
                <w:sz w:val="20"/>
              </w:rPr>
              <w:t>
– не более 5 мм</w:t>
            </w:r>
          </w:p>
          <w:bookmarkEnd w:id="185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1851"/>
          <w:p>
            <w:pPr>
              <w:spacing w:after="20"/>
              <w:ind w:left="20"/>
              <w:jc w:val="both"/>
            </w:pPr>
            <w:r>
              <w:rPr>
                <w:rFonts w:ascii="Times New Roman"/>
                <w:b w:val="false"/>
                <w:i w:val="false"/>
                <w:color w:val="000000"/>
                <w:sz w:val="20"/>
              </w:rPr>
              <w:t xml:space="preserve">
подсубпозиция </w:t>
            </w:r>
          </w:p>
          <w:bookmarkEnd w:id="1851"/>
          <w:p>
            <w:pPr>
              <w:spacing w:after="20"/>
              <w:ind w:left="20"/>
              <w:jc w:val="both"/>
            </w:pPr>
            <w:r>
              <w:rPr>
                <w:rFonts w:ascii="Times New Roman"/>
                <w:b w:val="false"/>
                <w:i w:val="false"/>
                <w:color w:val="000000"/>
                <w:sz w:val="20"/>
              </w:rPr>
              <w:t>5404 90 100 0</w:t>
            </w:r>
          </w:p>
          <w:p>
            <w:pPr>
              <w:spacing w:after="20"/>
              <w:ind w:left="20"/>
              <w:jc w:val="both"/>
            </w:pPr>
            <w:r>
              <w:rPr>
                <w:rFonts w:ascii="Times New Roman"/>
                <w:b w:val="false"/>
                <w:i w:val="false"/>
                <w:color w:val="000000"/>
                <w:sz w:val="20"/>
              </w:rPr>
              <w:t xml:space="preserve">или </w:t>
            </w:r>
          </w:p>
          <w:p>
            <w:pPr>
              <w:spacing w:after="20"/>
              <w:ind w:left="20"/>
              <w:jc w:val="both"/>
            </w:pPr>
            <w:r>
              <w:rPr>
                <w:rFonts w:ascii="Times New Roman"/>
                <w:b w:val="false"/>
                <w:i w:val="false"/>
                <w:color w:val="000000"/>
                <w:sz w:val="20"/>
              </w:rPr>
              <w:t>5404 90 900 0</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более 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 правило, </w:t>
            </w:r>
          </w:p>
          <w:p>
            <w:pPr>
              <w:spacing w:after="20"/>
              <w:ind w:left="20"/>
              <w:jc w:val="both"/>
            </w:pPr>
            <w:r>
              <w:rPr>
                <w:rFonts w:ascii="Times New Roman"/>
                <w:b w:val="false"/>
                <w:i w:val="false"/>
                <w:color w:val="000000"/>
                <w:sz w:val="20"/>
              </w:rPr>
              <w:t xml:space="preserve">товарная позиция </w:t>
            </w:r>
          </w:p>
          <w:p>
            <w:pPr>
              <w:spacing w:after="20"/>
              <w:ind w:left="20"/>
              <w:jc w:val="both"/>
            </w:pPr>
            <w:r>
              <w:rPr>
                <w:rFonts w:ascii="Times New Roman"/>
                <w:b w:val="false"/>
                <w:i w:val="false"/>
                <w:color w:val="000000"/>
                <w:sz w:val="20"/>
              </w:rPr>
              <w:t>3920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Синтетические плоские нити, фактическая ширина которых более 5 мм, но слегка крученые и затем сжатые так, чтобы их видимая ширина не превышала 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подсубпозиция </w:t>
            </w:r>
          </w:p>
          <w:p>
            <w:pPr>
              <w:spacing w:after="20"/>
              <w:ind w:left="20"/>
              <w:jc w:val="both"/>
            </w:pPr>
            <w:r>
              <w:rPr>
                <w:rFonts w:ascii="Times New Roman"/>
                <w:b w:val="false"/>
                <w:i w:val="false"/>
                <w:color w:val="000000"/>
                <w:sz w:val="20"/>
              </w:rPr>
              <w:t xml:space="preserve">5404 90 100 0 </w:t>
            </w:r>
          </w:p>
          <w:p>
            <w:pPr>
              <w:spacing w:after="20"/>
              <w:ind w:left="20"/>
              <w:jc w:val="both"/>
            </w:pPr>
            <w:r>
              <w:rPr>
                <w:rFonts w:ascii="Times New Roman"/>
                <w:b w:val="false"/>
                <w:i w:val="false"/>
                <w:color w:val="000000"/>
                <w:sz w:val="20"/>
              </w:rPr>
              <w:t xml:space="preserve">или </w:t>
            </w:r>
          </w:p>
          <w:p>
            <w:pPr>
              <w:spacing w:after="20"/>
              <w:ind w:left="20"/>
              <w:jc w:val="both"/>
            </w:pPr>
            <w:r>
              <w:rPr>
                <w:rFonts w:ascii="Times New Roman"/>
                <w:b w:val="false"/>
                <w:i w:val="false"/>
                <w:color w:val="000000"/>
                <w:sz w:val="20"/>
              </w:rPr>
              <w:t>5404 90 900 0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1852"/>
          <w:p>
            <w:pPr>
              <w:spacing w:after="20"/>
              <w:ind w:left="20"/>
              <w:jc w:val="both"/>
            </w:pPr>
            <w:r>
              <w:rPr>
                <w:rFonts w:ascii="Times New Roman"/>
                <w:b w:val="false"/>
                <w:i w:val="false"/>
                <w:color w:val="000000"/>
                <w:sz w:val="20"/>
              </w:rPr>
              <w:t>
Полипропиленовые</w:t>
            </w:r>
          </w:p>
          <w:bookmarkEnd w:id="1852"/>
          <w:p>
            <w:pPr>
              <w:spacing w:after="20"/>
              <w:ind w:left="20"/>
              <w:jc w:val="both"/>
            </w:pPr>
            <w:r>
              <w:rPr>
                <w:rFonts w:ascii="Times New Roman"/>
                <w:b w:val="false"/>
                <w:i w:val="false"/>
                <w:color w:val="000000"/>
                <w:sz w:val="20"/>
              </w:rPr>
              <w:t>
</w:t>
            </w:r>
            <w:r>
              <w:rPr>
                <w:rFonts w:ascii="Times New Roman"/>
                <w:b/>
                <w:i w:val="false"/>
                <w:color w:val="000000"/>
                <w:sz w:val="20"/>
              </w:rPr>
              <w:t>Применимы</w:t>
            </w:r>
            <w:r>
              <w:rPr>
                <w:rFonts w:ascii="Times New Roman"/>
                <w:b w:val="false"/>
                <w:i w:val="false"/>
                <w:color w:val="000000"/>
                <w:sz w:val="20"/>
              </w:rPr>
              <w:t xml:space="preserve"> </w:t>
            </w:r>
            <w:r>
              <w:rPr>
                <w:rFonts w:ascii="Times New Roman"/>
                <w:b/>
                <w:i w:val="false"/>
                <w:color w:val="000000"/>
                <w:sz w:val="20"/>
              </w:rPr>
              <w:t>пояснения</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подсубпозиции</w:t>
            </w:r>
            <w:r>
              <w:rPr>
                <w:rFonts w:ascii="Times New Roman"/>
                <w:b w:val="false"/>
                <w:i w:val="false"/>
                <w:color w:val="000000"/>
                <w:sz w:val="20"/>
              </w:rPr>
              <w:t xml:space="preserve"> </w:t>
            </w:r>
            <w:r>
              <w:rPr>
                <w:rFonts w:ascii="Times New Roman"/>
                <w:b/>
                <w:i w:val="false"/>
                <w:color w:val="000000"/>
                <w:sz w:val="20"/>
              </w:rPr>
              <w:t>3920</w:t>
            </w:r>
            <w:r>
              <w:rPr>
                <w:rFonts w:ascii="Times New Roman"/>
                <w:b w:val="false"/>
                <w:i w:val="false"/>
                <w:color w:val="000000"/>
                <w:sz w:val="20"/>
              </w:rPr>
              <w:t xml:space="preserve">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800</w:t>
            </w:r>
            <w:r>
              <w:rPr>
                <w:rFonts w:ascii="Times New Roman"/>
                <w:b w:val="false"/>
                <w:i w:val="false"/>
                <w:color w:val="000000"/>
                <w:sz w:val="20"/>
              </w:rPr>
              <w:t xml:space="preserve"> </w:t>
            </w:r>
            <w:r>
              <w:rPr>
                <w:rFonts w:ascii="Times New Roman"/>
                <w:b/>
                <w:i w:val="false"/>
                <w:color w:val="000000"/>
                <w:sz w:val="20"/>
              </w:rPr>
              <w:t>0</w:t>
            </w:r>
            <w:r>
              <w:rPr>
                <w:rFonts w:ascii="Times New Roman"/>
                <w:b w:val="false"/>
                <w:i w:val="false"/>
                <w:color w:val="000000"/>
                <w:sz w:val="20"/>
              </w:rPr>
              <w:t xml:space="preserve"> </w:t>
            </w:r>
            <w:r>
              <w:rPr>
                <w:rFonts w:ascii="Times New Roman"/>
                <w:b/>
                <w:i w:val="false"/>
                <w:color w:val="000000"/>
                <w:sz w:val="20"/>
              </w:rPr>
              <w:t>при</w:t>
            </w:r>
            <w:r>
              <w:rPr>
                <w:rFonts w:ascii="Times New Roman"/>
                <w:b w:val="false"/>
                <w:i w:val="false"/>
                <w:color w:val="000000"/>
                <w:sz w:val="20"/>
              </w:rPr>
              <w:t xml:space="preserve"> </w:t>
            </w:r>
            <w:r>
              <w:rPr>
                <w:rFonts w:ascii="Times New Roman"/>
                <w:b/>
                <w:i w:val="false"/>
                <w:color w:val="000000"/>
                <w:sz w:val="20"/>
              </w:rPr>
              <w:t>внесении</w:t>
            </w:r>
            <w:r>
              <w:rPr>
                <w:rFonts w:ascii="Times New Roman"/>
                <w:b w:val="false"/>
                <w:i w:val="false"/>
                <w:color w:val="000000"/>
                <w:sz w:val="20"/>
              </w:rPr>
              <w:t xml:space="preserve"> </w:t>
            </w:r>
            <w:r>
              <w:rPr>
                <w:rFonts w:ascii="Times New Roman"/>
                <w:b/>
                <w:i w:val="false"/>
                <w:color w:val="000000"/>
                <w:sz w:val="20"/>
              </w:rPr>
              <w:t>соответствующих</w:t>
            </w:r>
            <w:r>
              <w:rPr>
                <w:rFonts w:ascii="Times New Roman"/>
                <w:b w:val="false"/>
                <w:i w:val="false"/>
                <w:color w:val="000000"/>
                <w:sz w:val="20"/>
              </w:rPr>
              <w:t xml:space="preserve"> </w:t>
            </w:r>
            <w:r>
              <w:rPr>
                <w:rFonts w:ascii="Times New Roman"/>
                <w:b/>
                <w:i w:val="false"/>
                <w:color w:val="000000"/>
                <w:sz w:val="20"/>
              </w:rPr>
              <w:t>изменений,</w:t>
            </w:r>
            <w:r>
              <w:rPr>
                <w:rFonts w:ascii="Times New Roman"/>
                <w:b w:val="false"/>
                <w:i w:val="false"/>
                <w:color w:val="000000"/>
                <w:sz w:val="20"/>
              </w:rPr>
              <w:t xml:space="preserve"> </w:t>
            </w:r>
            <w:r>
              <w:rPr>
                <w:rFonts w:ascii="Times New Roman"/>
                <w:b/>
                <w:i w:val="false"/>
                <w:color w:val="000000"/>
                <w:sz w:val="20"/>
              </w:rPr>
              <w:t>но</w:t>
            </w:r>
            <w:r>
              <w:rPr>
                <w:rFonts w:ascii="Times New Roman"/>
                <w:b w:val="false"/>
                <w:i w:val="false"/>
                <w:color w:val="000000"/>
                <w:sz w:val="20"/>
              </w:rPr>
              <w:t xml:space="preserve"> </w:t>
            </w:r>
            <w:r>
              <w:rPr>
                <w:rFonts w:ascii="Times New Roman"/>
                <w:b/>
                <w:i w:val="false"/>
                <w:color w:val="000000"/>
                <w:sz w:val="20"/>
              </w:rPr>
              <w:t>декоративные</w:t>
            </w:r>
            <w:r>
              <w:rPr>
                <w:rFonts w:ascii="Times New Roman"/>
                <w:b w:val="false"/>
                <w:i w:val="false"/>
                <w:color w:val="000000"/>
                <w:sz w:val="20"/>
              </w:rPr>
              <w:t xml:space="preserve"> </w:t>
            </w:r>
            <w:r>
              <w:rPr>
                <w:rFonts w:ascii="Times New Roman"/>
                <w:b/>
                <w:i w:val="false"/>
                <w:color w:val="000000"/>
                <w:sz w:val="20"/>
              </w:rPr>
              <w:t>плоские</w:t>
            </w:r>
            <w:r>
              <w:rPr>
                <w:rFonts w:ascii="Times New Roman"/>
                <w:b w:val="false"/>
                <w:i w:val="false"/>
                <w:color w:val="000000"/>
                <w:sz w:val="20"/>
              </w:rPr>
              <w:t xml:space="preserve"> </w:t>
            </w:r>
            <w:r>
              <w:rPr>
                <w:rFonts w:ascii="Times New Roman"/>
                <w:b/>
                <w:i w:val="false"/>
                <w:color w:val="000000"/>
                <w:sz w:val="20"/>
              </w:rPr>
              <w:t>нити</w:t>
            </w:r>
            <w:r>
              <w:rPr>
                <w:rFonts w:ascii="Times New Roman"/>
                <w:b w:val="false"/>
                <w:i w:val="false"/>
                <w:color w:val="000000"/>
                <w:sz w:val="20"/>
              </w:rPr>
              <w:t xml:space="preserve"> </w:t>
            </w:r>
            <w:r>
              <w:rPr>
                <w:rFonts w:ascii="Times New Roman"/>
                <w:b/>
                <w:i w:val="false"/>
                <w:color w:val="000000"/>
                <w:sz w:val="20"/>
              </w:rPr>
              <w:t>данной</w:t>
            </w:r>
            <w:r>
              <w:rPr>
                <w:rFonts w:ascii="Times New Roman"/>
                <w:b w:val="false"/>
                <w:i w:val="false"/>
                <w:color w:val="000000"/>
                <w:sz w:val="20"/>
              </w:rPr>
              <w:t xml:space="preserve"> </w:t>
            </w:r>
            <w:r>
              <w:rPr>
                <w:rFonts w:ascii="Times New Roman"/>
                <w:b/>
                <w:i w:val="false"/>
                <w:color w:val="000000"/>
                <w:sz w:val="20"/>
              </w:rPr>
              <w:t>подсубпозиции</w:t>
            </w:r>
            <w:r>
              <w:rPr>
                <w:rFonts w:ascii="Times New Roman"/>
                <w:b w:val="false"/>
                <w:i w:val="false"/>
                <w:color w:val="000000"/>
                <w:sz w:val="20"/>
              </w:rPr>
              <w:t xml:space="preserve"> </w:t>
            </w:r>
            <w:r>
              <w:rPr>
                <w:rFonts w:ascii="Times New Roman"/>
                <w:b/>
                <w:i w:val="false"/>
                <w:color w:val="000000"/>
                <w:sz w:val="20"/>
              </w:rPr>
              <w:t>имеют</w:t>
            </w:r>
            <w:r>
              <w:rPr>
                <w:rFonts w:ascii="Times New Roman"/>
                <w:b w:val="false"/>
                <w:i w:val="false"/>
                <w:color w:val="000000"/>
                <w:sz w:val="20"/>
              </w:rPr>
              <w:t xml:space="preserve"> </w:t>
            </w:r>
            <w:r>
              <w:rPr>
                <w:rFonts w:ascii="Times New Roman"/>
                <w:b/>
                <w:i w:val="false"/>
                <w:color w:val="000000"/>
                <w:sz w:val="20"/>
              </w:rPr>
              <w:t>ширину</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более</w:t>
            </w:r>
            <w:r>
              <w:rPr>
                <w:rFonts w:ascii="Times New Roman"/>
                <w:b w:val="false"/>
                <w:i w:val="false"/>
                <w:color w:val="000000"/>
                <w:sz w:val="20"/>
              </w:rPr>
              <w:t xml:space="preserve">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1853"/>
          <w:p>
            <w:pPr>
              <w:spacing w:after="20"/>
              <w:ind w:left="20"/>
              <w:jc w:val="both"/>
            </w:pPr>
            <w:r>
              <w:rPr>
                <w:rFonts w:ascii="Times New Roman"/>
                <w:b w:val="false"/>
                <w:i w:val="false"/>
                <w:color w:val="000000"/>
                <w:sz w:val="20"/>
              </w:rPr>
              <w:t>
Мононити</w:t>
            </w:r>
            <w:r>
              <w:rPr>
                <w:rFonts w:ascii="Times New Roman"/>
                <w:b w:val="false"/>
                <w:i w:val="false"/>
                <w:color w:val="000000"/>
                <w:vertAlign w:val="superscript"/>
              </w:rPr>
              <w:t xml:space="preserve"> </w:t>
            </w:r>
            <w:r>
              <w:rPr>
                <w:rFonts w:ascii="Times New Roman"/>
                <w:b w:val="false"/>
                <w:i w:val="false"/>
                <w:color w:val="000000"/>
                <w:sz w:val="20"/>
              </w:rPr>
              <w:t>искусственные</w:t>
            </w:r>
            <w:r>
              <w:rPr>
                <w:rFonts w:ascii="Times New Roman"/>
                <w:b w:val="false"/>
                <w:i w:val="false"/>
                <w:color w:val="000000"/>
                <w:vertAlign w:val="superscript"/>
              </w:rPr>
              <w:t xml:space="preserve"> </w:t>
            </w:r>
            <w:r>
              <w:rPr>
                <w:rFonts w:ascii="Times New Roman"/>
                <w:b w:val="false"/>
                <w:i w:val="false"/>
                <w:color w:val="000000"/>
                <w:sz w:val="20"/>
              </w:rPr>
              <w:t>линейной</w:t>
            </w:r>
            <w:r>
              <w:rPr>
                <w:rFonts w:ascii="Times New Roman"/>
                <w:b w:val="false"/>
                <w:i w:val="false"/>
                <w:color w:val="000000"/>
                <w:vertAlign w:val="superscript"/>
              </w:rPr>
              <w:t xml:space="preserve"> </w:t>
            </w:r>
            <w:r>
              <w:rPr>
                <w:rFonts w:ascii="Times New Roman"/>
                <w:b w:val="false"/>
                <w:i w:val="false"/>
                <w:color w:val="000000"/>
                <w:sz w:val="20"/>
              </w:rPr>
              <w:t>плотности</w:t>
            </w:r>
            <w:r>
              <w:rPr>
                <w:rFonts w:ascii="Times New Roman"/>
                <w:b w:val="false"/>
                <w:i w:val="false"/>
                <w:color w:val="000000"/>
                <w:vertAlign w:val="superscript"/>
              </w:rPr>
              <w:t xml:space="preserve"> </w:t>
            </w:r>
            <w:r>
              <w:rPr>
                <w:rFonts w:ascii="Times New Roman"/>
                <w:b w:val="false"/>
                <w:i w:val="false"/>
                <w:color w:val="000000"/>
                <w:sz w:val="20"/>
              </w:rPr>
              <w:t>67 дтекс или более и с размером поперечного сечения не более 1 мм; плоские и аналогичные нити (например, искусственная соломка) из искусственных текстильных материалов с шириной не более 5 мм</w:t>
            </w:r>
          </w:p>
          <w:bookmarkEnd w:id="1853"/>
          <w:p>
            <w:pPr>
              <w:spacing w:after="20"/>
              <w:ind w:left="20"/>
              <w:jc w:val="both"/>
            </w:pPr>
            <w:r>
              <w:rPr>
                <w:rFonts w:ascii="Times New Roman"/>
                <w:b w:val="false"/>
                <w:i w:val="false"/>
                <w:color w:val="000000"/>
                <w:sz w:val="20"/>
              </w:rPr>
              <w:t>
Применимы пояснения к товарной позиции 5404 при внесении соответствующих изменений.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комплексных нитей, включая ткани, изготавливаемые из материалов товарной позиции 5405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5408 22 100 0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1854"/>
          <w:p>
            <w:pPr>
              <w:spacing w:after="20"/>
              <w:ind w:left="20"/>
              <w:jc w:val="both"/>
            </w:pPr>
            <w:r>
              <w:rPr>
                <w:rFonts w:ascii="Times New Roman"/>
                <w:b w:val="false"/>
                <w:i w:val="false"/>
                <w:color w:val="000000"/>
                <w:sz w:val="20"/>
              </w:rPr>
              <w:t>
Шириной более 135 см, но не более 155 см, полотняного переплетения, саржевого переплетения, включая обратную саржу, или атласного переплетения</w:t>
            </w:r>
          </w:p>
          <w:bookmarkEnd w:id="1854"/>
          <w:p>
            <w:pPr>
              <w:spacing w:after="20"/>
              <w:ind w:left="20"/>
              <w:jc w:val="both"/>
            </w:pPr>
            <w:r>
              <w:rPr>
                <w:rFonts w:ascii="Times New Roman"/>
                <w:b w:val="false"/>
                <w:i w:val="false"/>
                <w:color w:val="000000"/>
                <w:sz w:val="20"/>
              </w:rPr>
              <w:t>
Определение терминов "полотняное переплетение", "саржевое переплетение" и "обратная саржа" см. в пояснениях к субпозициям в части (I) (В) общих положений пояснений к данному разделу.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атласном (сатиновом) переплетении перекрытия разбросаны так, что они не соприкасаются друг с другом. В результате получается гладкая блестящая поверхность. В раппорте должно быть не менее пяти нитей.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переплетения показан ниже: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7645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Атласное</w:t>
            </w:r>
            <w:r>
              <w:rPr>
                <w:rFonts w:ascii="Times New Roman"/>
                <w:b w:val="false"/>
                <w:i w:val="false"/>
                <w:color w:val="000000"/>
                <w:sz w:val="20"/>
              </w:rPr>
              <w:t xml:space="preserve"> </w:t>
            </w:r>
            <w:r>
              <w:rPr>
                <w:rFonts w:ascii="Times New Roman"/>
                <w:b w:val="false"/>
                <w:i/>
                <w:color w:val="000000"/>
                <w:sz w:val="20"/>
              </w:rPr>
              <w:t>переплетение</w:t>
            </w:r>
          </w:p>
        </w:tc>
      </w:tr>
    </w:tbl>
    <w:bookmarkStart w:name="z2155" w:id="1855"/>
    <w:p>
      <w:pPr>
        <w:spacing w:after="0"/>
        <w:ind w:left="0"/>
        <w:jc w:val="left"/>
      </w:pPr>
      <w:r>
        <w:rPr>
          <w:rFonts w:ascii="Times New Roman"/>
          <w:b/>
          <w:i w:val="false"/>
          <w:color w:val="000000"/>
        </w:rPr>
        <w:t xml:space="preserve"> ГРУППА 55</w:t>
      </w:r>
      <w:r>
        <w:br/>
      </w:r>
      <w:r>
        <w:rPr>
          <w:rFonts w:ascii="Times New Roman"/>
          <w:b/>
          <w:i w:val="false"/>
          <w:color w:val="000000"/>
        </w:rPr>
        <w:t>Химические волокна</w:t>
      </w:r>
    </w:p>
    <w:bookmarkEnd w:id="1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волокон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5516 23 100 0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1856"/>
          <w:p>
            <w:pPr>
              <w:spacing w:after="20"/>
              <w:ind w:left="20"/>
              <w:jc w:val="both"/>
            </w:pPr>
            <w:r>
              <w:rPr>
                <w:rFonts w:ascii="Times New Roman"/>
                <w:b w:val="false"/>
                <w:i w:val="false"/>
                <w:color w:val="000000"/>
                <w:sz w:val="20"/>
              </w:rPr>
              <w:t>
Жаккардовые ткани шириной 140 см или более (тик для матрацев)</w:t>
            </w:r>
          </w:p>
          <w:bookmarkEnd w:id="1856"/>
          <w:p>
            <w:pPr>
              <w:spacing w:after="20"/>
              <w:ind w:left="20"/>
              <w:jc w:val="both"/>
            </w:pPr>
            <w:r>
              <w:rPr>
                <w:rFonts w:ascii="Times New Roman"/>
                <w:b w:val="false"/>
                <w:i w:val="false"/>
                <w:color w:val="000000"/>
                <w:sz w:val="20"/>
              </w:rPr>
              <w:t>
Применимы пояснения к подсубпозиции 5211 49 100 0 при внесении соответствующих изменений.</w:t>
            </w:r>
          </w:p>
        </w:tc>
      </w:tr>
    </w:tbl>
    <w:bookmarkStart w:name="z2157" w:id="1857"/>
    <w:p>
      <w:pPr>
        <w:spacing w:after="0"/>
        <w:ind w:left="0"/>
        <w:jc w:val="left"/>
      </w:pPr>
      <w:r>
        <w:rPr>
          <w:rFonts w:ascii="Times New Roman"/>
          <w:b/>
          <w:i w:val="false"/>
          <w:color w:val="000000"/>
        </w:rPr>
        <w:t xml:space="preserve"> ГРУППА 56</w:t>
      </w:r>
      <w:r>
        <w:br/>
      </w:r>
      <w:r>
        <w:rPr>
          <w:rFonts w:ascii="Times New Roman"/>
          <w:b/>
          <w:i w:val="false"/>
          <w:color w:val="000000"/>
        </w:rPr>
        <w:t xml:space="preserve">Вата, войлок или фетр и нетканые материалы; </w:t>
      </w:r>
    </w:p>
    <w:bookmarkEnd w:id="1857"/>
    <w:bookmarkStart w:name="z2158" w:id="1858"/>
    <w:p>
      <w:pPr>
        <w:spacing w:after="0"/>
        <w:ind w:left="0"/>
        <w:jc w:val="left"/>
      </w:pPr>
      <w:r>
        <w:rPr>
          <w:rFonts w:ascii="Times New Roman"/>
          <w:b/>
          <w:i w:val="false"/>
          <w:color w:val="000000"/>
        </w:rPr>
        <w:t xml:space="preserve"> специальная пряжа; бечевки, веревки, </w:t>
      </w:r>
    </w:p>
    <w:bookmarkEnd w:id="1858"/>
    <w:bookmarkStart w:name="z2159" w:id="1859"/>
    <w:p>
      <w:pPr>
        <w:spacing w:after="0"/>
        <w:ind w:left="0"/>
        <w:jc w:val="left"/>
      </w:pPr>
      <w:r>
        <w:rPr>
          <w:rFonts w:ascii="Times New Roman"/>
          <w:b/>
          <w:i w:val="false"/>
          <w:color w:val="000000"/>
        </w:rPr>
        <w:t xml:space="preserve"> канаты и тросы и изделия из них</w:t>
      </w:r>
    </w:p>
    <w:bookmarkEnd w:id="1859"/>
    <w:bookmarkStart w:name="z2160" w:id="1860"/>
    <w:p>
      <w:pPr>
        <w:spacing w:after="0"/>
        <w:ind w:left="0"/>
        <w:jc w:val="left"/>
      </w:pPr>
      <w:r>
        <w:rPr>
          <w:rFonts w:ascii="Times New Roman"/>
          <w:b/>
          <w:i w:val="false"/>
          <w:color w:val="000000"/>
        </w:rPr>
        <w:t xml:space="preserve"> ОБЩИЕ ПОЛОЖЕНИЯ</w:t>
      </w:r>
    </w:p>
    <w:bookmarkEnd w:id="1860"/>
    <w:bookmarkStart w:name="z2161" w:id="1861"/>
    <w:p>
      <w:pPr>
        <w:spacing w:after="0"/>
        <w:ind w:left="0"/>
        <w:jc w:val="both"/>
      </w:pPr>
      <w:r>
        <w:rPr>
          <w:rFonts w:ascii="Times New Roman"/>
          <w:b w:val="false"/>
          <w:i w:val="false"/>
          <w:color w:val="000000"/>
          <w:sz w:val="28"/>
        </w:rPr>
        <w:t>
      Для классификации в рамках товарных позиций изделий, состоящих из двух или более текстильных материалов, см. общие положения пояснений к данному разделу.</w:t>
      </w:r>
    </w:p>
    <w:bookmarkEnd w:id="1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Вата из текстильных материалов и изделия из нее; текстильные волокна, </w:t>
            </w:r>
          </w:p>
          <w:p>
            <w:pPr>
              <w:spacing w:after="20"/>
              <w:ind w:left="20"/>
              <w:jc w:val="both"/>
            </w:pPr>
            <w:r>
              <w:rPr>
                <w:rFonts w:ascii="Times New Roman"/>
                <w:b w:val="false"/>
                <w:i w:val="false"/>
                <w:color w:val="000000"/>
                <w:sz w:val="20"/>
              </w:rPr>
              <w:t>не превышающие по длине 5 мм (пух), текстильная пыль и узелки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5601</w:t>
            </w:r>
            <w:r>
              <w:rPr>
                <w:rFonts w:ascii="Times New Roman"/>
                <w:b w:val="false"/>
                <w:i w:val="false"/>
                <w:color w:val="000000"/>
                <w:sz w:val="20"/>
              </w:rPr>
              <w:t xml:space="preserve"> </w:t>
            </w:r>
            <w:r>
              <w:rPr>
                <w:rFonts w:ascii="Times New Roman"/>
                <w:b/>
                <w:i w:val="false"/>
                <w:color w:val="000000"/>
                <w:sz w:val="20"/>
              </w:rPr>
              <w:t>21</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0</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5601</w:t>
            </w:r>
            <w:r>
              <w:rPr>
                <w:rFonts w:ascii="Times New Roman"/>
                <w:b w:val="false"/>
                <w:i w:val="false"/>
                <w:color w:val="000000"/>
                <w:sz w:val="20"/>
              </w:rPr>
              <w:t xml:space="preserve"> </w:t>
            </w:r>
            <w:r>
              <w:rPr>
                <w:rFonts w:ascii="Times New Roman"/>
                <w:b/>
                <w:i w:val="false"/>
                <w:color w:val="000000"/>
                <w:sz w:val="20"/>
              </w:rPr>
              <w:t>29</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1862"/>
          <w:p>
            <w:pPr>
              <w:spacing w:after="20"/>
              <w:ind w:left="20"/>
              <w:jc w:val="both"/>
            </w:pPr>
            <w:r>
              <w:rPr>
                <w:rFonts w:ascii="Times New Roman"/>
                <w:b w:val="false"/>
                <w:i w:val="false"/>
                <w:color w:val="000000"/>
                <w:sz w:val="20"/>
              </w:rPr>
              <w:t>
Вата из текстильных материалов и изделия из нее</w:t>
            </w:r>
          </w:p>
          <w:bookmarkEnd w:id="1862"/>
          <w:p>
            <w:pPr>
              <w:spacing w:after="20"/>
              <w:ind w:left="20"/>
              <w:jc w:val="both"/>
            </w:pPr>
            <w:r>
              <w:rPr>
                <w:rFonts w:ascii="Times New Roman"/>
                <w:b w:val="false"/>
                <w:i w:val="false"/>
                <w:color w:val="000000"/>
                <w:sz w:val="20"/>
              </w:rPr>
              <w:t xml:space="preserve">
В данные позиции включаются "ватные палочки" – палочки из древесины, пластмассы или скрученной бумаги, имеющие на одном или обоих концах ватный тампон, применяемые для чистки слуховых проходов, ноздрей, ногтей и т.д., для нанесения антисептических средств или лосьонов, а также для косметического ухода.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5601</w:t>
            </w:r>
            <w:r>
              <w:rPr>
                <w:rFonts w:ascii="Times New Roman"/>
                <w:b w:val="false"/>
                <w:i w:val="false"/>
                <w:color w:val="000000"/>
                <w:sz w:val="20"/>
              </w:rPr>
              <w:t xml:space="preserve"> </w:t>
            </w:r>
            <w:r>
              <w:rPr>
                <w:rFonts w:ascii="Times New Roman"/>
                <w:b/>
                <w:i w:val="false"/>
                <w:color w:val="000000"/>
                <w:sz w:val="20"/>
              </w:rPr>
              <w:t>21</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1863"/>
          <w:p>
            <w:pPr>
              <w:spacing w:after="20"/>
              <w:ind w:left="20"/>
              <w:jc w:val="both"/>
            </w:pPr>
            <w:r>
              <w:rPr>
                <w:rFonts w:ascii="Times New Roman"/>
                <w:b w:val="false"/>
                <w:i w:val="false"/>
                <w:color w:val="000000"/>
                <w:sz w:val="20"/>
              </w:rPr>
              <w:t>
Гигроскопические</w:t>
            </w:r>
          </w:p>
          <w:bookmarkEnd w:id="1863"/>
          <w:p>
            <w:pPr>
              <w:spacing w:after="20"/>
              <w:ind w:left="20"/>
              <w:jc w:val="both"/>
            </w:pPr>
            <w:r>
              <w:rPr>
                <w:rFonts w:ascii="Times New Roman"/>
                <w:b w:val="false"/>
                <w:i w:val="false"/>
                <w:color w:val="000000"/>
                <w:sz w:val="20"/>
              </w:rPr>
              <w:t>
Применимы пояснения к подсубпозиции 5201 00 100 0 в части, объясняющей значение термина "гигроскопические",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5601</w:t>
            </w:r>
            <w:r>
              <w:rPr>
                <w:rFonts w:ascii="Times New Roman"/>
                <w:b w:val="false"/>
                <w:i w:val="false"/>
                <w:color w:val="000000"/>
                <w:sz w:val="20"/>
              </w:rPr>
              <w:t xml:space="preserve"> </w:t>
            </w:r>
            <w:r>
              <w:rPr>
                <w:rFonts w:ascii="Times New Roman"/>
                <w:b/>
                <w:i w:val="false"/>
                <w:color w:val="000000"/>
                <w:sz w:val="20"/>
              </w:rPr>
              <w:t>30</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1864"/>
          <w:p>
            <w:pPr>
              <w:spacing w:after="20"/>
              <w:ind w:left="20"/>
              <w:jc w:val="both"/>
            </w:pPr>
            <w:r>
              <w:rPr>
                <w:rFonts w:ascii="Times New Roman"/>
                <w:b w:val="false"/>
                <w:i w:val="false"/>
                <w:color w:val="000000"/>
                <w:sz w:val="20"/>
              </w:rPr>
              <w:t>
Пух и пыль текстильные и узелки</w:t>
            </w:r>
          </w:p>
          <w:bookmarkEnd w:id="1864"/>
          <w:p>
            <w:pPr>
              <w:spacing w:after="20"/>
              <w:ind w:left="20"/>
              <w:jc w:val="both"/>
            </w:pPr>
            <w:r>
              <w:rPr>
                <w:rFonts w:ascii="Times New Roman"/>
                <w:b w:val="false"/>
                <w:i w:val="false"/>
                <w:color w:val="000000"/>
                <w:sz w:val="20"/>
              </w:rPr>
              <w:t>
См. пояснения к товарной позиции 5601, (Б) и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Войлок</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фетр,</w:t>
            </w:r>
            <w:r>
              <w:rPr>
                <w:rFonts w:ascii="Times New Roman"/>
                <w:b w:val="false"/>
                <w:i w:val="false"/>
                <w:color w:val="000000"/>
                <w:sz w:val="20"/>
              </w:rPr>
              <w:t xml:space="preserve"> </w:t>
            </w:r>
            <w:r>
              <w:rPr>
                <w:rFonts w:ascii="Times New Roman"/>
                <w:b/>
                <w:i w:val="false"/>
                <w:color w:val="000000"/>
                <w:sz w:val="20"/>
              </w:rPr>
              <w:t>пропитанные</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непропитанные,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покрытием</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без</w:t>
            </w:r>
            <w:r>
              <w:rPr>
                <w:rFonts w:ascii="Times New Roman"/>
                <w:b w:val="false"/>
                <w:i w:val="false"/>
                <w:color w:val="000000"/>
                <w:sz w:val="20"/>
              </w:rPr>
              <w:t xml:space="preserve"> </w:t>
            </w:r>
            <w:r>
              <w:rPr>
                <w:rFonts w:ascii="Times New Roman"/>
                <w:b/>
                <w:i w:val="false"/>
                <w:color w:val="000000"/>
                <w:sz w:val="20"/>
              </w:rPr>
              <w:t>покрытия,</w:t>
            </w:r>
            <w:r>
              <w:rPr>
                <w:rFonts w:ascii="Times New Roman"/>
                <w:b w:val="false"/>
                <w:i w:val="false"/>
                <w:color w:val="000000"/>
                <w:sz w:val="20"/>
              </w:rPr>
              <w:t xml:space="preserve"> </w:t>
            </w:r>
            <w:r>
              <w:rPr>
                <w:rFonts w:ascii="Times New Roman"/>
                <w:b/>
                <w:i w:val="false"/>
                <w:color w:val="000000"/>
                <w:sz w:val="20"/>
              </w:rPr>
              <w:t>дублированные</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недублированные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1865"/>
          <w:p>
            <w:pPr>
              <w:spacing w:after="20"/>
              <w:ind w:left="20"/>
              <w:jc w:val="both"/>
            </w:pPr>
            <w:r>
              <w:rPr>
                <w:rFonts w:ascii="Times New Roman"/>
                <w:b w:val="false"/>
                <w:i w:val="false"/>
                <w:color w:val="000000"/>
                <w:sz w:val="20"/>
              </w:rPr>
              <w:t>
</w:t>
            </w:r>
            <w:r>
              <w:rPr>
                <w:rFonts w:ascii="Times New Roman"/>
                <w:b/>
                <w:i w:val="false"/>
                <w:color w:val="000000"/>
                <w:sz w:val="20"/>
              </w:rPr>
              <w:t>5602</w:t>
            </w:r>
            <w:r>
              <w:rPr>
                <w:rFonts w:ascii="Times New Roman"/>
                <w:b w:val="false"/>
                <w:i w:val="false"/>
                <w:color w:val="000000"/>
                <w:sz w:val="20"/>
              </w:rPr>
              <w:t xml:space="preserve">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110</w:t>
            </w:r>
            <w:r>
              <w:rPr>
                <w:rFonts w:ascii="Times New Roman"/>
                <w:b w:val="false"/>
                <w:i w:val="false"/>
                <w:color w:val="000000"/>
                <w:sz w:val="20"/>
              </w:rPr>
              <w:t xml:space="preserve"> </w:t>
            </w:r>
            <w:r>
              <w:rPr>
                <w:rFonts w:ascii="Times New Roman"/>
                <w:b/>
                <w:i w:val="false"/>
                <w:color w:val="000000"/>
                <w:sz w:val="20"/>
              </w:rPr>
              <w:t>0</w:t>
            </w:r>
          </w:p>
          <w:bookmarkEnd w:id="1865"/>
          <w:p>
            <w:pPr>
              <w:spacing w:after="20"/>
              <w:ind w:left="20"/>
              <w:jc w:val="both"/>
            </w:pPr>
            <w:r>
              <w:rPr>
                <w:rFonts w:ascii="Times New Roman"/>
                <w:b w:val="false"/>
                <w:i w:val="false"/>
                <w:color w:val="000000"/>
                <w:sz w:val="20"/>
              </w:rPr>
              <w:t>
</w:t>
            </w:r>
            <w:r>
              <w:rPr>
                <w:rFonts w:ascii="Times New Roman"/>
                <w:b/>
                <w:i w:val="false"/>
                <w:color w:val="000000"/>
                <w:sz w:val="20"/>
              </w:rPr>
              <w:t>и</w:t>
            </w:r>
          </w:p>
          <w:p>
            <w:pPr>
              <w:spacing w:after="20"/>
              <w:ind w:left="20"/>
              <w:jc w:val="both"/>
            </w:pPr>
            <w:r>
              <w:rPr>
                <w:rFonts w:ascii="Times New Roman"/>
                <w:b w:val="false"/>
                <w:i w:val="false"/>
                <w:color w:val="000000"/>
                <w:sz w:val="20"/>
              </w:rPr>
              <w:t>
</w:t>
            </w:r>
            <w:r>
              <w:rPr>
                <w:rFonts w:ascii="Times New Roman"/>
                <w:b/>
                <w:i w:val="false"/>
                <w:color w:val="000000"/>
                <w:sz w:val="20"/>
              </w:rPr>
              <w:t>5602</w:t>
            </w:r>
            <w:r>
              <w:rPr>
                <w:rFonts w:ascii="Times New Roman"/>
                <w:b w:val="false"/>
                <w:i w:val="false"/>
                <w:color w:val="000000"/>
                <w:sz w:val="20"/>
              </w:rPr>
              <w:t xml:space="preserve">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190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1866"/>
          <w:p>
            <w:pPr>
              <w:spacing w:after="20"/>
              <w:ind w:left="20"/>
              <w:jc w:val="both"/>
            </w:pPr>
            <w:r>
              <w:rPr>
                <w:rFonts w:ascii="Times New Roman"/>
                <w:b w:val="false"/>
                <w:i w:val="false"/>
                <w:color w:val="000000"/>
                <w:sz w:val="20"/>
              </w:rPr>
              <w:t>
Войлок или фетр иглопробивные</w:t>
            </w:r>
          </w:p>
          <w:bookmarkEnd w:id="1866"/>
          <w:p>
            <w:pPr>
              <w:spacing w:after="20"/>
              <w:ind w:left="20"/>
              <w:jc w:val="both"/>
            </w:pPr>
            <w:r>
              <w:rPr>
                <w:rFonts w:ascii="Times New Roman"/>
                <w:b w:val="false"/>
                <w:i w:val="false"/>
                <w:color w:val="000000"/>
                <w:sz w:val="20"/>
              </w:rPr>
              <w:t>
См. пояснения к товарной позиции 5602, четвертый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1867"/>
          <w:p>
            <w:pPr>
              <w:spacing w:after="20"/>
              <w:ind w:left="20"/>
              <w:jc w:val="both"/>
            </w:pPr>
            <w:r>
              <w:rPr>
                <w:rFonts w:ascii="Times New Roman"/>
                <w:b w:val="false"/>
                <w:i w:val="false"/>
                <w:color w:val="000000"/>
                <w:sz w:val="20"/>
              </w:rPr>
              <w:t>
</w:t>
            </w:r>
            <w:r>
              <w:rPr>
                <w:rFonts w:ascii="Times New Roman"/>
                <w:b/>
                <w:i w:val="false"/>
                <w:color w:val="000000"/>
                <w:sz w:val="20"/>
              </w:rPr>
              <w:t>5602</w:t>
            </w:r>
            <w:r>
              <w:rPr>
                <w:rFonts w:ascii="Times New Roman"/>
                <w:b w:val="false"/>
                <w:i w:val="false"/>
                <w:color w:val="000000"/>
                <w:sz w:val="20"/>
              </w:rPr>
              <w:t xml:space="preserve">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310</w:t>
            </w:r>
            <w:r>
              <w:rPr>
                <w:rFonts w:ascii="Times New Roman"/>
                <w:b w:val="false"/>
                <w:i w:val="false"/>
                <w:color w:val="000000"/>
                <w:sz w:val="20"/>
              </w:rPr>
              <w:t xml:space="preserve"> </w:t>
            </w:r>
            <w:r>
              <w:rPr>
                <w:rFonts w:ascii="Times New Roman"/>
                <w:b/>
                <w:i w:val="false"/>
                <w:color w:val="000000"/>
                <w:sz w:val="20"/>
              </w:rPr>
              <w:t>0</w:t>
            </w:r>
            <w:r>
              <w:rPr>
                <w:rFonts w:ascii="Times New Roman"/>
                <w:b w:val="false"/>
                <w:i w:val="false"/>
                <w:color w:val="000000"/>
                <w:sz w:val="20"/>
              </w:rPr>
              <w:t xml:space="preserve"> </w:t>
            </w:r>
          </w:p>
          <w:bookmarkEnd w:id="1867"/>
          <w:p>
            <w:pPr>
              <w:spacing w:after="20"/>
              <w:ind w:left="20"/>
              <w:jc w:val="both"/>
            </w:pPr>
            <w:r>
              <w:rPr>
                <w:rFonts w:ascii="Times New Roman"/>
                <w:b w:val="false"/>
                <w:i w:val="false"/>
                <w:color w:val="000000"/>
                <w:sz w:val="20"/>
              </w:rPr>
              <w:t>
</w:t>
            </w:r>
            <w:r>
              <w:rPr>
                <w:rFonts w:ascii="Times New Roman"/>
                <w:b/>
                <w:i w:val="false"/>
                <w:color w:val="000000"/>
                <w:sz w:val="20"/>
              </w:rPr>
              <w:t>и</w:t>
            </w:r>
          </w:p>
          <w:p>
            <w:pPr>
              <w:spacing w:after="20"/>
              <w:ind w:left="20"/>
              <w:jc w:val="both"/>
            </w:pPr>
            <w:r>
              <w:rPr>
                <w:rFonts w:ascii="Times New Roman"/>
                <w:b w:val="false"/>
                <w:i w:val="false"/>
                <w:color w:val="000000"/>
                <w:sz w:val="20"/>
              </w:rPr>
              <w:t>
</w:t>
            </w:r>
            <w:r>
              <w:rPr>
                <w:rFonts w:ascii="Times New Roman"/>
                <w:b/>
                <w:i w:val="false"/>
                <w:color w:val="000000"/>
                <w:sz w:val="20"/>
              </w:rPr>
              <w:t>5602</w:t>
            </w:r>
            <w:r>
              <w:rPr>
                <w:rFonts w:ascii="Times New Roman"/>
                <w:b w:val="false"/>
                <w:i w:val="false"/>
                <w:color w:val="000000"/>
                <w:sz w:val="20"/>
              </w:rPr>
              <w:t xml:space="preserve">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380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1868"/>
          <w:p>
            <w:pPr>
              <w:spacing w:after="20"/>
              <w:ind w:left="20"/>
              <w:jc w:val="both"/>
            </w:pPr>
            <w:r>
              <w:rPr>
                <w:rFonts w:ascii="Times New Roman"/>
                <w:b w:val="false"/>
                <w:i w:val="false"/>
                <w:color w:val="000000"/>
                <w:sz w:val="20"/>
              </w:rPr>
              <w:t>
Волокнистые вязально-прошивные полотна</w:t>
            </w:r>
          </w:p>
          <w:bookmarkEnd w:id="1868"/>
          <w:p>
            <w:pPr>
              <w:spacing w:after="20"/>
              <w:ind w:left="20"/>
              <w:jc w:val="both"/>
            </w:pPr>
            <w:r>
              <w:rPr>
                <w:rFonts w:ascii="Times New Roman"/>
                <w:b w:val="false"/>
                <w:i w:val="false"/>
                <w:color w:val="000000"/>
                <w:sz w:val="20"/>
              </w:rPr>
              <w:t>
См. пояснения к товарной позиции 5602, седьмой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5606</w:t>
            </w:r>
            <w:r>
              <w:rPr>
                <w:rFonts w:ascii="Times New Roman"/>
                <w:b w:val="false"/>
                <w:i w:val="false"/>
                <w:color w:val="000000"/>
                <w:sz w:val="20"/>
              </w:rPr>
              <w:t xml:space="preserve"> </w:t>
            </w:r>
            <w:r>
              <w:rPr>
                <w:rFonts w:ascii="Times New Roman"/>
                <w:b/>
                <w:i w:val="false"/>
                <w:color w:val="000000"/>
                <w:sz w:val="20"/>
              </w:rPr>
              <w:t>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Нить</w:t>
            </w:r>
            <w:r>
              <w:rPr>
                <w:rFonts w:ascii="Times New Roman"/>
                <w:b w:val="false"/>
                <w:i w:val="false"/>
                <w:color w:val="000000"/>
                <w:sz w:val="20"/>
              </w:rPr>
              <w:t xml:space="preserve"> </w:t>
            </w:r>
            <w:r>
              <w:rPr>
                <w:rFonts w:ascii="Times New Roman"/>
                <w:b/>
                <w:i w:val="false"/>
                <w:color w:val="000000"/>
                <w:sz w:val="20"/>
              </w:rPr>
              <w:t>позументная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плоская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аналогичная</w:t>
            </w:r>
            <w:r>
              <w:rPr>
                <w:rFonts w:ascii="Times New Roman"/>
                <w:b w:val="false"/>
                <w:i w:val="false"/>
                <w:color w:val="000000"/>
                <w:sz w:val="20"/>
              </w:rPr>
              <w:t xml:space="preserve"> </w:t>
            </w:r>
            <w:r>
              <w:rPr>
                <w:rFonts w:ascii="Times New Roman"/>
                <w:b/>
                <w:i w:val="false"/>
                <w:color w:val="000000"/>
                <w:sz w:val="20"/>
              </w:rPr>
              <w:t>нить</w:t>
            </w:r>
            <w:r>
              <w:rPr>
                <w:rFonts w:ascii="Times New Roman"/>
                <w:b w:val="false"/>
                <w:i w:val="false"/>
                <w:color w:val="000000"/>
                <w:sz w:val="20"/>
              </w:rPr>
              <w:t xml:space="preserve"> </w:t>
            </w:r>
            <w:r>
              <w:rPr>
                <w:rFonts w:ascii="Times New Roman"/>
                <w:b/>
                <w:i w:val="false"/>
                <w:color w:val="000000"/>
                <w:sz w:val="20"/>
              </w:rPr>
              <w:t>товарной</w:t>
            </w:r>
            <w:r>
              <w:rPr>
                <w:rFonts w:ascii="Times New Roman"/>
                <w:b w:val="false"/>
                <w:i w:val="false"/>
                <w:color w:val="000000"/>
                <w:sz w:val="20"/>
              </w:rPr>
              <w:t xml:space="preserve"> </w:t>
            </w:r>
            <w:r>
              <w:rPr>
                <w:rFonts w:ascii="Times New Roman"/>
                <w:b/>
                <w:i w:val="false"/>
                <w:color w:val="000000"/>
                <w:sz w:val="20"/>
              </w:rPr>
              <w:t>позиции</w:t>
            </w:r>
            <w:r>
              <w:rPr>
                <w:rFonts w:ascii="Times New Roman"/>
                <w:b w:val="false"/>
                <w:i w:val="false"/>
                <w:color w:val="000000"/>
                <w:sz w:val="20"/>
              </w:rPr>
              <w:t xml:space="preserve"> </w:t>
            </w:r>
            <w:r>
              <w:rPr>
                <w:rFonts w:ascii="Times New Roman"/>
                <w:b/>
                <w:i w:val="false"/>
                <w:color w:val="000000"/>
                <w:sz w:val="20"/>
              </w:rPr>
              <w:t>5404</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5405,</w:t>
            </w:r>
            <w:r>
              <w:rPr>
                <w:rFonts w:ascii="Times New Roman"/>
                <w:b w:val="false"/>
                <w:i w:val="false"/>
                <w:color w:val="000000"/>
                <w:sz w:val="20"/>
              </w:rPr>
              <w:t xml:space="preserve"> </w:t>
            </w:r>
            <w:r>
              <w:rPr>
                <w:rFonts w:ascii="Times New Roman"/>
                <w:b/>
                <w:i w:val="false"/>
                <w:color w:val="000000"/>
                <w:sz w:val="20"/>
              </w:rPr>
              <w:t>позументная</w:t>
            </w:r>
            <w:r>
              <w:rPr>
                <w:rFonts w:ascii="Times New Roman"/>
                <w:b w:val="false"/>
                <w:i w:val="false"/>
                <w:color w:val="000000"/>
                <w:sz w:val="20"/>
              </w:rPr>
              <w:t xml:space="preserve"> </w:t>
            </w:r>
            <w:r>
              <w:rPr>
                <w:rFonts w:ascii="Times New Roman"/>
                <w:b/>
                <w:i w:val="false"/>
                <w:color w:val="000000"/>
                <w:sz w:val="20"/>
              </w:rPr>
              <w:t>(кроме</w:t>
            </w:r>
            <w:r>
              <w:rPr>
                <w:rFonts w:ascii="Times New Roman"/>
                <w:b w:val="false"/>
                <w:i w:val="false"/>
                <w:color w:val="000000"/>
                <w:sz w:val="20"/>
              </w:rPr>
              <w:t xml:space="preserve"> </w:t>
            </w:r>
            <w:r>
              <w:rPr>
                <w:rFonts w:ascii="Times New Roman"/>
                <w:b/>
                <w:i w:val="false"/>
                <w:color w:val="000000"/>
                <w:sz w:val="20"/>
              </w:rPr>
              <w:t>входящей</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товарную</w:t>
            </w:r>
            <w:r>
              <w:rPr>
                <w:rFonts w:ascii="Times New Roman"/>
                <w:b w:val="false"/>
                <w:i w:val="false"/>
                <w:color w:val="000000"/>
                <w:sz w:val="20"/>
              </w:rPr>
              <w:t xml:space="preserve"> </w:t>
            </w:r>
            <w:r>
              <w:rPr>
                <w:rFonts w:ascii="Times New Roman"/>
                <w:b/>
                <w:i w:val="false"/>
                <w:color w:val="000000"/>
                <w:sz w:val="20"/>
              </w:rPr>
              <w:t>позицию</w:t>
            </w:r>
            <w:r>
              <w:rPr>
                <w:rFonts w:ascii="Times New Roman"/>
                <w:b w:val="false"/>
                <w:i w:val="false"/>
                <w:color w:val="000000"/>
                <w:sz w:val="20"/>
              </w:rPr>
              <w:t xml:space="preserve"> </w:t>
            </w:r>
            <w:r>
              <w:rPr>
                <w:rFonts w:ascii="Times New Roman"/>
                <w:b/>
                <w:i w:val="false"/>
                <w:color w:val="000000"/>
                <w:sz w:val="20"/>
              </w:rPr>
              <w:t>5605</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позументной</w:t>
            </w:r>
            <w:r>
              <w:rPr>
                <w:rFonts w:ascii="Times New Roman"/>
                <w:b w:val="false"/>
                <w:i w:val="false"/>
                <w:color w:val="000000"/>
                <w:sz w:val="20"/>
              </w:rPr>
              <w:t xml:space="preserve"> </w:t>
            </w:r>
            <w:r>
              <w:rPr>
                <w:rFonts w:ascii="Times New Roman"/>
                <w:b/>
                <w:i w:val="false"/>
                <w:color w:val="000000"/>
                <w:sz w:val="20"/>
              </w:rPr>
              <w:t>нити</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конского</w:t>
            </w:r>
            <w:r>
              <w:rPr>
                <w:rFonts w:ascii="Times New Roman"/>
                <w:b w:val="false"/>
                <w:i w:val="false"/>
                <w:color w:val="000000"/>
                <w:sz w:val="20"/>
              </w:rPr>
              <w:t xml:space="preserve"> </w:t>
            </w:r>
            <w:r>
              <w:rPr>
                <w:rFonts w:ascii="Times New Roman"/>
                <w:b/>
                <w:i w:val="false"/>
                <w:color w:val="000000"/>
                <w:sz w:val="20"/>
              </w:rPr>
              <w:t>волоса);</w:t>
            </w:r>
            <w:r>
              <w:rPr>
                <w:rFonts w:ascii="Times New Roman"/>
                <w:b w:val="false"/>
                <w:i w:val="false"/>
                <w:color w:val="000000"/>
                <w:sz w:val="20"/>
              </w:rPr>
              <w:t xml:space="preserve"> </w:t>
            </w:r>
            <w:r>
              <w:rPr>
                <w:rFonts w:ascii="Times New Roman"/>
                <w:b/>
                <w:i w:val="false"/>
                <w:color w:val="000000"/>
                <w:sz w:val="20"/>
              </w:rPr>
              <w:t>пряжа</w:t>
            </w:r>
            <w:r>
              <w:rPr>
                <w:rFonts w:ascii="Times New Roman"/>
                <w:b w:val="false"/>
                <w:i w:val="false"/>
                <w:color w:val="000000"/>
                <w:sz w:val="20"/>
              </w:rPr>
              <w:t xml:space="preserve"> </w:t>
            </w:r>
            <w:r>
              <w:rPr>
                <w:rFonts w:ascii="Times New Roman"/>
                <w:b/>
                <w:i w:val="false"/>
                <w:color w:val="000000"/>
                <w:sz w:val="20"/>
              </w:rPr>
              <w:t>синель</w:t>
            </w:r>
            <w:r>
              <w:rPr>
                <w:rFonts w:ascii="Times New Roman"/>
                <w:b w:val="false"/>
                <w:i w:val="false"/>
                <w:color w:val="000000"/>
                <w:sz w:val="20"/>
              </w:rPr>
              <w:t xml:space="preserve"> </w:t>
            </w:r>
            <w:r>
              <w:rPr>
                <w:rFonts w:ascii="Times New Roman"/>
                <w:b/>
                <w:i w:val="false"/>
                <w:color w:val="000000"/>
                <w:sz w:val="20"/>
              </w:rPr>
              <w:t>(включая</w:t>
            </w:r>
            <w:r>
              <w:rPr>
                <w:rFonts w:ascii="Times New Roman"/>
                <w:b w:val="false"/>
                <w:i w:val="false"/>
                <w:color w:val="000000"/>
                <w:sz w:val="20"/>
              </w:rPr>
              <w:t xml:space="preserve"> </w:t>
            </w:r>
            <w:r>
              <w:rPr>
                <w:rFonts w:ascii="Times New Roman"/>
                <w:b/>
                <w:i w:val="false"/>
                <w:color w:val="000000"/>
                <w:sz w:val="20"/>
              </w:rPr>
              <w:t>флокированную</w:t>
            </w:r>
            <w:r>
              <w:rPr>
                <w:rFonts w:ascii="Times New Roman"/>
                <w:b w:val="false"/>
                <w:i w:val="false"/>
                <w:color w:val="000000"/>
                <w:sz w:val="20"/>
              </w:rPr>
              <w:t xml:space="preserve"> </w:t>
            </w:r>
            <w:r>
              <w:rPr>
                <w:rFonts w:ascii="Times New Roman"/>
                <w:b/>
                <w:i w:val="false"/>
                <w:color w:val="000000"/>
                <w:sz w:val="20"/>
              </w:rPr>
              <w:t>синель);</w:t>
            </w:r>
            <w:r>
              <w:rPr>
                <w:rFonts w:ascii="Times New Roman"/>
                <w:b w:val="false"/>
                <w:i w:val="false"/>
                <w:color w:val="000000"/>
                <w:sz w:val="20"/>
              </w:rPr>
              <w:t xml:space="preserve"> </w:t>
            </w:r>
            <w:r>
              <w:rPr>
                <w:rFonts w:ascii="Times New Roman"/>
                <w:b/>
                <w:i w:val="false"/>
                <w:color w:val="000000"/>
                <w:sz w:val="20"/>
              </w:rPr>
              <w:t>фасонная</w:t>
            </w:r>
            <w:r>
              <w:rPr>
                <w:rFonts w:ascii="Times New Roman"/>
                <w:b w:val="false"/>
                <w:i w:val="false"/>
                <w:color w:val="000000"/>
                <w:sz w:val="20"/>
              </w:rPr>
              <w:t xml:space="preserve"> </w:t>
            </w:r>
            <w:r>
              <w:rPr>
                <w:rFonts w:ascii="Times New Roman"/>
                <w:b/>
                <w:i w:val="false"/>
                <w:color w:val="000000"/>
                <w:sz w:val="20"/>
              </w:rPr>
              <w:t>петлистая</w:t>
            </w:r>
            <w:r>
              <w:rPr>
                <w:rFonts w:ascii="Times New Roman"/>
                <w:b w:val="false"/>
                <w:i w:val="false"/>
                <w:color w:val="000000"/>
                <w:sz w:val="20"/>
              </w:rPr>
              <w:t xml:space="preserve"> </w:t>
            </w:r>
            <w:r>
              <w:rPr>
                <w:rFonts w:ascii="Times New Roman"/>
                <w:b/>
                <w:i w:val="false"/>
                <w:color w:val="000000"/>
                <w:sz w:val="20"/>
              </w:rPr>
              <w:t>пряжа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5606</w:t>
            </w:r>
            <w:r>
              <w:rPr>
                <w:rFonts w:ascii="Times New Roman"/>
                <w:b w:val="false"/>
                <w:i w:val="false"/>
                <w:color w:val="000000"/>
                <w:sz w:val="20"/>
              </w:rPr>
              <w:t xml:space="preserve"> </w:t>
            </w:r>
            <w:r>
              <w:rPr>
                <w:rFonts w:ascii="Times New Roman"/>
                <w:b/>
                <w:i w:val="false"/>
                <w:color w:val="000000"/>
                <w:sz w:val="20"/>
              </w:rPr>
              <w:t>00</w:t>
            </w:r>
            <w:r>
              <w:rPr>
                <w:rFonts w:ascii="Times New Roman"/>
                <w:b w:val="false"/>
                <w:i w:val="false"/>
                <w:color w:val="000000"/>
                <w:sz w:val="20"/>
              </w:rPr>
              <w:t xml:space="preserve"> </w:t>
            </w:r>
            <w:r>
              <w:rPr>
                <w:rFonts w:ascii="Times New Roman"/>
                <w:b/>
                <w:i w:val="false"/>
                <w:color w:val="000000"/>
                <w:sz w:val="20"/>
              </w:rPr>
              <w:t>910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1869"/>
          <w:p>
            <w:pPr>
              <w:spacing w:after="20"/>
              <w:ind w:left="20"/>
              <w:jc w:val="both"/>
            </w:pPr>
            <w:r>
              <w:rPr>
                <w:rFonts w:ascii="Times New Roman"/>
                <w:b w:val="false"/>
                <w:i w:val="false"/>
                <w:color w:val="000000"/>
                <w:sz w:val="20"/>
              </w:rPr>
              <w:t>
Позументная нить</w:t>
            </w:r>
          </w:p>
          <w:bookmarkEnd w:id="1869"/>
          <w:p>
            <w:pPr>
              <w:spacing w:after="20"/>
              <w:ind w:left="20"/>
              <w:jc w:val="both"/>
            </w:pPr>
            <w:r>
              <w:rPr>
                <w:rFonts w:ascii="Times New Roman"/>
                <w:b w:val="false"/>
                <w:i w:val="false"/>
                <w:color w:val="000000"/>
                <w:sz w:val="20"/>
              </w:rPr>
              <w:t>
Сердечник позументной нити может также состоять из эластомерной нити (см. примечание 13 к данному разделу).</w:t>
            </w:r>
          </w:p>
        </w:tc>
      </w:tr>
    </w:tbl>
    <w:bookmarkStart w:name="z2172" w:id="1870"/>
    <w:p>
      <w:pPr>
        <w:spacing w:after="0"/>
        <w:ind w:left="0"/>
        <w:jc w:val="left"/>
      </w:pPr>
      <w:r>
        <w:rPr>
          <w:rFonts w:ascii="Times New Roman"/>
          <w:b/>
          <w:i w:val="false"/>
          <w:color w:val="000000"/>
        </w:rPr>
        <w:t xml:space="preserve"> ГРУППА 57</w:t>
      </w:r>
      <w:r>
        <w:br/>
      </w:r>
      <w:r>
        <w:rPr>
          <w:rFonts w:ascii="Times New Roman"/>
          <w:b/>
          <w:i w:val="false"/>
          <w:color w:val="000000"/>
        </w:rPr>
        <w:t>Ковры и прочие текстильные напольные покрытия</w:t>
      </w:r>
    </w:p>
    <w:bookmarkEnd w:id="1870"/>
    <w:bookmarkStart w:name="z2173" w:id="1871"/>
    <w:p>
      <w:pPr>
        <w:spacing w:after="0"/>
        <w:ind w:left="0"/>
        <w:jc w:val="left"/>
      </w:pPr>
      <w:r>
        <w:rPr>
          <w:rFonts w:ascii="Times New Roman"/>
          <w:b/>
          <w:i w:val="false"/>
          <w:color w:val="000000"/>
        </w:rPr>
        <w:t xml:space="preserve"> ОБЩИЕ ПОЛОЖЕНИЯ</w:t>
      </w:r>
    </w:p>
    <w:bookmarkEnd w:id="1871"/>
    <w:bookmarkStart w:name="z2174" w:id="1872"/>
    <w:p>
      <w:pPr>
        <w:spacing w:after="0"/>
        <w:ind w:left="0"/>
        <w:jc w:val="both"/>
      </w:pPr>
      <w:r>
        <w:rPr>
          <w:rFonts w:ascii="Times New Roman"/>
          <w:b w:val="false"/>
          <w:i w:val="false"/>
          <w:color w:val="000000"/>
          <w:sz w:val="28"/>
        </w:rPr>
        <w:t>
      Для классификации в рамках товарных позиций изделий, состоящих из двух или более текстильных материалов, см. общие положения пояснений к данному разделу.</w:t>
      </w:r>
    </w:p>
    <w:bookmarkEnd w:id="1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1873"/>
          <w:p>
            <w:pPr>
              <w:spacing w:after="20"/>
              <w:ind w:left="20"/>
              <w:jc w:val="both"/>
            </w:pPr>
            <w:r>
              <w:rPr>
                <w:rFonts w:ascii="Times New Roman"/>
                <w:b w:val="false"/>
                <w:i w:val="false"/>
                <w:color w:val="000000"/>
                <w:sz w:val="20"/>
              </w:rPr>
              <w:t xml:space="preserve">
Узелковые ковры и прочие текстильные напольные покрытия, готовые </w:t>
            </w:r>
          </w:p>
          <w:bookmarkEnd w:id="1873"/>
          <w:p>
            <w:pPr>
              <w:spacing w:after="20"/>
              <w:ind w:left="20"/>
              <w:jc w:val="both"/>
            </w:pPr>
            <w:r>
              <w:rPr>
                <w:rFonts w:ascii="Times New Roman"/>
                <w:b w:val="false"/>
                <w:i w:val="false"/>
                <w:color w:val="000000"/>
                <w:sz w:val="20"/>
              </w:rPr>
              <w:t>или неготовые</w:t>
            </w:r>
          </w:p>
          <w:p>
            <w:pPr>
              <w:spacing w:after="20"/>
              <w:ind w:left="20"/>
              <w:jc w:val="both"/>
            </w:pPr>
            <w:r>
              <w:rPr>
                <w:rFonts w:ascii="Times New Roman"/>
                <w:b w:val="false"/>
                <w:i w:val="false"/>
                <w:color w:val="000000"/>
                <w:sz w:val="20"/>
              </w:rPr>
              <w:t xml:space="preserve">
Первичная и окончательная стадии изготовления узелковых ковров, напольных покрытий и ковриков согласно описанию в пояснениях к товарной позиции 5701 представляют собой простое переплетение нескольких уточных нитей с основными нитями, так что верхняя и нижние кромки (завершающие кромки) ковра удерживают узлы на месте. Такие тканые края иногда образуются посредством добавления бордюров.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последнем этапе изготовления ковра нить основы обрывается на некотором расстоянии от завершающей кромки. Так делается бахрома, состоящая из свободных концов нити основы. В высококачественных коврах бахрома иногда разделяется на несколько групп, связанных в узлы посредством притягивания узлов как можно ближе к тканой части, чтобы нити утка не соскальзывали по бахроме. Также могут встречаться ковры с пришитой бахромой, которая не была изготовлена из основных нитей самого ковра.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большинстве ковров рисунок позволяет различать фон и бордюр. Бордюр является своеобразным обрамлением для фона и соединяет его с кромками ковра.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ручной работы прямоугольной формы редко имеют строго параллельные кромки. Следовательно, размеры ковра должны определяться по средним линиям, то есть прямым линиям, проходящим через середины противоположных сторон.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вычислении площади каждого ковра доли квадратного дециметра не принимаются во внимание.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Тканые ковры и прочие текстильные напольные покрытия, нетафтинговые или нефлокированные, готовые или неготовые, включая "килим", "сумах", "кермани" и аналогичные ковры ручной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1874"/>
          <w:p>
            <w:pPr>
              <w:spacing w:after="20"/>
              <w:ind w:left="20"/>
              <w:jc w:val="both"/>
            </w:pPr>
            <w:r>
              <w:rPr>
                <w:rFonts w:ascii="Times New Roman"/>
                <w:b w:val="false"/>
                <w:i w:val="false"/>
                <w:color w:val="000000"/>
                <w:sz w:val="20"/>
              </w:rPr>
              <w:t>
Ковры "килим", "сумах", "кермани" и аналогичные ковры ручной работы</w:t>
            </w:r>
          </w:p>
          <w:bookmarkEnd w:id="1874"/>
          <w:p>
            <w:pPr>
              <w:spacing w:after="20"/>
              <w:ind w:left="20"/>
              <w:jc w:val="both"/>
            </w:pPr>
            <w:r>
              <w:rPr>
                <w:rFonts w:ascii="Times New Roman"/>
                <w:b w:val="false"/>
                <w:i w:val="false"/>
                <w:color w:val="000000"/>
                <w:sz w:val="20"/>
              </w:rPr>
              <w:t xml:space="preserve">
В данную субпозицию включаются тяжелые тканые изделия ручной работы. Они обычно рисунчатые, с плоской поверхностью без петель или ворса. Некоторые имеют по всей длине между нитями основы просветы, образующие разрыв между уточными нитями разных цветов.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Они могут использоваться в качестве напольных или диванных покрытий, настенных украшений или портьер.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 экзотические ткацкие изделия, изготовляемые главным образом на Ближнем Востоке. Они могут быть представлены в куске или, как правило, выполнены по размеру, подшитые, отделанные бахромой или с пришитыми бордюрами либо отделанные иным способом.</w:t>
            </w:r>
          </w:p>
        </w:tc>
      </w:tr>
    </w:tbl>
    <w:bookmarkStart w:name="z2177" w:id="1875"/>
    <w:p>
      <w:pPr>
        <w:spacing w:after="0"/>
        <w:ind w:left="0"/>
        <w:jc w:val="left"/>
      </w:pPr>
      <w:r>
        <w:rPr>
          <w:rFonts w:ascii="Times New Roman"/>
          <w:b/>
          <w:i w:val="false"/>
          <w:color w:val="000000"/>
        </w:rPr>
        <w:t xml:space="preserve"> ГРУППА 58</w:t>
      </w:r>
      <w:r>
        <w:br/>
      </w:r>
      <w:r>
        <w:rPr>
          <w:rFonts w:ascii="Times New Roman"/>
          <w:b/>
          <w:i w:val="false"/>
          <w:color w:val="000000"/>
        </w:rPr>
        <w:t>Специальные ткани; тафтинговые текстильные материалы; кружева; гобелены; отделочные материалы; вышивки</w:t>
      </w:r>
    </w:p>
    <w:bookmarkEnd w:id="1875"/>
    <w:bookmarkStart w:name="z2178" w:id="1876"/>
    <w:p>
      <w:pPr>
        <w:spacing w:after="0"/>
        <w:ind w:left="0"/>
        <w:jc w:val="left"/>
      </w:pPr>
      <w:r>
        <w:rPr>
          <w:rFonts w:ascii="Times New Roman"/>
          <w:b/>
          <w:i w:val="false"/>
          <w:color w:val="000000"/>
        </w:rPr>
        <w:t xml:space="preserve"> ОБЩИЕ ПОЛОЖЕНИЯ</w:t>
      </w:r>
    </w:p>
    <w:bookmarkEnd w:id="1876"/>
    <w:bookmarkStart w:name="z2179" w:id="1877"/>
    <w:p>
      <w:pPr>
        <w:spacing w:after="0"/>
        <w:ind w:left="0"/>
        <w:jc w:val="both"/>
      </w:pPr>
      <w:r>
        <w:rPr>
          <w:rFonts w:ascii="Times New Roman"/>
          <w:b w:val="false"/>
          <w:i w:val="false"/>
          <w:color w:val="000000"/>
          <w:sz w:val="28"/>
        </w:rPr>
        <w:t xml:space="preserve">
      Для целей классификации в рамках товарных позиций изделий, состоящих из двух или более текстильных материалов, см. общие положения пояснений к данному разделу. </w:t>
      </w:r>
    </w:p>
    <w:bookmarkEnd w:id="1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1878"/>
          <w:p>
            <w:pPr>
              <w:spacing w:after="20"/>
              <w:ind w:left="20"/>
              <w:jc w:val="both"/>
            </w:pPr>
            <w:r>
              <w:rPr>
                <w:rFonts w:ascii="Times New Roman"/>
                <w:b w:val="false"/>
                <w:i w:val="false"/>
                <w:color w:val="000000"/>
                <w:sz w:val="20"/>
              </w:rPr>
              <w:t>
Ткани ворсовые и ткани из синели, кроме тканей товарной позиции 5802 или 5806</w:t>
            </w:r>
          </w:p>
          <w:bookmarkEnd w:id="1878"/>
          <w:p>
            <w:pPr>
              <w:spacing w:after="20"/>
              <w:ind w:left="20"/>
              <w:jc w:val="both"/>
            </w:pPr>
            <w:r>
              <w:rPr>
                <w:rFonts w:ascii="Times New Roman"/>
                <w:b w:val="false"/>
                <w:i w:val="false"/>
                <w:color w:val="000000"/>
                <w:sz w:val="20"/>
              </w:rPr>
              <w:t>
Не вступая в противоречие с положениями, изложенными в настоящем разделе и касающимися классификации изделий, состоящих их двух или более текстильных материалов, необходимо отметить, что под тканями из синели следует понимать только текстильные материалы, имеющие ворс из синельной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имитирующие бархат или плюш и изготовленные на трикотажных машинах, включаются в товарную позицию 5907 00 000 0 или в группу 60 в зависимости от конкретного случая.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5801 21 000 0 – </w:t>
            </w:r>
          </w:p>
          <w:p>
            <w:pPr>
              <w:spacing w:after="20"/>
              <w:ind w:left="20"/>
              <w:jc w:val="both"/>
            </w:pPr>
            <w:r>
              <w:rPr>
                <w:rFonts w:ascii="Times New Roman"/>
                <w:b w:val="false"/>
                <w:i w:val="false"/>
                <w:color w:val="000000"/>
                <w:sz w:val="20"/>
              </w:rPr>
              <w:t>5801 27 000 0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1879"/>
          <w:p>
            <w:pPr>
              <w:spacing w:after="20"/>
              <w:ind w:left="20"/>
              <w:jc w:val="both"/>
            </w:pPr>
            <w:r>
              <w:rPr>
                <w:rFonts w:ascii="Times New Roman"/>
                <w:b w:val="false"/>
                <w:i w:val="false"/>
                <w:color w:val="000000"/>
                <w:sz w:val="20"/>
              </w:rPr>
              <w:t>
Из хлопчатобумажной пряжи</w:t>
            </w:r>
          </w:p>
          <w:bookmarkEnd w:id="1879"/>
          <w:p>
            <w:pPr>
              <w:spacing w:after="20"/>
              <w:ind w:left="20"/>
              <w:jc w:val="both"/>
            </w:pPr>
            <w:r>
              <w:rPr>
                <w:rFonts w:ascii="Times New Roman"/>
                <w:b w:val="false"/>
                <w:i w:val="false"/>
                <w:color w:val="000000"/>
                <w:sz w:val="20"/>
              </w:rPr>
              <w:t>
См. пояснение к субпозициям 5801 22 и 5801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 и прочие сетчатые полотна, за исключением тканых полотен, трикотажных полотен машинного или ручного вязания; кружева в куске, в лентах или в виде отдельных орнаментов, кроме полотен товарных позиций 6002 – 6006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1880"/>
          <w:p>
            <w:pPr>
              <w:spacing w:after="20"/>
              <w:ind w:left="20"/>
              <w:jc w:val="both"/>
            </w:pPr>
            <w:r>
              <w:rPr>
                <w:rFonts w:ascii="Times New Roman"/>
                <w:b w:val="false"/>
                <w:i w:val="false"/>
                <w:color w:val="000000"/>
                <w:sz w:val="20"/>
              </w:rPr>
              <w:t xml:space="preserve">
5804 10 100 0 </w:t>
            </w:r>
          </w:p>
          <w:bookmarkEnd w:id="1880"/>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5804 10 900 0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1881"/>
          <w:p>
            <w:pPr>
              <w:spacing w:after="20"/>
              <w:ind w:left="20"/>
              <w:jc w:val="both"/>
            </w:pPr>
            <w:r>
              <w:rPr>
                <w:rFonts w:ascii="Times New Roman"/>
                <w:b w:val="false"/>
                <w:i w:val="false"/>
                <w:color w:val="000000"/>
                <w:sz w:val="20"/>
              </w:rPr>
              <w:t>
Тюль и прочие сетчатые полотна</w:t>
            </w:r>
          </w:p>
          <w:bookmarkEnd w:id="1881"/>
          <w:p>
            <w:pPr>
              <w:spacing w:after="20"/>
              <w:ind w:left="20"/>
              <w:jc w:val="both"/>
            </w:pPr>
            <w:r>
              <w:rPr>
                <w:rFonts w:ascii="Times New Roman"/>
                <w:b w:val="false"/>
                <w:i w:val="false"/>
                <w:color w:val="000000"/>
                <w:sz w:val="20"/>
              </w:rPr>
              <w:t>
См. пояснение к товарной позиции 5804, (I).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имитирующие тюль, изготовленные на трикотажных машинах (например, рашель-машинах), включаются в группу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1882"/>
          <w:p>
            <w:pPr>
              <w:spacing w:after="20"/>
              <w:ind w:left="20"/>
              <w:jc w:val="both"/>
            </w:pPr>
            <w:r>
              <w:rPr>
                <w:rFonts w:ascii="Times New Roman"/>
                <w:b w:val="false"/>
                <w:i w:val="false"/>
                <w:color w:val="000000"/>
                <w:sz w:val="20"/>
              </w:rPr>
              <w:t>
Одноцветные, без узора</w:t>
            </w:r>
          </w:p>
          <w:bookmarkEnd w:id="1882"/>
          <w:p>
            <w:pPr>
              <w:spacing w:after="20"/>
              <w:ind w:left="20"/>
              <w:jc w:val="both"/>
            </w:pPr>
            <w:r>
              <w:rPr>
                <w:rFonts w:ascii="Times New Roman"/>
                <w:b w:val="false"/>
                <w:i w:val="false"/>
                <w:color w:val="000000"/>
                <w:sz w:val="20"/>
              </w:rPr>
              <w:t xml:space="preserve">
В данной подсубпозиции одноцветные, без узора тюль и прочие сетчатые полотна – это полотна, имеющие одинарные ряды правильных ячеек одинаковой формы и размера по всей поверхности, без узора или включений в ячейки. При применении данного определения не принимаются во внимание небольшие открытые участки, образовавшиеся при создании ячеек.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5804 21 100 0 – </w:t>
            </w:r>
          </w:p>
          <w:p>
            <w:pPr>
              <w:spacing w:after="20"/>
              <w:ind w:left="20"/>
              <w:jc w:val="both"/>
            </w:pPr>
            <w:r>
              <w:rPr>
                <w:rFonts w:ascii="Times New Roman"/>
                <w:b w:val="false"/>
                <w:i w:val="false"/>
                <w:color w:val="000000"/>
                <w:sz w:val="20"/>
              </w:rPr>
              <w:t>5804 29 900 0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1883"/>
          <w:p>
            <w:pPr>
              <w:spacing w:after="20"/>
              <w:ind w:left="20"/>
              <w:jc w:val="both"/>
            </w:pPr>
            <w:r>
              <w:rPr>
                <w:rFonts w:ascii="Times New Roman"/>
                <w:b w:val="false"/>
                <w:i w:val="false"/>
                <w:color w:val="000000"/>
                <w:sz w:val="20"/>
              </w:rPr>
              <w:t>
Кружева машинного вязания</w:t>
            </w:r>
          </w:p>
          <w:bookmarkEnd w:id="1883"/>
          <w:p>
            <w:pPr>
              <w:spacing w:after="20"/>
              <w:ind w:left="20"/>
              <w:jc w:val="both"/>
            </w:pPr>
            <w:r>
              <w:rPr>
                <w:rFonts w:ascii="Times New Roman"/>
                <w:b w:val="false"/>
                <w:i w:val="false"/>
                <w:color w:val="000000"/>
                <w:sz w:val="20"/>
              </w:rPr>
              <w:t>
См. пояснение к товарной позиции 5804, (II).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Разницу между кружевами ручной и машинной работы см. в пояснении к субпозициям 5804 21, 5804 29 и 5804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Следует обратить особое внимание на то, что трикотажное полотно, очень похожее на кружева и даже продаваемое как кружева в розничной торговле, не включается в товарную позицию 5804. Такое полотно изготовляется на рашель-машинах, и его отличительной особенностью является то, что ажурное полотно образовано перекрытием ячеек, напоминающим основовязание, а не за счет основных нитей (прямые) и уточных нитей (косые).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заполнения непрозрачных частей узора нить вставляется в ячейки, образующие стороны маленьких шестиугольников ажурного полотна, и удерживается на месте петельной цепочкой. Поэтому ажурное полотно не заканчивается там, где начинается узор, а, наоборот, образует его основу (в случае кружев машинной выработки это не всегда так).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Разъяснения, приведенные в пояснении к субпозициям 5804 21, 5804 29 и 5804 30, позволяющие отличить кружева машинной работы, применимы также и к рашелевым "кружевам": кромки нарезанных полос сохраняют переплетения или часть переплетений от ажурной ткани, рельефные или контурные нити следуют направлению шитья, дефекты повторяются регулярно и т.д.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 не менее, в Номенклатуре кружева, изготовленные на рашель-машинах, считаются основовязаными и поэтому должны включаться в группу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Ткань, имитирующая игольное кружево (гипюр), изготовленная тем же способом, что и химическая вышивка, не рассматривается как кружево машинной работы и включается в товарную позицию 5810.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Узкие ткани, кроме изделий товарной позиции 5807; узкие ткани безуточные, скрепленные склеиванием (болдюк)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1884"/>
          <w:p>
            <w:pPr>
              <w:spacing w:after="20"/>
              <w:ind w:left="20"/>
              <w:jc w:val="both"/>
            </w:pPr>
            <w:r>
              <w:rPr>
                <w:rFonts w:ascii="Times New Roman"/>
                <w:b w:val="false"/>
                <w:i w:val="false"/>
                <w:color w:val="000000"/>
                <w:sz w:val="20"/>
              </w:rPr>
              <w:t>
Ткани прочие, содержащие 5 мас.% или более эластомерных или резиновых нитей</w:t>
            </w:r>
          </w:p>
          <w:bookmarkEnd w:id="1884"/>
          <w:p>
            <w:pPr>
              <w:spacing w:after="20"/>
              <w:ind w:left="20"/>
              <w:jc w:val="both"/>
            </w:pPr>
            <w:r>
              <w:rPr>
                <w:rFonts w:ascii="Times New Roman"/>
                <w:b w:val="false"/>
                <w:i w:val="false"/>
                <w:color w:val="000000"/>
                <w:sz w:val="20"/>
              </w:rPr>
              <w:t>
Определение термина "эластомерная нить" см. в примечании 13 к данному разделу.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5806 32 100 0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1885"/>
          <w:p>
            <w:pPr>
              <w:spacing w:after="20"/>
              <w:ind w:left="20"/>
              <w:jc w:val="both"/>
            </w:pPr>
            <w:r>
              <w:rPr>
                <w:rFonts w:ascii="Times New Roman"/>
                <w:b w:val="false"/>
                <w:i w:val="false"/>
                <w:color w:val="000000"/>
                <w:sz w:val="20"/>
              </w:rPr>
              <w:t>
С тканой кромкой</w:t>
            </w:r>
          </w:p>
          <w:bookmarkEnd w:id="1885"/>
          <w:p>
            <w:pPr>
              <w:spacing w:after="20"/>
              <w:ind w:left="20"/>
              <w:jc w:val="both"/>
            </w:pPr>
            <w:r>
              <w:rPr>
                <w:rFonts w:ascii="Times New Roman"/>
                <w:b w:val="false"/>
                <w:i w:val="false"/>
                <w:color w:val="000000"/>
                <w:sz w:val="20"/>
              </w:rPr>
              <w:t xml:space="preserve">
Узкие ткани с тканой кромкой – это ткани, состоящие из нитей основы и утка, два продольных края которых образованы поворотом уточной нити. Поскольку нить движется безостановочно, обсыпание предотвращается.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1886"/>
          <w:p>
            <w:pPr>
              <w:spacing w:after="20"/>
              <w:ind w:left="20"/>
              <w:jc w:val="both"/>
            </w:pPr>
            <w:r>
              <w:rPr>
                <w:rFonts w:ascii="Times New Roman"/>
                <w:b w:val="false"/>
                <w:i w:val="false"/>
                <w:color w:val="000000"/>
                <w:sz w:val="20"/>
              </w:rPr>
              <w:t>
Ткани безуточные, скрепленные склеиванием (болдюк)</w:t>
            </w:r>
          </w:p>
          <w:bookmarkEnd w:id="1886"/>
          <w:p>
            <w:pPr>
              <w:spacing w:after="20"/>
              <w:ind w:left="20"/>
              <w:jc w:val="both"/>
            </w:pPr>
            <w:r>
              <w:rPr>
                <w:rFonts w:ascii="Times New Roman"/>
                <w:b w:val="false"/>
                <w:i w:val="false"/>
                <w:color w:val="000000"/>
                <w:sz w:val="20"/>
              </w:rPr>
              <w:t>
См. пояснения к товарной позиции 5806,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Вышивки в куске, в лентах или в виде отдельных орнаментов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1887"/>
          <w:p>
            <w:pPr>
              <w:spacing w:after="20"/>
              <w:ind w:left="20"/>
              <w:jc w:val="both"/>
            </w:pPr>
            <w:r>
              <w:rPr>
                <w:rFonts w:ascii="Times New Roman"/>
                <w:b w:val="false"/>
                <w:i w:val="false"/>
                <w:color w:val="000000"/>
                <w:sz w:val="20"/>
              </w:rPr>
              <w:t>
5810 10 100 0</w:t>
            </w:r>
          </w:p>
          <w:bookmarkEnd w:id="1887"/>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5810 10 900 0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1888"/>
          <w:p>
            <w:pPr>
              <w:spacing w:after="20"/>
              <w:ind w:left="20"/>
              <w:jc w:val="both"/>
            </w:pPr>
            <w:r>
              <w:rPr>
                <w:rFonts w:ascii="Times New Roman"/>
                <w:b w:val="false"/>
                <w:i w:val="false"/>
                <w:color w:val="000000"/>
                <w:sz w:val="20"/>
              </w:rPr>
              <w:t>
Вышивки без видимой основы</w:t>
            </w:r>
          </w:p>
          <w:bookmarkEnd w:id="1888"/>
          <w:p>
            <w:pPr>
              <w:spacing w:after="20"/>
              <w:ind w:left="20"/>
              <w:jc w:val="both"/>
            </w:pPr>
            <w:r>
              <w:rPr>
                <w:rFonts w:ascii="Times New Roman"/>
                <w:b w:val="false"/>
                <w:i w:val="false"/>
                <w:color w:val="000000"/>
                <w:sz w:val="20"/>
              </w:rPr>
              <w:t>
См. пояснение к субпозиции 5810 10.</w:t>
            </w:r>
          </w:p>
        </w:tc>
      </w:tr>
    </w:tbl>
    <w:bookmarkStart w:name="z2193" w:id="1889"/>
    <w:p>
      <w:pPr>
        <w:spacing w:after="0"/>
        <w:ind w:left="0"/>
        <w:jc w:val="left"/>
      </w:pPr>
      <w:r>
        <w:rPr>
          <w:rFonts w:ascii="Times New Roman"/>
          <w:b/>
          <w:i w:val="false"/>
          <w:color w:val="000000"/>
        </w:rPr>
        <w:t xml:space="preserve"> ГРУППА 59</w:t>
      </w:r>
      <w:r>
        <w:br/>
      </w:r>
      <w:r>
        <w:rPr>
          <w:rFonts w:ascii="Times New Roman"/>
          <w:b/>
          <w:i w:val="false"/>
          <w:color w:val="000000"/>
        </w:rPr>
        <w:t>Текстильные материалы, пропитанные, с покрытием или дублированные; текстильные изделия технического назначения</w:t>
      </w:r>
    </w:p>
    <w:bookmarkEnd w:id="1889"/>
    <w:bookmarkStart w:name="z2194" w:id="1890"/>
    <w:p>
      <w:pPr>
        <w:spacing w:after="0"/>
        <w:ind w:left="0"/>
        <w:jc w:val="left"/>
      </w:pPr>
      <w:r>
        <w:rPr>
          <w:rFonts w:ascii="Times New Roman"/>
          <w:b/>
          <w:i w:val="false"/>
          <w:color w:val="000000"/>
        </w:rPr>
        <w:t xml:space="preserve"> ОБЩИЕ ПОЛОЖЕНИЯ</w:t>
      </w:r>
    </w:p>
    <w:bookmarkEnd w:id="1890"/>
    <w:bookmarkStart w:name="z2195" w:id="1891"/>
    <w:p>
      <w:pPr>
        <w:spacing w:after="0"/>
        <w:ind w:left="0"/>
        <w:jc w:val="both"/>
      </w:pPr>
      <w:r>
        <w:rPr>
          <w:rFonts w:ascii="Times New Roman"/>
          <w:b w:val="false"/>
          <w:i w:val="false"/>
          <w:color w:val="000000"/>
          <w:sz w:val="28"/>
        </w:rPr>
        <w:t>
      Для целей классификации в рамках товарных позиций изделий, состоящих из двух или более текстильных материалов, см. общие положения пояснений к данному разделу.</w:t>
      </w:r>
    </w:p>
    <w:bookmarkEnd w:id="1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пропитанные, с покрытием или дублированные пластмассами, кроме материалов товарной позиции 5902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5903 10 900 1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1892"/>
          <w:p>
            <w:pPr>
              <w:spacing w:after="20"/>
              <w:ind w:left="20"/>
              <w:jc w:val="both"/>
            </w:pPr>
            <w:r>
              <w:rPr>
                <w:rFonts w:ascii="Times New Roman"/>
                <w:b w:val="false"/>
                <w:i w:val="false"/>
                <w:color w:val="000000"/>
                <w:sz w:val="20"/>
              </w:rPr>
              <w:t>
Клеенка столовая на тканевой основе</w:t>
            </w:r>
          </w:p>
          <w:bookmarkEnd w:id="1892"/>
          <w:p>
            <w:pPr>
              <w:spacing w:after="20"/>
              <w:ind w:left="20"/>
              <w:jc w:val="both"/>
            </w:pPr>
            <w:r>
              <w:rPr>
                <w:rFonts w:ascii="Times New Roman"/>
                <w:b w:val="false"/>
                <w:i w:val="false"/>
                <w:color w:val="000000"/>
                <w:sz w:val="20"/>
              </w:rPr>
              <w:t>
В данную подсубпозицию включается столовая клеенка, предназначенная для применения в быту и представляющая собой тканевую основу, на одну сторону которой нанесено поливинилхлоридное покрытие плотной (непористой) структуры. Она может быть представлена в рулонах или кусках прямоугольной (включая квадратную) формы, но не в виде готовых изделий, удовлетворяющих условиям примечания 7 к разделу XI.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покрытие клеенки обычно нанесен печатный, тисненый или комбинированный (печатный и тисненый) рисунок. Масса 1 м</w:t>
            </w:r>
            <w:r>
              <w:rPr>
                <w:rFonts w:ascii="Times New Roman"/>
                <w:b w:val="false"/>
                <w:i w:val="false"/>
                <w:color w:val="000000"/>
                <w:vertAlign w:val="superscript"/>
              </w:rPr>
              <w:t>2</w:t>
            </w:r>
            <w:r>
              <w:rPr>
                <w:rFonts w:ascii="Times New Roman"/>
                <w:b w:val="false"/>
                <w:i w:val="false"/>
                <w:color w:val="000000"/>
                <w:sz w:val="20"/>
              </w:rPr>
              <w:t xml:space="preserve"> такой столовой клеенки, как правило, составляет 230 – 420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не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столовая клеенка в рулонах или кусках прямоугольной (включая квадратную) формы на основе из нетканых материалов товарных позиций 5602 и 5603 с поливинилхлоридным покрытием (товарная позиция 3921, 5602 или 5603);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столовая клеенка на тканевой основе, покрытой пастой, состоящей из окисленного льняного масла, наполнителей, красящего вещества (товарная позиция 5907 00 000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Однако столовая клеенка, предназначенная для применения в быту и изготовленная на основе холстопрошивных или нитепрошивных материалов товарной позиции 6005 с поливинилхлоридным покрытием плотной структуры, относится к данной подсубпозиции.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1893"/>
          <w:p>
            <w:pPr>
              <w:spacing w:after="20"/>
              <w:ind w:left="20"/>
              <w:jc w:val="both"/>
            </w:pPr>
            <w:r>
              <w:rPr>
                <w:rFonts w:ascii="Times New Roman"/>
                <w:b w:val="false"/>
                <w:i w:val="false"/>
                <w:color w:val="000000"/>
                <w:sz w:val="20"/>
              </w:rPr>
              <w:t>
Текстильные материалы и изделия для технических целей, упомянутые в примечании 8 к данной группе</w:t>
            </w:r>
          </w:p>
          <w:bookmarkEnd w:id="1893"/>
          <w:p>
            <w:pPr>
              <w:spacing w:after="20"/>
              <w:ind w:left="20"/>
              <w:jc w:val="both"/>
            </w:pPr>
            <w:r>
              <w:rPr>
                <w:rFonts w:ascii="Times New Roman"/>
                <w:b w:val="false"/>
                <w:i w:val="false"/>
                <w:color w:val="000000"/>
                <w:sz w:val="20"/>
              </w:rPr>
              <w:t>
В данную товарную позицию включаются текстильные материалы, как определено в пояснениях к товарной позиции 5911, в куске или нарезанные, как перечислено в примечании 8 (а) к данной группе, а также текстильные изделия (кроме изделий товарных позиций 5908 00 000 0 – 5910 00 000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вырезанные по форме, отличной от прямоугольной, собранные или иначе завершенные, используемые для технических целей, полученные из материалов в куске, упомянутых выше, или из других текстильных материалов.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сферы действия термина "текстильные материалы" см. в примечании 1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1894"/>
          <w:p>
            <w:pPr>
              <w:spacing w:after="20"/>
              <w:ind w:left="20"/>
              <w:jc w:val="both"/>
            </w:pPr>
            <w:r>
              <w:rPr>
                <w:rFonts w:ascii="Times New Roman"/>
                <w:b w:val="false"/>
                <w:i w:val="false"/>
                <w:color w:val="000000"/>
                <w:sz w:val="20"/>
              </w:rPr>
              <w:t>
Текстильные материалы, войлок или фетр и ткани с войлочной подкладкой, с покрытием или дублированные резиной, кожей или другим материалом, применяемые для игольчатой ленты, и аналогичные материалы, используемые для прочих технических целей, включая узкие ткани, изготовленные из вельвета, пропитанного резиной, для покрытия ткацких навоев</w:t>
            </w:r>
          </w:p>
          <w:bookmarkEnd w:id="1894"/>
          <w:p>
            <w:pPr>
              <w:spacing w:after="20"/>
              <w:ind w:left="20"/>
              <w:jc w:val="both"/>
            </w:pPr>
            <w:r>
              <w:rPr>
                <w:rFonts w:ascii="Times New Roman"/>
                <w:b w:val="false"/>
                <w:i w:val="false"/>
                <w:color w:val="000000"/>
                <w:sz w:val="20"/>
              </w:rPr>
              <w:t>
Материалы данной субпозиции должны быть в куске, разрезанные до нужной длины или просто нарезанные в виде прямоугольников; если они представлены в какой-либо иной форме, они включаются в подсубпозицию 5911 90 100 0 или 5911 90 900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 "аналогичные материалы, используемые для прочих технических целей" распространяется только на текстильные материалы, войлок или фетр и ткани с войлочной подкладкой в сочетании с другими материалами (например, резиной, кожей), как указано в наименовании субпозиции. К таким тканям относятся толстые печатные ткани в сочетании с резиной, которые используются для покрытия вращающихся цилиндров и имеют массу 1 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1500 г или менее (независимо от соотношения текстильного материала и резины) или более 1500 г, если содержат более 50 мас.% текстильного материала. Ткани, имеющие массу 1 м</w:t>
            </w:r>
            <w:r>
              <w:rPr>
                <w:rFonts w:ascii="Times New Roman"/>
                <w:b w:val="false"/>
                <w:i w:val="false"/>
                <w:color w:val="000000"/>
                <w:vertAlign w:val="superscript"/>
              </w:rPr>
              <w:t>2</w:t>
            </w:r>
            <w:r>
              <w:rPr>
                <w:rFonts w:ascii="Times New Roman"/>
                <w:b w:val="false"/>
                <w:i w:val="false"/>
                <w:color w:val="000000"/>
                <w:sz w:val="20"/>
              </w:rPr>
              <w:t xml:space="preserve"> более 1500 г и содержащие не менее 50 мас.% резины, включаются в товарную позицию 4008.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включаются также ремни приводные или ленты конвейерные, или бельтинг, состоящие из одной или более тканых лент из материала для плетения, вложенных между двумя лентами полиамидной ткани, ленты из материала для плетения использованы как укрепляющий элемент, все ленты скрепляются с помощью клея и припрессовыванием слоев, толщиной менее 3 мм, неопределенной длины или нарезанные по длине. Такой бельтинг, толщиной 3 мм или более, бесконечный или оснащенный крепежными элементами, включается в товарную позицию 5910 00 000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не включаются текстильные материалы с одной основой и одним утком с покрытием пластмассами (товарная позиция 5903) или резиной (товарная позиция 4008 или 5906).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1895"/>
          <w:p>
            <w:pPr>
              <w:spacing w:after="20"/>
              <w:ind w:left="20"/>
              <w:jc w:val="both"/>
            </w:pPr>
            <w:r>
              <w:rPr>
                <w:rFonts w:ascii="Times New Roman"/>
                <w:b w:val="false"/>
                <w:i w:val="false"/>
                <w:color w:val="000000"/>
                <w:sz w:val="20"/>
              </w:rPr>
              <w:t>
Ситоткань в готовом или неготовом виде</w:t>
            </w:r>
          </w:p>
          <w:bookmarkEnd w:id="1895"/>
          <w:p>
            <w:pPr>
              <w:spacing w:after="20"/>
              <w:ind w:left="20"/>
              <w:jc w:val="both"/>
            </w:pPr>
            <w:r>
              <w:rPr>
                <w:rFonts w:ascii="Times New Roman"/>
                <w:b w:val="false"/>
                <w:i w:val="false"/>
                <w:color w:val="000000"/>
                <w:sz w:val="20"/>
              </w:rPr>
              <w:t>
См. пояснения к товарной позиции 5911, (А),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ткани могут быть в куске или в готовом виде в соответствии с планируемым назначением (например, нарезанные по форме, с обработанными лентой краями, имеющие металлические глазки).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Представленная в куске ситоткань в неготовом виде должна быть снабжена несмываемой разметкой, однозначно указывающей на то, что данный товар предназначен для просеивания или аналогичных промышленных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отметка, состоящая из прямоугольника с отмеченными диагоналями, должна воспроизводиться через регулярные промежутки по обоим краям ткани, не попадая на кромку, так, чтобы расстояние между двумя последовательными отметками, измеренное между прилегающими концами прямоугольников, было не более одного метра и чтобы отметки по одному краю были расположены в шахматном порядке по отношению к отметкам на другом крае (центр каждой отметки должен быть равноудален от центров двух ближайших отметок на противоположном конце ткани);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толщина линий, образующих стороны прямоугольника, составляет 5 мм, а диагональных линий – 7 мм. Прямоугольники имеют длину не менее 8 см и ширину не менее 5 см, если проводить измерение по внешним контурам линий;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отметки печатаются одним цветом, контрастирующим с цветом ткани, и должны быть несмываемыми.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Каждая отметка располагается так, чтобы длина прямоугольника была параллельна основным нитям ткани (см. рисунок ниже):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505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Таможенные органы могут признать приемлемой другую разметку, если такая разметка однозначно свидетельствует о том, что данный товар предназначен для промышленных целей, таких как просеивание, фильтрация, а не для изготовления одежды и тому подобных целей.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не включаются сетчатые шаблоны для трафаретной печати, состоящие из ткани, натянутой на раму (подсубпозиция 5911 90 900 0), сита и решета ручные (товарная позиция 9604 00 000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1896"/>
          <w:p>
            <w:pPr>
              <w:spacing w:after="20"/>
              <w:ind w:left="20"/>
              <w:jc w:val="both"/>
            </w:pPr>
            <w:r>
              <w:rPr>
                <w:rFonts w:ascii="Times New Roman"/>
                <w:b w:val="false"/>
                <w:i w:val="false"/>
                <w:color w:val="000000"/>
                <w:sz w:val="20"/>
              </w:rPr>
              <w:t>
5911 90 100 0</w:t>
            </w:r>
          </w:p>
          <w:bookmarkEnd w:id="1896"/>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5911 90 900 0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1897"/>
          <w:p>
            <w:pPr>
              <w:spacing w:after="20"/>
              <w:ind w:left="20"/>
              <w:jc w:val="both"/>
            </w:pPr>
            <w:r>
              <w:rPr>
                <w:rFonts w:ascii="Times New Roman"/>
                <w:b w:val="false"/>
                <w:i w:val="false"/>
                <w:color w:val="000000"/>
                <w:sz w:val="20"/>
              </w:rPr>
              <w:t>
Прочие</w:t>
            </w:r>
          </w:p>
          <w:bookmarkEnd w:id="1897"/>
          <w:p>
            <w:pPr>
              <w:spacing w:after="20"/>
              <w:ind w:left="20"/>
              <w:jc w:val="both"/>
            </w:pPr>
            <w:r>
              <w:rPr>
                <w:rFonts w:ascii="Times New Roman"/>
                <w:b w:val="false"/>
                <w:i w:val="false"/>
                <w:color w:val="000000"/>
                <w:sz w:val="20"/>
              </w:rPr>
              <w:t>
В данные подсубпозиции включаются текстильные материалы, перечисленные в пояснениях к товарной позиции 5911, (А), за исключением текстильных материалов, указанных в субпозициях 5911 10 000 0, 5911 20 000 0 и 5911 40 000 0, наряду с изделиями, перечисленными в пояснениях к товарной позиции 5911, (Б), кроме ситоткани в готовом виде, включенной в субпозицию 5911 20 000 0, и изделий, включенных в подсубпозиции 5911 31 110 0 – 5911 32 900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 пояснения к субпозиции 5911 90 для классификации изделий, изготовленных из соединенных спиралей мононитей, используемых для тех же целей, что и текстильные материалы и войлок или фетр в бумагоделательных или подобных им машинах. </w:t>
            </w:r>
          </w:p>
        </w:tc>
      </w:tr>
    </w:tbl>
    <w:bookmarkStart w:name="z2203" w:id="1898"/>
    <w:p>
      <w:pPr>
        <w:spacing w:after="0"/>
        <w:ind w:left="0"/>
        <w:jc w:val="left"/>
      </w:pPr>
      <w:r>
        <w:rPr>
          <w:rFonts w:ascii="Times New Roman"/>
          <w:b/>
          <w:i w:val="false"/>
          <w:color w:val="000000"/>
        </w:rPr>
        <w:t xml:space="preserve"> ГРУППА 60</w:t>
      </w:r>
      <w:r>
        <w:br/>
      </w:r>
      <w:r>
        <w:rPr>
          <w:rFonts w:ascii="Times New Roman"/>
          <w:b/>
          <w:i w:val="false"/>
          <w:color w:val="000000"/>
        </w:rPr>
        <w:t>Трикотажные полотна машинного или ручного вязания</w:t>
      </w:r>
    </w:p>
    <w:bookmarkEnd w:id="1898"/>
    <w:bookmarkStart w:name="z2204" w:id="1899"/>
    <w:p>
      <w:pPr>
        <w:spacing w:after="0"/>
        <w:ind w:left="0"/>
        <w:jc w:val="left"/>
      </w:pPr>
      <w:r>
        <w:rPr>
          <w:rFonts w:ascii="Times New Roman"/>
          <w:b/>
          <w:i w:val="false"/>
          <w:color w:val="000000"/>
        </w:rPr>
        <w:t xml:space="preserve"> ОБЩИЕ ПОЛОЖЕНИЯ</w:t>
      </w:r>
    </w:p>
    <w:bookmarkEnd w:id="1899"/>
    <w:bookmarkStart w:name="z2205" w:id="1900"/>
    <w:p>
      <w:pPr>
        <w:spacing w:after="0"/>
        <w:ind w:left="0"/>
        <w:jc w:val="both"/>
      </w:pPr>
      <w:r>
        <w:rPr>
          <w:rFonts w:ascii="Times New Roman"/>
          <w:b w:val="false"/>
          <w:i w:val="false"/>
          <w:color w:val="000000"/>
          <w:sz w:val="28"/>
        </w:rPr>
        <w:t>
      Для целей классификации в рамках товарных позиций изделий, состоящих из двух или более текстильных материалов, см. общие положения пояснений к данному разделу.</w:t>
      </w:r>
    </w:p>
    <w:bookmarkEnd w:id="1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1901"/>
          <w:p>
            <w:pPr>
              <w:spacing w:after="20"/>
              <w:ind w:left="20"/>
              <w:jc w:val="both"/>
            </w:pPr>
            <w:r>
              <w:rPr>
                <w:rFonts w:ascii="Times New Roman"/>
                <w:b w:val="false"/>
                <w:i w:val="false"/>
                <w:color w:val="000000"/>
                <w:sz w:val="20"/>
              </w:rPr>
              <w:t>
Трикотажные полотна машинного или ручного вязания шириной не более 30 см, содержащие 5 мас.% или более эластомерных или резиновых нитей, кроме полотен товарной позиции 6001</w:t>
            </w:r>
          </w:p>
          <w:bookmarkEnd w:id="1901"/>
          <w:p>
            <w:pPr>
              <w:spacing w:after="20"/>
              <w:ind w:left="20"/>
              <w:jc w:val="both"/>
            </w:pPr>
            <w:r>
              <w:rPr>
                <w:rFonts w:ascii="Times New Roman"/>
                <w:b w:val="false"/>
                <w:i w:val="false"/>
                <w:color w:val="000000"/>
                <w:sz w:val="20"/>
              </w:rPr>
              <w:t>
Определение термина "эластомерная нить" см. в примечании 13 данному разделу.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шириной не более 30 см, кроме трикотажных полотен товарной позиции 6001 или 6002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6003 30 100 0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1902"/>
          <w:p>
            <w:pPr>
              <w:spacing w:after="20"/>
              <w:ind w:left="20"/>
              <w:jc w:val="both"/>
            </w:pPr>
            <w:r>
              <w:rPr>
                <w:rFonts w:ascii="Times New Roman"/>
                <w:b w:val="false"/>
                <w:i w:val="false"/>
                <w:color w:val="000000"/>
                <w:sz w:val="20"/>
              </w:rPr>
              <w:t>
Кружево основовязаное</w:t>
            </w:r>
          </w:p>
          <w:bookmarkEnd w:id="1902"/>
          <w:p>
            <w:pPr>
              <w:spacing w:after="20"/>
              <w:ind w:left="20"/>
              <w:jc w:val="both"/>
            </w:pPr>
            <w:r>
              <w:rPr>
                <w:rFonts w:ascii="Times New Roman"/>
                <w:b w:val="false"/>
                <w:i w:val="false"/>
                <w:color w:val="000000"/>
                <w:sz w:val="20"/>
              </w:rPr>
              <w:t xml:space="preserve">
Кружево основовязаное – это подобное кружеву трикотажное полотно с рисунком, изготавливаемое на жаккардовой рашель-машине. Элементы рисунка и фон полотна могут различаться по плотности. Вариации плотности полотна позволяют создавать эффект затенения и делать рельефной структуру рисунка.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1903"/>
          <w:p>
            <w:pPr>
              <w:spacing w:after="20"/>
              <w:ind w:left="20"/>
              <w:jc w:val="both"/>
            </w:pPr>
            <w:r>
              <w:rPr>
                <w:rFonts w:ascii="Times New Roman"/>
                <w:b w:val="false"/>
                <w:i w:val="false"/>
                <w:color w:val="000000"/>
                <w:sz w:val="20"/>
              </w:rPr>
              <w:t>
Трикотажные полотна машинного или ручного вязания шириной более 30 см, содержащие 5 мас.% или более эластомерных или резиновых нитей, кроме полотен товарной позиции 6001</w:t>
            </w:r>
          </w:p>
          <w:bookmarkEnd w:id="1903"/>
          <w:p>
            <w:pPr>
              <w:spacing w:after="20"/>
              <w:ind w:left="20"/>
              <w:jc w:val="both"/>
            </w:pPr>
            <w:r>
              <w:rPr>
                <w:rFonts w:ascii="Times New Roman"/>
                <w:b w:val="false"/>
                <w:i w:val="false"/>
                <w:color w:val="000000"/>
                <w:sz w:val="20"/>
              </w:rPr>
              <w:t>
Определение термина "эластомерная нить" см. в примечании 13 к данному разделу.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1904"/>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кроме трикотажных полотен товарных позиций 6001 – 6004</w:t>
            </w:r>
          </w:p>
          <w:bookmarkEnd w:id="1904"/>
          <w:p>
            <w:pPr>
              <w:spacing w:after="20"/>
              <w:ind w:left="20"/>
              <w:jc w:val="both"/>
            </w:pPr>
            <w:r>
              <w:rPr>
                <w:rFonts w:ascii="Times New Roman"/>
                <w:b w:val="false"/>
                <w:i w:val="false"/>
                <w:color w:val="000000"/>
                <w:sz w:val="20"/>
              </w:rPr>
              <w:t>
Полотна основовязаные – это полотна, изготовленные на основовязальных машинах, рашель-машинах или машинах по изготовлению галунов. В отличие от поперечно-вязаных они создаются переплетением нитей основы между собой с помощью петель. Полотно основовязаное состоит из одной или нескольких систем нитей, идущих по всей длине полотна. Смежные нити переплетаются и одновременно образуют петли (многониточный способ) (см. также пояснения к данной группе, общие положения, (A), (II)).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изготовления галунов относится к основовязальной группе машин. Она работает с системой нитей основы, идущих по всей длине полотна, и с горизонтальными уточными нитями. Такие машины часто применяются для производства трикотажных лент, используемых при изготовлении одежды (эластичные ленты для талии и ног, тесьма с указанием имени, лямки, кайма, повязки на голову, тесьма для застежек-молний), а также для производства тесьмы для отделки занавесей и диванных подушек.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6005 36 500 0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1905"/>
          <w:p>
            <w:pPr>
              <w:spacing w:after="20"/>
              <w:ind w:left="20"/>
              <w:jc w:val="both"/>
            </w:pPr>
            <w:r>
              <w:rPr>
                <w:rFonts w:ascii="Times New Roman"/>
                <w:b w:val="false"/>
                <w:i w:val="false"/>
                <w:color w:val="000000"/>
                <w:sz w:val="20"/>
              </w:rPr>
              <w:t xml:space="preserve">
Кружево основовязаное, кроме полотна для гардин или полотна для тюлевых занавесей </w:t>
            </w:r>
          </w:p>
          <w:bookmarkEnd w:id="1905"/>
          <w:p>
            <w:pPr>
              <w:spacing w:after="20"/>
              <w:ind w:left="20"/>
              <w:jc w:val="both"/>
            </w:pPr>
            <w:r>
              <w:rPr>
                <w:rFonts w:ascii="Times New Roman"/>
                <w:b w:val="false"/>
                <w:i w:val="false"/>
                <w:color w:val="000000"/>
                <w:sz w:val="20"/>
              </w:rPr>
              <w:t>
См. пояснения к подсубпозиции 6003 30 100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6005 37 500 0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1906"/>
          <w:p>
            <w:pPr>
              <w:spacing w:after="20"/>
              <w:ind w:left="20"/>
              <w:jc w:val="both"/>
            </w:pPr>
            <w:r>
              <w:rPr>
                <w:rFonts w:ascii="Times New Roman"/>
                <w:b w:val="false"/>
                <w:i w:val="false"/>
                <w:color w:val="000000"/>
                <w:sz w:val="20"/>
              </w:rPr>
              <w:t>
Кружево основовязаное, кроме полотна для гардин или полотна для тюлевых занавесей</w:t>
            </w:r>
          </w:p>
          <w:bookmarkEnd w:id="1906"/>
          <w:p>
            <w:pPr>
              <w:spacing w:after="20"/>
              <w:ind w:left="20"/>
              <w:jc w:val="both"/>
            </w:pPr>
            <w:r>
              <w:rPr>
                <w:rFonts w:ascii="Times New Roman"/>
                <w:b w:val="false"/>
                <w:i w:val="false"/>
                <w:color w:val="000000"/>
                <w:sz w:val="20"/>
              </w:rPr>
              <w:t>
См. пояснения к подсубпозиции 6003 30 100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6005 38 500 0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1907"/>
          <w:p>
            <w:pPr>
              <w:spacing w:after="20"/>
              <w:ind w:left="20"/>
              <w:jc w:val="both"/>
            </w:pPr>
            <w:r>
              <w:rPr>
                <w:rFonts w:ascii="Times New Roman"/>
                <w:b w:val="false"/>
                <w:i w:val="false"/>
                <w:color w:val="000000"/>
                <w:sz w:val="20"/>
              </w:rPr>
              <w:t>
Кружево основовязаное, кроме полотна для гардин или полотна для тюлевых занавесей</w:t>
            </w:r>
          </w:p>
          <w:bookmarkEnd w:id="1907"/>
          <w:p>
            <w:pPr>
              <w:spacing w:after="20"/>
              <w:ind w:left="20"/>
              <w:jc w:val="both"/>
            </w:pPr>
            <w:r>
              <w:rPr>
                <w:rFonts w:ascii="Times New Roman"/>
                <w:b w:val="false"/>
                <w:i w:val="false"/>
                <w:color w:val="000000"/>
                <w:sz w:val="20"/>
              </w:rPr>
              <w:t>
См. пояснения к подсубпозиции 6003 30 100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6005 39 500 0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1908"/>
          <w:p>
            <w:pPr>
              <w:spacing w:after="20"/>
              <w:ind w:left="20"/>
              <w:jc w:val="both"/>
            </w:pPr>
            <w:r>
              <w:rPr>
                <w:rFonts w:ascii="Times New Roman"/>
                <w:b w:val="false"/>
                <w:i w:val="false"/>
                <w:color w:val="000000"/>
                <w:sz w:val="20"/>
              </w:rPr>
              <w:t>
Кружево основовязаное, кроме полотна для гардин или полотна для тюлевых занавесей</w:t>
            </w:r>
          </w:p>
          <w:bookmarkEnd w:id="1908"/>
          <w:p>
            <w:pPr>
              <w:spacing w:after="20"/>
              <w:ind w:left="20"/>
              <w:jc w:val="both"/>
            </w:pPr>
            <w:r>
              <w:rPr>
                <w:rFonts w:ascii="Times New Roman"/>
                <w:b w:val="false"/>
                <w:i w:val="false"/>
                <w:color w:val="000000"/>
                <w:sz w:val="20"/>
              </w:rPr>
              <w:t>
См. пояснения к подсубпозиции 6003 30 100 0.</w:t>
            </w:r>
          </w:p>
        </w:tc>
      </w:tr>
    </w:tbl>
    <w:bookmarkStart w:name="z2214" w:id="1909"/>
    <w:p>
      <w:pPr>
        <w:spacing w:after="0"/>
        <w:ind w:left="0"/>
        <w:jc w:val="left"/>
      </w:pPr>
      <w:r>
        <w:rPr>
          <w:rFonts w:ascii="Times New Roman"/>
          <w:b/>
          <w:i w:val="false"/>
          <w:color w:val="000000"/>
        </w:rPr>
        <w:t xml:space="preserve"> ГРУППА 61</w:t>
      </w:r>
      <w:r>
        <w:br/>
      </w:r>
      <w:r>
        <w:rPr>
          <w:rFonts w:ascii="Times New Roman"/>
          <w:b/>
          <w:i w:val="false"/>
          <w:color w:val="000000"/>
        </w:rPr>
        <w:t>Предметы одежды и принадлежности к одежде, трикотажные машинного или ручного вязания</w:t>
      </w:r>
    </w:p>
    <w:bookmarkEnd w:id="1909"/>
    <w:bookmarkStart w:name="z2215" w:id="1910"/>
    <w:p>
      <w:pPr>
        <w:spacing w:after="0"/>
        <w:ind w:left="0"/>
        <w:jc w:val="both"/>
      </w:pPr>
      <w:r>
        <w:rPr>
          <w:rFonts w:ascii="Times New Roman"/>
          <w:b w:val="false"/>
          <w:i w:val="false"/>
          <w:color w:val="000000"/>
          <w:sz w:val="28"/>
        </w:rPr>
        <w:t>
      Дополнительные примечания:</w:t>
      </w:r>
    </w:p>
    <w:bookmarkEnd w:id="19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использования примечания 3 (б) к этой группе компоненты комплекта должны быть изготовлены полностью из одного материала при условии соответствия другим требованиям, приведенным в указанном примечании.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этой цели: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используемое полотно может быть неотбеленным, отбеленным, окрашенным, из пряжи различных цветов или напечатанным;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пуловер или жакет с резинкой при условии, что резинка не нашита, а получена непосредственно в процессе вязания, следует считать компонентом комплекта, даже если на предмете одежды, предназначенном для нижней части тела, резинки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предметов одежды не должны рассматриваться как комплекты, если их компоненты изготовлены из различных материалов, даже если различия заключаются только в их цвете.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компоненты комплекта должны быть представлены вместе для розничной продажи как единое изделие. Индивидуальная упаковка или раздельная этикетировка каждого компонента такого единого изделия не влияет на его рассмотрение как комплекта.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товарной позиции 6109 термины "майка" и "прочие нательные фуфайки" распространяются на нательное белье даже фасонного покроя, без воротника, с рукавами или без рукавов, включая изделия с лямками.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которые предназначены для верхней части тела, часто похожи на фуфайки с рукавами или на более традиционные виды маек и прочие нательные фуфайки товарной позиции 6109.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товарную позицию 6111 и подсубпозиции 6116 10 200 0 и 6116 10 800 0 включаются перчатки, рукавицы и митенки, пропитанные или покрытые пластмассой или резиной, даже если они: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трикотажного полотна машинного или ручного вязания, пропитанного или покрытого пластмассой или резиной, товарной позиции 5903 или 5906; или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непропитанного или непокрытого трикотажного полотна машинного или ручного вязания и впоследствии пропитаны или покрыты пластмассой или резиной.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когда трикотажное полотно машинного или ручного вязания служит только для армирования, перчатки, рукавицы или митенки, пропитанные или покрытые пористой пластмассой или пористой резиной, относятся к группе 39 или 40, даже если они изготовлены из непропитанного или непокрытого трикотажного полотна машинного или ручного вязания и впоследствии пропитаны или покрыты пористой пластмассой или пористой резиной (примечание 2 (а) (5) и примечание 5, последний абзац, к группе 59).</w:t>
            </w:r>
          </w:p>
        </w:tc>
      </w:tr>
    </w:tbl>
    <w:bookmarkStart w:name="z2216" w:id="1911"/>
    <w:p>
      <w:pPr>
        <w:spacing w:after="0"/>
        <w:ind w:left="0"/>
        <w:jc w:val="left"/>
      </w:pPr>
      <w:r>
        <w:rPr>
          <w:rFonts w:ascii="Times New Roman"/>
          <w:b/>
          <w:i w:val="false"/>
          <w:color w:val="000000"/>
        </w:rPr>
        <w:t xml:space="preserve"> ОБЩИЕ ПОЛОЖЕНИЯ</w:t>
      </w:r>
    </w:p>
    <w:bookmarkEnd w:id="1911"/>
    <w:bookmarkStart w:name="z2217" w:id="1912"/>
    <w:p>
      <w:pPr>
        <w:spacing w:after="0"/>
        <w:ind w:left="0"/>
        <w:jc w:val="both"/>
      </w:pPr>
      <w:r>
        <w:rPr>
          <w:rFonts w:ascii="Times New Roman"/>
          <w:b w:val="false"/>
          <w:i w:val="false"/>
          <w:color w:val="000000"/>
          <w:sz w:val="28"/>
        </w:rPr>
        <w:t xml:space="preserve">
      5.  Классификацию в рамках товарных позиций изделий, состоящих из двух или более текстильных материалов, см. в общих положениях пояснений к данному разделу. </w:t>
      </w:r>
    </w:p>
    <w:bookmarkEnd w:id="1912"/>
    <w:bookmarkStart w:name="z2218" w:id="1913"/>
    <w:p>
      <w:pPr>
        <w:spacing w:after="0"/>
        <w:ind w:left="0"/>
        <w:jc w:val="both"/>
      </w:pPr>
      <w:r>
        <w:rPr>
          <w:rFonts w:ascii="Times New Roman"/>
          <w:b w:val="false"/>
          <w:i w:val="false"/>
          <w:color w:val="000000"/>
          <w:sz w:val="28"/>
        </w:rPr>
        <w:t xml:space="preserve">
      6.  Классификацию предметов одежды, представленных в наборах для розничной продажи, см. в примечании 14 к данному разделу. </w:t>
      </w:r>
    </w:p>
    <w:bookmarkEnd w:id="1913"/>
    <w:bookmarkStart w:name="z2219" w:id="1914"/>
    <w:p>
      <w:pPr>
        <w:spacing w:after="0"/>
        <w:ind w:left="0"/>
        <w:jc w:val="both"/>
      </w:pPr>
      <w:r>
        <w:rPr>
          <w:rFonts w:ascii="Times New Roman"/>
          <w:b w:val="false"/>
          <w:i w:val="false"/>
          <w:color w:val="000000"/>
          <w:sz w:val="28"/>
        </w:rPr>
        <w:t>
      7.  Если компонент костюма или комплекта товарной позиции 6103 или 6104 имеет дополнительные отделочные детали или украшения, которые отсутствуют на другом компоненте или компонентах, тем не менее такие предметы одежды классифицируются как костюмы или комплекты, если отделочные детали или украшения имеют второстепенное значение и расположены только на одном или двух местах предмета одежды (например, на воротнике и манжетах или на лацканах и карманах).</w:t>
      </w:r>
    </w:p>
    <w:bookmarkEnd w:id="1914"/>
    <w:bookmarkStart w:name="z2220" w:id="1915"/>
    <w:p>
      <w:pPr>
        <w:spacing w:after="0"/>
        <w:ind w:left="0"/>
        <w:jc w:val="both"/>
      </w:pPr>
      <w:r>
        <w:rPr>
          <w:rFonts w:ascii="Times New Roman"/>
          <w:b w:val="false"/>
          <w:i w:val="false"/>
          <w:color w:val="000000"/>
          <w:sz w:val="28"/>
        </w:rPr>
        <w:t xml:space="preserve">
      Однако если такие украшения получаются в процессе создания трикотажного полотна, из которого изготовлен предмет одежды, такая классификация исключается, кроме случаев, когда украшение является логотипом или другим аналогичным символом. </w:t>
      </w:r>
    </w:p>
    <w:bookmarkEnd w:id="1915"/>
    <w:bookmarkStart w:name="z2221" w:id="1916"/>
    <w:p>
      <w:pPr>
        <w:spacing w:after="0"/>
        <w:ind w:left="0"/>
        <w:jc w:val="both"/>
      </w:pPr>
      <w:r>
        <w:rPr>
          <w:rFonts w:ascii="Times New Roman"/>
          <w:b w:val="false"/>
          <w:i w:val="false"/>
          <w:color w:val="000000"/>
          <w:sz w:val="28"/>
        </w:rPr>
        <w:t>
      8.  Предметы одежды, закрывающие верхнюю часть тела, в отличие от предметов одежды, закрывающих нижнюю часть тела, и предметов одежды, закрывающих тело в целом (например, пальто, платье), являются предметами одежды:</w:t>
      </w:r>
    </w:p>
    <w:bookmarkEnd w:id="1916"/>
    <w:bookmarkStart w:name="z2222" w:id="1917"/>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если по их объективным характеристикам (стилю, покрою) они явно предназначены для ношения в качестве, например, курток с капюшоном, жакетов и верхних частей комплектов (костюмов), рубашек и блузок, верха от пижам, пуловеров, кардиганов и жилетов, верхних частей лыжных костюмов и т.д. (Если не предусмотрено иное, эти предметы одежды не требуют полного закрытия верхней части тела); и</w:t>
      </w:r>
    </w:p>
    <w:bookmarkEnd w:id="1917"/>
    <w:bookmarkStart w:name="z2223" w:id="1918"/>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если край предмета заканчивается не ниже середины бедра. Однако главным образом по причине покроя некоторые части этих предметов одежды могут быть ниже середины бедра (например, модная стильная бахрома, но также и обычные фалды фрака), они не принимаются во внимание, поскольку имеет значение длина предмета одежды, и потому что они не изменяют функцию этих предметов одежды – закрывать верхнюю часть тела.</w:t>
      </w:r>
    </w:p>
    <w:bookmarkEnd w:id="19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1919"/>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трикотажные машинного или ручного вязания, мужские или для мальчиков, кроме изделий товарной позиции 6103</w:t>
            </w:r>
          </w:p>
          <w:bookmarkEnd w:id="1919"/>
          <w:p>
            <w:pPr>
              <w:spacing w:after="20"/>
              <w:ind w:left="20"/>
              <w:jc w:val="both"/>
            </w:pPr>
            <w:r>
              <w:rPr>
                <w:rFonts w:ascii="Times New Roman"/>
                <w:b w:val="false"/>
                <w:i w:val="false"/>
                <w:color w:val="000000"/>
                <w:sz w:val="20"/>
              </w:rPr>
              <w:t>
Применимы пояснения к товарной позиции 6201 (II)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1920"/>
          <w:p>
            <w:pPr>
              <w:spacing w:after="20"/>
              <w:ind w:left="20"/>
              <w:jc w:val="both"/>
            </w:pPr>
            <w:r>
              <w:rPr>
                <w:rFonts w:ascii="Times New Roman"/>
                <w:b w:val="false"/>
                <w:i w:val="false"/>
                <w:color w:val="000000"/>
                <w:sz w:val="20"/>
              </w:rPr>
              <w:t>
Пальто, полупальто, накидки, плащи и аналогичные изделия</w:t>
            </w:r>
          </w:p>
          <w:bookmarkEnd w:id="1920"/>
          <w:p>
            <w:pPr>
              <w:spacing w:after="20"/>
              <w:ind w:left="20"/>
              <w:jc w:val="both"/>
            </w:pPr>
            <w:r>
              <w:rPr>
                <w:rFonts w:ascii="Times New Roman"/>
                <w:b w:val="false"/>
                <w:i w:val="false"/>
                <w:color w:val="000000"/>
                <w:sz w:val="20"/>
              </w:rPr>
              <w:t xml:space="preserve">
Одна из особенностей таких "пальто и аналогичных изделий" состоит в том, что они закрывают все тело, как минимум, до середины бедра.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правило, для мужской одежды (за исключением одежды для мальчиков) стандартных (обычных) размеров эта минимальная длина, измеряемая от шва втачивания воротника (седьмой позвонок) до нижнего края (см. рисунок), когда одежда разложена на плоской поверхности, соответствует величинам в сантиметрах, приведенным далее в таблице.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93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приведенные в таблице, представляют собой средние значения, полученные при измерении различных предметов одежды стандартных (обычных) размеров для мужчин (за исключением одежды для мальчиков): S (</w:t>
            </w:r>
            <w:r>
              <w:rPr>
                <w:rFonts w:ascii="Times New Roman"/>
                <w:b w:val="false"/>
                <w:i/>
                <w:color w:val="000000"/>
                <w:sz w:val="20"/>
              </w:rPr>
              <w:t>small</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маленькие размеры), M (</w:t>
            </w:r>
            <w:r>
              <w:rPr>
                <w:rFonts w:ascii="Times New Roman"/>
                <w:b w:val="false"/>
                <w:i/>
                <w:color w:val="000000"/>
                <w:sz w:val="20"/>
              </w:rPr>
              <w:t>medium</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средние размеры) и L (</w:t>
            </w:r>
            <w:r>
              <w:rPr>
                <w:rFonts w:ascii="Times New Roman"/>
                <w:b w:val="false"/>
                <w:i/>
                <w:color w:val="000000"/>
                <w:sz w:val="20"/>
              </w:rPr>
              <w:t>large</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большие размеры).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Длина изделия по середине спинки от шва втачивания воротника </w:t>
            </w:r>
          </w:p>
          <w:p>
            <w:pPr>
              <w:spacing w:after="20"/>
              <w:ind w:left="20"/>
              <w:jc w:val="both"/>
            </w:pPr>
            <w:r>
              <w:rPr>
                <w:rFonts w:ascii="Times New Roman"/>
                <w:b w:val="false"/>
                <w:i w:val="false"/>
                <w:color w:val="000000"/>
                <w:sz w:val="20"/>
              </w:rPr>
              <w:t xml:space="preserve">до нижнего края изделия (в см) для мужской одежды стандартных размеров </w:t>
            </w:r>
          </w:p>
          <w:p>
            <w:pPr>
              <w:spacing w:after="20"/>
              <w:ind w:left="20"/>
              <w:jc w:val="both"/>
            </w:pPr>
            <w:r>
              <w:rPr>
                <w:rFonts w:ascii="Times New Roman"/>
                <w:b w:val="false"/>
                <w:i w:val="false"/>
                <w:color w:val="000000"/>
                <w:sz w:val="20"/>
              </w:rPr>
              <w:t>(за исключением одежды для мальчиков)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1921"/>
          <w:p>
            <w:pPr>
              <w:spacing w:after="20"/>
              <w:ind w:left="20"/>
              <w:jc w:val="both"/>
            </w:pPr>
            <w:r>
              <w:rPr>
                <w:rFonts w:ascii="Times New Roman"/>
                <w:b w:val="false"/>
                <w:i w:val="false"/>
                <w:color w:val="000000"/>
                <w:sz w:val="20"/>
              </w:rPr>
              <w:t>
S</w:t>
            </w:r>
          </w:p>
          <w:bookmarkEnd w:id="1921"/>
          <w:p>
            <w:pPr>
              <w:spacing w:after="20"/>
              <w:ind w:left="20"/>
              <w:jc w:val="both"/>
            </w:pPr>
            <w:r>
              <w:rPr>
                <w:rFonts w:ascii="Times New Roman"/>
                <w:b w:val="false"/>
                <w:i w:val="false"/>
                <w:color w:val="000000"/>
                <w:sz w:val="20"/>
              </w:rPr>
              <w:t>
</w:t>
            </w:r>
            <w:r>
              <w:rPr>
                <w:rFonts w:ascii="Times New Roman"/>
                <w:b w:val="false"/>
                <w:i/>
                <w:color w:val="000000"/>
                <w:sz w:val="20"/>
              </w:rPr>
              <w:t>(small)</w:t>
            </w:r>
          </w:p>
          <w:p>
            <w:pPr>
              <w:spacing w:after="20"/>
              <w:ind w:left="20"/>
              <w:jc w:val="both"/>
            </w:pPr>
            <w:r>
              <w:rPr>
                <w:rFonts w:ascii="Times New Roman"/>
                <w:b w:val="false"/>
                <w:i w:val="false"/>
                <w:color w:val="000000"/>
                <w:sz w:val="20"/>
              </w:rPr>
              <w:t>
маленькие размеры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1922"/>
          <w:p>
            <w:pPr>
              <w:spacing w:after="20"/>
              <w:ind w:left="20"/>
              <w:jc w:val="both"/>
            </w:pPr>
            <w:r>
              <w:rPr>
                <w:rFonts w:ascii="Times New Roman"/>
                <w:b w:val="false"/>
                <w:i w:val="false"/>
                <w:color w:val="000000"/>
                <w:sz w:val="20"/>
              </w:rPr>
              <w:t>
M</w:t>
            </w:r>
          </w:p>
          <w:bookmarkEnd w:id="1922"/>
          <w:p>
            <w:pPr>
              <w:spacing w:after="20"/>
              <w:ind w:left="20"/>
              <w:jc w:val="both"/>
            </w:pPr>
            <w:r>
              <w:rPr>
                <w:rFonts w:ascii="Times New Roman"/>
                <w:b w:val="false"/>
                <w:i w:val="false"/>
                <w:color w:val="000000"/>
                <w:sz w:val="20"/>
              </w:rPr>
              <w:t>
</w:t>
            </w:r>
            <w:r>
              <w:rPr>
                <w:rFonts w:ascii="Times New Roman"/>
                <w:b w:val="false"/>
                <w:i/>
                <w:color w:val="000000"/>
                <w:sz w:val="20"/>
              </w:rPr>
              <w:t>(medium)</w:t>
            </w:r>
          </w:p>
          <w:p>
            <w:pPr>
              <w:spacing w:after="20"/>
              <w:ind w:left="20"/>
              <w:jc w:val="both"/>
            </w:pPr>
            <w:r>
              <w:rPr>
                <w:rFonts w:ascii="Times New Roman"/>
                <w:b w:val="false"/>
                <w:i w:val="false"/>
                <w:color w:val="000000"/>
                <w:sz w:val="20"/>
              </w:rPr>
              <w:t>
средние размеры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1923"/>
          <w:p>
            <w:pPr>
              <w:spacing w:after="20"/>
              <w:ind w:left="20"/>
              <w:jc w:val="both"/>
            </w:pPr>
            <w:r>
              <w:rPr>
                <w:rFonts w:ascii="Times New Roman"/>
                <w:b w:val="false"/>
                <w:i w:val="false"/>
                <w:color w:val="000000"/>
                <w:sz w:val="20"/>
              </w:rPr>
              <w:t>
L</w:t>
            </w:r>
          </w:p>
          <w:bookmarkEnd w:id="1923"/>
          <w:p>
            <w:pPr>
              <w:spacing w:after="20"/>
              <w:ind w:left="20"/>
              <w:jc w:val="both"/>
            </w:pPr>
            <w:r>
              <w:rPr>
                <w:rFonts w:ascii="Times New Roman"/>
                <w:b w:val="false"/>
                <w:i w:val="false"/>
                <w:color w:val="000000"/>
                <w:sz w:val="20"/>
              </w:rPr>
              <w:t>
</w:t>
            </w:r>
            <w:r>
              <w:rPr>
                <w:rFonts w:ascii="Times New Roman"/>
                <w:b w:val="false"/>
                <w:i/>
                <w:color w:val="000000"/>
                <w:sz w:val="20"/>
              </w:rPr>
              <w:t>(large)</w:t>
            </w:r>
          </w:p>
          <w:p>
            <w:pPr>
              <w:spacing w:after="20"/>
              <w:ind w:left="20"/>
              <w:jc w:val="both"/>
            </w:pPr>
            <w:r>
              <w:rPr>
                <w:rFonts w:ascii="Times New Roman"/>
                <w:b w:val="false"/>
                <w:i w:val="false"/>
                <w:color w:val="000000"/>
                <w:sz w:val="20"/>
              </w:rPr>
              <w:t>
большие размеры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см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длина которой не позволяет рассматривать ее как пальто или аналогичные изделия, за исключением полупальто (полупальто и аналогичные изделия – см. далее определение), которые также относятся к данной подсубпозиции, должна включаться в подсубпозицию 6101 20 900 0, 6101 30 900 0 или 6101 90 800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Полупальто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Полупальто – это верхняя одежда свободного покроя с длинными рукавами, которая носится поверх всей прочей одежды для защиты от погодных условий. Они, как правило, изготовляются из нелегковесных текстильных материалов, за исключением включенных в товарные позиции 5903, 5906 или 5907 00 000 0. Полупальто могут иметь разную длину, от паха до середины бедра, и быть одно- или двубортными.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Полупальто обычно имеют следующие особенности: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полный разрез спереди с застежкой на пуговицы, иногда с застежкой-молнией или на кнопках;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подкладку, которая может отстегиваться (она может быть подбитой утеплителем и/или стеганой);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разрез сзади по центру или боковые разрезы.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особенности: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карманы;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воротник.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Полупальто не имеют: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капюшона;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шнурка или других средств затягивания на талии и/или внизу изделия. Однако это не исключает наличия пояса.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Термин "и аналогичные изделия" в той мере, в какой это касается полупальто, распространяется также и на предметы одежды, имеющие те же особенности, что и полупальто, но снабженные капюшоном.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6101 30 100 0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1924"/>
          <w:p>
            <w:pPr>
              <w:spacing w:after="20"/>
              <w:ind w:left="20"/>
              <w:jc w:val="both"/>
            </w:pPr>
            <w:r>
              <w:rPr>
                <w:rFonts w:ascii="Times New Roman"/>
                <w:b w:val="false"/>
                <w:i w:val="false"/>
                <w:color w:val="000000"/>
                <w:sz w:val="20"/>
              </w:rPr>
              <w:t>
Пальто, полупальто, накидки, плащи и аналогичные изделия</w:t>
            </w:r>
          </w:p>
          <w:bookmarkEnd w:id="1924"/>
          <w:p>
            <w:pPr>
              <w:spacing w:after="20"/>
              <w:ind w:left="20"/>
              <w:jc w:val="both"/>
            </w:pPr>
            <w:r>
              <w:rPr>
                <w:rFonts w:ascii="Times New Roman"/>
                <w:b w:val="false"/>
                <w:i w:val="false"/>
                <w:color w:val="000000"/>
                <w:sz w:val="20"/>
              </w:rPr>
              <w:t>
См. пояснения к подсубпозиции 6101 20 100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1925"/>
          <w:p>
            <w:pPr>
              <w:spacing w:after="20"/>
              <w:ind w:left="20"/>
              <w:jc w:val="both"/>
            </w:pPr>
            <w:r>
              <w:rPr>
                <w:rFonts w:ascii="Times New Roman"/>
                <w:b w:val="false"/>
                <w:i w:val="false"/>
                <w:color w:val="000000"/>
                <w:sz w:val="20"/>
              </w:rPr>
              <w:t>
Пальто, полупальто, накидки, плащи и аналогичные изделия</w:t>
            </w:r>
          </w:p>
          <w:bookmarkEnd w:id="1925"/>
          <w:p>
            <w:pPr>
              <w:spacing w:after="20"/>
              <w:ind w:left="20"/>
              <w:jc w:val="both"/>
            </w:pPr>
            <w:r>
              <w:rPr>
                <w:rFonts w:ascii="Times New Roman"/>
                <w:b w:val="false"/>
                <w:i w:val="false"/>
                <w:color w:val="000000"/>
                <w:sz w:val="20"/>
              </w:rPr>
              <w:t>
См. пояснения к подсубпозиции 6101 20 100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1926"/>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трикотажные машинного или ручного вязания, женские или для девочек, кроме изделий товарной позиции 6104</w:t>
            </w:r>
          </w:p>
          <w:bookmarkEnd w:id="1926"/>
          <w:p>
            <w:pPr>
              <w:spacing w:after="20"/>
              <w:ind w:left="20"/>
              <w:jc w:val="both"/>
            </w:pPr>
            <w:r>
              <w:rPr>
                <w:rFonts w:ascii="Times New Roman"/>
                <w:b w:val="false"/>
                <w:i w:val="false"/>
                <w:color w:val="000000"/>
                <w:sz w:val="20"/>
              </w:rPr>
              <w:t>
Применимы пояснения к товарной позиции 6201 (II)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1927"/>
          <w:p>
            <w:pPr>
              <w:spacing w:after="20"/>
              <w:ind w:left="20"/>
              <w:jc w:val="both"/>
            </w:pPr>
            <w:r>
              <w:rPr>
                <w:rFonts w:ascii="Times New Roman"/>
                <w:b w:val="false"/>
                <w:i w:val="false"/>
                <w:color w:val="000000"/>
                <w:sz w:val="20"/>
              </w:rPr>
              <w:t>
Пальто, полупальто, накидки, плащи и аналогичные изделия</w:t>
            </w:r>
          </w:p>
          <w:bookmarkEnd w:id="1927"/>
          <w:p>
            <w:pPr>
              <w:spacing w:after="20"/>
              <w:ind w:left="20"/>
              <w:jc w:val="both"/>
            </w:pPr>
            <w:r>
              <w:rPr>
                <w:rFonts w:ascii="Times New Roman"/>
                <w:b w:val="false"/>
                <w:i w:val="false"/>
                <w:color w:val="000000"/>
                <w:sz w:val="20"/>
              </w:rPr>
              <w:t>
Применимы пояснения к подсубпозиции 6101 20 100 0 при внесении соответствующих изменений, при том, что соответствующие параметры женской одежды (за исключением одежды для девочек) следующие: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Длина изделия по середине спинки от шва втачивания воротника </w:t>
            </w:r>
          </w:p>
          <w:p>
            <w:pPr>
              <w:spacing w:after="20"/>
              <w:ind w:left="20"/>
              <w:jc w:val="both"/>
            </w:pPr>
            <w:r>
              <w:rPr>
                <w:rFonts w:ascii="Times New Roman"/>
                <w:b w:val="false"/>
                <w:i w:val="false"/>
                <w:color w:val="000000"/>
                <w:sz w:val="20"/>
              </w:rPr>
              <w:t xml:space="preserve">до нижнего края изделия (в см) для женской одежды стандартных размеров </w:t>
            </w:r>
          </w:p>
          <w:p>
            <w:pPr>
              <w:spacing w:after="20"/>
              <w:ind w:left="20"/>
              <w:jc w:val="both"/>
            </w:pPr>
            <w:r>
              <w:rPr>
                <w:rFonts w:ascii="Times New Roman"/>
                <w:b w:val="false"/>
                <w:i w:val="false"/>
                <w:color w:val="000000"/>
                <w:sz w:val="20"/>
              </w:rPr>
              <w:t>(за исключением одежды для девочек)</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1928"/>
          <w:p>
            <w:pPr>
              <w:spacing w:after="20"/>
              <w:ind w:left="20"/>
              <w:jc w:val="both"/>
            </w:pPr>
            <w:r>
              <w:rPr>
                <w:rFonts w:ascii="Times New Roman"/>
                <w:b w:val="false"/>
                <w:i w:val="false"/>
                <w:color w:val="000000"/>
                <w:sz w:val="20"/>
              </w:rPr>
              <w:t>
S</w:t>
            </w:r>
          </w:p>
          <w:bookmarkEnd w:id="1928"/>
          <w:p>
            <w:pPr>
              <w:spacing w:after="20"/>
              <w:ind w:left="20"/>
              <w:jc w:val="both"/>
            </w:pPr>
            <w:r>
              <w:rPr>
                <w:rFonts w:ascii="Times New Roman"/>
                <w:b w:val="false"/>
                <w:i w:val="false"/>
                <w:color w:val="000000"/>
                <w:sz w:val="20"/>
              </w:rPr>
              <w:t>
</w:t>
            </w:r>
            <w:r>
              <w:rPr>
                <w:rFonts w:ascii="Times New Roman"/>
                <w:b w:val="false"/>
                <w:i/>
                <w:color w:val="000000"/>
                <w:sz w:val="20"/>
              </w:rPr>
              <w:t>(small)</w:t>
            </w:r>
          </w:p>
          <w:p>
            <w:pPr>
              <w:spacing w:after="20"/>
              <w:ind w:left="20"/>
              <w:jc w:val="both"/>
            </w:pPr>
            <w:r>
              <w:rPr>
                <w:rFonts w:ascii="Times New Roman"/>
                <w:b w:val="false"/>
                <w:i w:val="false"/>
                <w:color w:val="000000"/>
                <w:sz w:val="20"/>
              </w:rPr>
              <w:t>
маленькие размеры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1929"/>
          <w:p>
            <w:pPr>
              <w:spacing w:after="20"/>
              <w:ind w:left="20"/>
              <w:jc w:val="both"/>
            </w:pPr>
            <w:r>
              <w:rPr>
                <w:rFonts w:ascii="Times New Roman"/>
                <w:b w:val="false"/>
                <w:i w:val="false"/>
                <w:color w:val="000000"/>
                <w:sz w:val="20"/>
              </w:rPr>
              <w:t>
M</w:t>
            </w:r>
          </w:p>
          <w:bookmarkEnd w:id="1929"/>
          <w:p>
            <w:pPr>
              <w:spacing w:after="20"/>
              <w:ind w:left="20"/>
              <w:jc w:val="both"/>
            </w:pPr>
            <w:r>
              <w:rPr>
                <w:rFonts w:ascii="Times New Roman"/>
                <w:b w:val="false"/>
                <w:i w:val="false"/>
                <w:color w:val="000000"/>
                <w:sz w:val="20"/>
              </w:rPr>
              <w:t>
</w:t>
            </w:r>
            <w:r>
              <w:rPr>
                <w:rFonts w:ascii="Times New Roman"/>
                <w:b w:val="false"/>
                <w:i/>
                <w:color w:val="000000"/>
                <w:sz w:val="20"/>
              </w:rPr>
              <w:t>(medium)</w:t>
            </w:r>
          </w:p>
          <w:p>
            <w:pPr>
              <w:spacing w:after="20"/>
              <w:ind w:left="20"/>
              <w:jc w:val="both"/>
            </w:pPr>
            <w:r>
              <w:rPr>
                <w:rFonts w:ascii="Times New Roman"/>
                <w:b w:val="false"/>
                <w:i w:val="false"/>
                <w:color w:val="000000"/>
                <w:sz w:val="20"/>
              </w:rPr>
              <w:t>
средние размеры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1930"/>
          <w:p>
            <w:pPr>
              <w:spacing w:after="20"/>
              <w:ind w:left="20"/>
              <w:jc w:val="both"/>
            </w:pPr>
            <w:r>
              <w:rPr>
                <w:rFonts w:ascii="Times New Roman"/>
                <w:b w:val="false"/>
                <w:i w:val="false"/>
                <w:color w:val="000000"/>
                <w:sz w:val="20"/>
              </w:rPr>
              <w:t>
L</w:t>
            </w:r>
          </w:p>
          <w:bookmarkEnd w:id="1930"/>
          <w:p>
            <w:pPr>
              <w:spacing w:after="20"/>
              <w:ind w:left="20"/>
              <w:jc w:val="both"/>
            </w:pPr>
            <w:r>
              <w:rPr>
                <w:rFonts w:ascii="Times New Roman"/>
                <w:b w:val="false"/>
                <w:i w:val="false"/>
                <w:color w:val="000000"/>
                <w:sz w:val="20"/>
              </w:rPr>
              <w:t>
</w:t>
            </w:r>
            <w:r>
              <w:rPr>
                <w:rFonts w:ascii="Times New Roman"/>
                <w:b w:val="false"/>
                <w:i/>
                <w:color w:val="000000"/>
                <w:sz w:val="20"/>
              </w:rPr>
              <w:t>(large)</w:t>
            </w:r>
          </w:p>
          <w:p>
            <w:pPr>
              <w:spacing w:after="20"/>
              <w:ind w:left="20"/>
              <w:jc w:val="both"/>
            </w:pPr>
            <w:r>
              <w:rPr>
                <w:rFonts w:ascii="Times New Roman"/>
                <w:b w:val="false"/>
                <w:i w:val="false"/>
                <w:color w:val="000000"/>
                <w:sz w:val="20"/>
              </w:rPr>
              <w:t>
большие размеры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см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6102 20 100 0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1931"/>
          <w:p>
            <w:pPr>
              <w:spacing w:after="20"/>
              <w:ind w:left="20"/>
              <w:jc w:val="both"/>
            </w:pPr>
            <w:r>
              <w:rPr>
                <w:rFonts w:ascii="Times New Roman"/>
                <w:b w:val="false"/>
                <w:i w:val="false"/>
                <w:color w:val="000000"/>
                <w:sz w:val="20"/>
              </w:rPr>
              <w:t>
Пальто, полупальто, накидки, плащи и аналогичные изделия</w:t>
            </w:r>
          </w:p>
          <w:bookmarkEnd w:id="1931"/>
          <w:p>
            <w:pPr>
              <w:spacing w:after="20"/>
              <w:ind w:left="20"/>
              <w:jc w:val="both"/>
            </w:pPr>
            <w:r>
              <w:rPr>
                <w:rFonts w:ascii="Times New Roman"/>
                <w:b w:val="false"/>
                <w:i w:val="false"/>
                <w:color w:val="000000"/>
                <w:sz w:val="20"/>
              </w:rPr>
              <w:t>
См. пояснения к подсубпозиции 6102 10 100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6102 30 100 0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1932"/>
          <w:p>
            <w:pPr>
              <w:spacing w:after="20"/>
              <w:ind w:left="20"/>
              <w:jc w:val="both"/>
            </w:pPr>
            <w:r>
              <w:rPr>
                <w:rFonts w:ascii="Times New Roman"/>
                <w:b w:val="false"/>
                <w:i w:val="false"/>
                <w:color w:val="000000"/>
                <w:sz w:val="20"/>
              </w:rPr>
              <w:t>
Пальто, полупальто, накидки, плащи и аналогичные изделия</w:t>
            </w:r>
          </w:p>
          <w:bookmarkEnd w:id="1932"/>
          <w:p>
            <w:pPr>
              <w:spacing w:after="20"/>
              <w:ind w:left="20"/>
              <w:jc w:val="both"/>
            </w:pPr>
            <w:r>
              <w:rPr>
                <w:rFonts w:ascii="Times New Roman"/>
                <w:b w:val="false"/>
                <w:i w:val="false"/>
                <w:color w:val="000000"/>
                <w:sz w:val="20"/>
              </w:rPr>
              <w:t>
См. пояснения к подсубпозиции 6102 10 100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6102 90 100 0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1933"/>
          <w:p>
            <w:pPr>
              <w:spacing w:after="20"/>
              <w:ind w:left="20"/>
              <w:jc w:val="both"/>
            </w:pPr>
            <w:r>
              <w:rPr>
                <w:rFonts w:ascii="Times New Roman"/>
                <w:b w:val="false"/>
                <w:i w:val="false"/>
                <w:color w:val="000000"/>
                <w:sz w:val="20"/>
              </w:rPr>
              <w:t>
Пальто, полупальто, накидки, плащи и аналогичные изделия</w:t>
            </w:r>
          </w:p>
          <w:bookmarkEnd w:id="1933"/>
          <w:p>
            <w:pPr>
              <w:spacing w:after="20"/>
              <w:ind w:left="20"/>
              <w:jc w:val="both"/>
            </w:pPr>
            <w:r>
              <w:rPr>
                <w:rFonts w:ascii="Times New Roman"/>
                <w:b w:val="false"/>
                <w:i w:val="false"/>
                <w:color w:val="000000"/>
                <w:sz w:val="20"/>
              </w:rPr>
              <w:t>
См. пояснения к подсубпозиции 6102 10 100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жакеты, блайзеры, платья, юбки, юбки-брюки, брюки, комбинезоны с нагрудниками и лямками, бриджи и шорты (кроме купальных) трикотажные машинного или ручного вязания, женские или для девочек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41 000 0 – </w:t>
            </w:r>
          </w:p>
          <w:p>
            <w:pPr>
              <w:spacing w:after="20"/>
              <w:ind w:left="20"/>
              <w:jc w:val="both"/>
            </w:pPr>
            <w:r>
              <w:rPr>
                <w:rFonts w:ascii="Times New Roman"/>
                <w:b w:val="false"/>
                <w:i w:val="false"/>
                <w:color w:val="000000"/>
                <w:sz w:val="20"/>
              </w:rPr>
              <w:t>6104 49 000 0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1934"/>
          <w:p>
            <w:pPr>
              <w:spacing w:after="20"/>
              <w:ind w:left="20"/>
              <w:jc w:val="both"/>
            </w:pPr>
            <w:r>
              <w:rPr>
                <w:rFonts w:ascii="Times New Roman"/>
                <w:b w:val="false"/>
                <w:i w:val="false"/>
                <w:color w:val="000000"/>
                <w:sz w:val="20"/>
              </w:rPr>
              <w:t>
Платья</w:t>
            </w:r>
          </w:p>
          <w:bookmarkEnd w:id="1934"/>
          <w:p>
            <w:pPr>
              <w:spacing w:after="20"/>
              <w:ind w:left="20"/>
              <w:jc w:val="both"/>
            </w:pPr>
            <w:r>
              <w:rPr>
                <w:rFonts w:ascii="Times New Roman"/>
                <w:b w:val="false"/>
                <w:i w:val="false"/>
                <w:color w:val="000000"/>
                <w:sz w:val="20"/>
              </w:rPr>
              <w:t>
Термин "платья" означает одежду, покрывающую тело, длиной от плеч и, возможно, до лодыжек или ниже, с рукавами или без рукавов. Платье должно быть такого вида, чтобы при его ношении не требовалось обязательного присутствия другого предмета одежды. Этот термин также означает прозрачные платья. Необходимость ношения нижнего белья не исключает классификацию данных предметов одежды как платья. Если верхняя часть таких предметов одежды состоит из нагрудников и лямок спереди или спереди и сзади, они считаются платьями только тогда, когда размеры, покрой и положение указанного нагрудника позволяют носить такие предметы так, как указано выше. Если это не так, такие предметы одежды должны рассматриваться как юбки в субпозициях 6104 51 000 0 – 6104 59 000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51 000 0 – </w:t>
            </w:r>
          </w:p>
          <w:p>
            <w:pPr>
              <w:spacing w:after="20"/>
              <w:ind w:left="20"/>
              <w:jc w:val="both"/>
            </w:pPr>
            <w:r>
              <w:rPr>
                <w:rFonts w:ascii="Times New Roman"/>
                <w:b w:val="false"/>
                <w:i w:val="false"/>
                <w:color w:val="000000"/>
                <w:sz w:val="20"/>
              </w:rPr>
              <w:t>6104 59 000 0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1935"/>
          <w:p>
            <w:pPr>
              <w:spacing w:after="20"/>
              <w:ind w:left="20"/>
              <w:jc w:val="both"/>
            </w:pPr>
            <w:r>
              <w:rPr>
                <w:rFonts w:ascii="Times New Roman"/>
                <w:b w:val="false"/>
                <w:i w:val="false"/>
                <w:color w:val="000000"/>
                <w:sz w:val="20"/>
              </w:rPr>
              <w:t>
Юбки и юбки-брюки</w:t>
            </w:r>
          </w:p>
          <w:bookmarkEnd w:id="1935"/>
          <w:p>
            <w:pPr>
              <w:spacing w:after="20"/>
              <w:ind w:left="20"/>
              <w:jc w:val="both"/>
            </w:pPr>
            <w:r>
              <w:rPr>
                <w:rFonts w:ascii="Times New Roman"/>
                <w:b w:val="false"/>
                <w:i w:val="false"/>
                <w:color w:val="000000"/>
                <w:sz w:val="20"/>
              </w:rPr>
              <w:t xml:space="preserve">
Термин "юбки" означает предметы одежды, предназначенные для нижней части тела, длиной, как правило, от талии и, возможно, до лодыжек или ниже. Юбки являются предметами одежды, которые необходимо носить хотя бы с одним другим предметом одежды, таким как футболка, майка, блуза, блузка, блузон, пуловер или какой-либо аналогичный предмет одежды, предназначенный для верхней части тела. Наличие бретелей не меняет основной характер юбок.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помимо бретелей они имеют нагрудник спереди и/или сзади, такие предметы одежды тем не менее относятся, как и юбки, к данным субпозициям, если размеры, покрой и положение указанного нагрудника недостаточны для того, чтобы такие предметы одежды можно было носить без предметов одежды, указанных выше. Юбки-брюки представляют собой предметы одежды с описанными выше характеристиками, но закрывающие каждую ногу отдельно. Покрой и ширина юбок-брюк отличают их от шортов или брюк.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1936"/>
          <w:p>
            <w:pPr>
              <w:spacing w:after="20"/>
              <w:ind w:left="20"/>
              <w:jc w:val="both"/>
            </w:pPr>
            <w:r>
              <w:rPr>
                <w:rFonts w:ascii="Times New Roman"/>
                <w:b w:val="false"/>
                <w:i w:val="false"/>
                <w:color w:val="000000"/>
                <w:sz w:val="20"/>
              </w:rPr>
              <w:t>
Блузки, блузы и блузоны трикотажные машинного или ручного вязания, женские или для девочек</w:t>
            </w:r>
          </w:p>
          <w:bookmarkEnd w:id="1936"/>
          <w:p>
            <w:pPr>
              <w:spacing w:after="20"/>
              <w:ind w:left="20"/>
              <w:jc w:val="both"/>
            </w:pPr>
            <w:r>
              <w:rPr>
                <w:rFonts w:ascii="Times New Roman"/>
                <w:b w:val="false"/>
                <w:i w:val="false"/>
                <w:color w:val="000000"/>
                <w:sz w:val="20"/>
              </w:rPr>
              <w:t>
</w:t>
            </w:r>
            <w:r>
              <w:rPr>
                <w:rFonts w:ascii="Times New Roman"/>
                <w:b w:val="false"/>
                <w:i/>
                <w:color w:val="000000"/>
                <w:sz w:val="20"/>
              </w:rPr>
              <w:t>Блузки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Блузки женские или для девочек – это легкая одежда для верхней части тела, нарядная и обычно свободного покроя, с воротником или без воротника, с рукавами или без рукавов, с вырезом горловины любого типа или хотя бы с бретельками, на пуговицах или с застежками других видов, отсутствие пуговиц или застежки разрешается только у изделий с очень глубоким декольте, с отделочными деталями или без отделочных деталей, таких как завязки, жабо, галстуки, кружева или вышивка.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Блузы</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блузоны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Блузы и блузоны женские или для девочек – это одежда, предназначенная для верхней части тела с полным или частичным разрезом, начинающимся от горловины, с длинными или короткими рукавами, как правило, с воротником, с карманами или без карманов, за исключением одежды с карманами ниже талии. Покрой такой одежды аналогичен покрою мужских рубашек или рубашек для мальчиков, поэтому они, как правило, имеют разрез спереди. Две детали разреза сходятся или застегиваются справа налево.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силу примечания 9 к данной группе блузы и блузоны данной товарной позиции могут иметь разрез, края которого не заходят друг на друга.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Предметы одежды, включенные в данную товарную позицию, имеют длину ниже талии, блузки, как правило, короче, чем другие предметы одежды, упомянутые выше.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данную товарную позицию не включаются предметы одежды, которые из-за их длины можно идентифицировать как платья.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Кальсоны, трусы, ночные сорочки, пижамы, купальные халаты, домашние халаты и аналогичные изделия трикотажные машинного или ручного вязания, мужские или для мальчиков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6107 21 000 0 – </w:t>
            </w:r>
          </w:p>
          <w:p>
            <w:pPr>
              <w:spacing w:after="20"/>
              <w:ind w:left="20"/>
              <w:jc w:val="both"/>
            </w:pPr>
            <w:r>
              <w:rPr>
                <w:rFonts w:ascii="Times New Roman"/>
                <w:b w:val="false"/>
                <w:i w:val="false"/>
                <w:color w:val="000000"/>
                <w:sz w:val="20"/>
              </w:rPr>
              <w:t>6107 29 000 0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1937"/>
          <w:p>
            <w:pPr>
              <w:spacing w:after="20"/>
              <w:ind w:left="20"/>
              <w:jc w:val="both"/>
            </w:pPr>
            <w:r>
              <w:rPr>
                <w:rFonts w:ascii="Times New Roman"/>
                <w:b w:val="false"/>
                <w:i w:val="false"/>
                <w:color w:val="000000"/>
                <w:sz w:val="20"/>
              </w:rPr>
              <w:t>
Ночные сорочки и пижамы</w:t>
            </w:r>
          </w:p>
          <w:bookmarkEnd w:id="1937"/>
          <w:p>
            <w:pPr>
              <w:spacing w:after="20"/>
              <w:ind w:left="20"/>
              <w:jc w:val="both"/>
            </w:pPr>
            <w:r>
              <w:rPr>
                <w:rFonts w:ascii="Times New Roman"/>
                <w:b w:val="false"/>
                <w:i w:val="false"/>
                <w:color w:val="000000"/>
                <w:sz w:val="20"/>
              </w:rPr>
              <w:t xml:space="preserve">
В данные субпозиции включаются пижамы мужские или для мальчиков из трикотажного полотна машинного или ручного вязания, которые, учитывая их внешний вид и природу текстильного материала, можно идентифицировать как предназначенные исключительно или главным образом для использования в качестве ночного белья.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Пижамы состоят из двух предметов одежды, а именно: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предмет одежды, предназначенный для верхней части тела, как правило, в виде свободной куртки,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предмет одежды, представляющий собой брюки или шорты простого покроя, без разреза или с разрезом спереди.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Компоненты пижам должны быть соответствующего или совместимого размера, одного фасона и цвета, изготовлены из идентичного полотна, с идентичными украшениями и степенью отделки, однозначно показывающими, что они предназначены для совместного использования одним и тем же лицом.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Пижамы должны быть идентифицируемы как удобные для использования в качестве ночного белья по следующим характеристикам: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природе текстильного материала,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наличию, как правило, свободного покроя, 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отсутствию неудобных деталей, таких как крупные или объемные пуговицы и избыточные накладные украшения.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Ночное белье, представляющее собой один предмет одежды типа комбинезона, покрывающего как верхнюю, так и нижнюю часть тела и отдельно каждую ногу, включается в субпозицию 6107 91 000 0 или 6107 99 000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Комбинации, нижние юбки, трусы, панталоны, ночные сорочки, пижамы, пеньюары, купальные халаты, домашние халаты и аналогичные изделия трикотажные машинного или ручного вязания, женские или для девочек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6108 31 000 0 – </w:t>
            </w:r>
          </w:p>
          <w:p>
            <w:pPr>
              <w:spacing w:after="20"/>
              <w:ind w:left="20"/>
              <w:jc w:val="both"/>
            </w:pPr>
            <w:r>
              <w:rPr>
                <w:rFonts w:ascii="Times New Roman"/>
                <w:b w:val="false"/>
                <w:i w:val="false"/>
                <w:color w:val="000000"/>
                <w:sz w:val="20"/>
              </w:rPr>
              <w:t>6108 39 000 0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1938"/>
          <w:p>
            <w:pPr>
              <w:spacing w:after="20"/>
              <w:ind w:left="20"/>
              <w:jc w:val="both"/>
            </w:pPr>
            <w:r>
              <w:rPr>
                <w:rFonts w:ascii="Times New Roman"/>
                <w:b w:val="false"/>
                <w:i w:val="false"/>
                <w:color w:val="000000"/>
                <w:sz w:val="20"/>
              </w:rPr>
              <w:t>
Ночные сорочки и пижамы</w:t>
            </w:r>
          </w:p>
          <w:bookmarkEnd w:id="1938"/>
          <w:p>
            <w:pPr>
              <w:spacing w:after="20"/>
              <w:ind w:left="20"/>
              <w:jc w:val="both"/>
            </w:pPr>
            <w:r>
              <w:rPr>
                <w:rFonts w:ascii="Times New Roman"/>
                <w:b w:val="false"/>
                <w:i w:val="false"/>
                <w:color w:val="000000"/>
                <w:sz w:val="20"/>
              </w:rPr>
              <w:t>
В данные субпозиции включаются пижамы женские или для девочек из трикотажного полотна машинного или ручного вязания, которые, учитывая их внешний вид и природу текстильного материала, можно идентифицировать как предназначенные исключительно или в основном для использования в качестве ночного белья.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Пижамы состоят из двух предметов одежды, а именно: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предмета одежды, предназначенного для верхней части тела, обычно в виде куртки, пуловера или аналогичного предмета одежды,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предмета одежды, представляющего собой брюки или шорты простого покроя, без разреза или с разрезом.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Компоненты пижам должны быть соответствующего или совместимого размера, одного фасона и цвета, изготовлены из идентичного полотна, с идентичными украшениями и степенью отделки, однозначно показывающими, что они предназначены для совместного использования одним и тем же лицом.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Пижамы должны быть идентифицируемы как удобные для использования в качестве ночного белья по следующим характеристикам: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природе текстильного материала,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наличию, как правило, свободного покроя, 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отсутствию неудобных деталей, таких как крупные или объемные пуговицы и избыточные накладные украшения.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Комплекты предметов одежды, называемые "мини-пижамы", которые состоят из очень короткой ночной сорочки и трусов, также считаются пижамами.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Ночное белье, представляющее собой один предмет одежды типа комбинезона, покрывающего как верхнюю, так и нижнюю части тела и отдельно каждую ногу, включается в субпозиции 6108 91 000 0 – 6108 99 000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1939"/>
          <w:p>
            <w:pPr>
              <w:spacing w:after="20"/>
              <w:ind w:left="20"/>
              <w:jc w:val="both"/>
            </w:pPr>
            <w:r>
              <w:rPr>
                <w:rFonts w:ascii="Times New Roman"/>
                <w:b w:val="false"/>
                <w:i w:val="false"/>
                <w:color w:val="000000"/>
                <w:sz w:val="20"/>
              </w:rPr>
              <w:t>
Майки, фуфайки с рукавами и прочие нательные фуфайки трикотажные машинного или ручного вязания</w:t>
            </w:r>
          </w:p>
          <w:bookmarkEnd w:id="1939"/>
          <w:p>
            <w:pPr>
              <w:spacing w:after="20"/>
              <w:ind w:left="20"/>
              <w:jc w:val="both"/>
            </w:pPr>
            <w:r>
              <w:rPr>
                <w:rFonts w:ascii="Times New Roman"/>
                <w:b w:val="false"/>
                <w:i w:val="false"/>
                <w:color w:val="000000"/>
                <w:sz w:val="20"/>
              </w:rPr>
              <w:t>
Предметы одежды, упомянутые в дополнительном примечании 2 к данной группе, имеющие частичный разрез спереди от горловины, застегивающиеся или с краями, просто заходящими один на другой, не включаются в данную товарную позицию. Они, как правило, включаются в товарную позицию 6105 или 6106 в зависимости от ситуации и в соответствии с положениями примечаний 4 и 9 к данной группе или, если это одежда без рукавов мужская или для мальчиков, – в товарную позицию 6114 согласно второму предложению примечания 4 к данной группе.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1940"/>
          <w:p>
            <w:pPr>
              <w:spacing w:after="20"/>
              <w:ind w:left="20"/>
              <w:jc w:val="both"/>
            </w:pPr>
            <w:r>
              <w:rPr>
                <w:rFonts w:ascii="Times New Roman"/>
                <w:b w:val="false"/>
                <w:i w:val="false"/>
                <w:color w:val="000000"/>
                <w:sz w:val="20"/>
              </w:rPr>
              <w:t>
Свитеры, пуловеры, кардиганы, жилеты и аналогичные изделия трикотажные машинного или ручного вязания</w:t>
            </w:r>
          </w:p>
          <w:bookmarkEnd w:id="1940"/>
          <w:p>
            <w:pPr>
              <w:spacing w:after="20"/>
              <w:ind w:left="20"/>
              <w:jc w:val="both"/>
            </w:pPr>
            <w:r>
              <w:rPr>
                <w:rFonts w:ascii="Times New Roman"/>
                <w:b w:val="false"/>
                <w:i w:val="false"/>
                <w:color w:val="000000"/>
                <w:sz w:val="20"/>
              </w:rPr>
              <w:t xml:space="preserve">
В данную товарную позицию включаются предметы одежды, предназначенные для верхней части тела, с рукавами или без рукавов, с вырезом горловины любого типа, с воротником или без воротника, с карманами или без карманов.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Такие предметы одежды имеют обычно обшивку или резинку по низу изделия, вокруг разреза, на манжетах или в проймах.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 могут быть изготовлены из любого типа трикотажного полотна ручного или машинного вязания, включая легкие или тонкие трикотажные полотна, из любых текстильных волокон.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Они могут иметь украшения любого вида, включая кружево и вышивку.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Далее приведены примеры предметов одежды, включенных в данную товарную позицию: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Свитеры и пуловеры, включая толстовки (с V-образным вырезом, с высоким воротом, с круглым вырезом или вырезом-лодочкой либо с воротом "поло" или с высоким одинарным или двойным воротом), которые надеваются через голову и, как правило, не имеют ни разреза горловины, ни застежки.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Предметы одежды, аналогичные перечисленным выше в пункте 1, с воротником или без воротника, но имеющие частичный разрез от горловины, например, спереди или на плече, застегивающийся на пуговицы или снабженный другой застежкой.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Жилеты и кардиганы, имеющие полный разрез спереди, на пуговицах или с застежками другого вида или без пуговиц и застежек, с воротником или без воротника.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Предметы одежды, известные как "комплекты-двойки", состоящие из пуловера, с рукавами или без рукавов, и кардигана с длинными или короткими рукавами. Такие предметы одежды должны быть соответствующих размеров и идентичных материала и цвета. Рисунки и украшения, если они присутствуют, также должны быть одинаковыми на обоих предметах одежды.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Предметы одежды, описанные в любом из приведенных выше пунктов, изготовленные из такого легкого материала, который используется для изготовления маек или аналогичных предметов одежды, имеющие кулиску, пояс, выполненный переплетением ластик или другие средства утягивания нижнего края предмета одежды.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товарную позицию не включаются: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блузки женские или для девочек (товарная позиция 6106);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куртки, ветровки, штормовки и аналогичные изделия (товарная позиция 6101 или 6102 в зависимости от конкретного случая);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майки, фуфайки с рукавами и прочие нательные фуфайки (товарная позиция 6109).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12 100 1 – 6110 12 900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1941"/>
          <w:p>
            <w:pPr>
              <w:spacing w:after="20"/>
              <w:ind w:left="20"/>
              <w:jc w:val="both"/>
            </w:pPr>
            <w:r>
              <w:rPr>
                <w:rFonts w:ascii="Times New Roman"/>
                <w:b w:val="false"/>
                <w:i w:val="false"/>
                <w:color w:val="000000"/>
                <w:sz w:val="20"/>
              </w:rPr>
              <w:t>
Из пряжи из тонкого волоса кашмирской козы</w:t>
            </w:r>
          </w:p>
          <w:bookmarkEnd w:id="1941"/>
          <w:p>
            <w:pPr>
              <w:spacing w:after="20"/>
              <w:ind w:left="20"/>
              <w:jc w:val="both"/>
            </w:pPr>
            <w:r>
              <w:rPr>
                <w:rFonts w:ascii="Times New Roman"/>
                <w:b w:val="false"/>
                <w:i w:val="false"/>
                <w:color w:val="000000"/>
                <w:sz w:val="20"/>
              </w:rPr>
              <w:t>
См. пояснение к субпозиции 5102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6110 20 100 0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1942"/>
          <w:p>
            <w:pPr>
              <w:spacing w:after="20"/>
              <w:ind w:left="20"/>
              <w:jc w:val="both"/>
            </w:pPr>
            <w:r>
              <w:rPr>
                <w:rFonts w:ascii="Times New Roman"/>
                <w:b w:val="false"/>
                <w:i w:val="false"/>
                <w:color w:val="000000"/>
                <w:sz w:val="20"/>
              </w:rPr>
              <w:t>
Легкие тонкие джемперы и пуловеры трикотажной вязки с воротом "поло" или высоким одинарным или двойным воротом</w:t>
            </w:r>
          </w:p>
          <w:bookmarkEnd w:id="1942"/>
          <w:p>
            <w:pPr>
              <w:spacing w:after="20"/>
              <w:ind w:left="20"/>
              <w:jc w:val="both"/>
            </w:pPr>
            <w:r>
              <w:rPr>
                <w:rFonts w:ascii="Times New Roman"/>
                <w:b w:val="false"/>
                <w:i w:val="false"/>
                <w:color w:val="000000"/>
                <w:sz w:val="20"/>
              </w:rPr>
              <w:t xml:space="preserve">
Перечисленные далее предметы одежды считаются легкими джемперами и пуловерами трикотажной вязки с воротом "поло" или высоким одинарным либо двойным воротом: легкие тонкие облегающие предметы одежды, предназначенные для верхней части тела, одноцветные или разноцветные, с рукавами или без рукавов, имеющие ворот "поло" или высокий одинарный либо двойной ворот без разреза.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Термин "тонкий трикотаж" означает тонкое трикотажное полотно, насчитывающее не менее 12 петель на один сантиметр как по горизонтали, так и по вертикали, подсчитанных с одной стороны образца размером 10 х 10 см.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 джемперы и пуловеры с воротом "поло" или высоким одинарным либо двойным воротом обычно изготавливаются из полотен с переплетениями гладь (одинарное джерси), ластик (1 х 1) или интерлок.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Гладьевый трикотаж (одинарное джерси) – самая простая форма поперечно-вязаного трикотажа (рис. 1), петли на лицевой стороне представляются в виде маленьких V-образных или перевернутых V-образных (рис. 2), а на изнаночной стороне – в виде соединенных петель (рис.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197100" cy="1968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159000" cy="1968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1943"/>
          <w:p>
            <w:pPr>
              <w:spacing w:after="20"/>
              <w:ind w:left="20"/>
              <w:jc w:val="both"/>
            </w:pPr>
            <w:r>
              <w:rPr>
                <w:rFonts w:ascii="Times New Roman"/>
                <w:b w:val="false"/>
                <w:i w:val="false"/>
                <w:color w:val="000000"/>
                <w:sz w:val="20"/>
              </w:rPr>
              <w:t>
Рис. 1</w:t>
            </w:r>
          </w:p>
          <w:bookmarkEnd w:id="1943"/>
          <w:p>
            <w:pPr>
              <w:spacing w:after="20"/>
              <w:ind w:left="20"/>
              <w:jc w:val="both"/>
            </w:pPr>
            <w:r>
              <w:rPr>
                <w:rFonts w:ascii="Times New Roman"/>
                <w:b w:val="false"/>
                <w:i w:val="false"/>
                <w:color w:val="000000"/>
                <w:sz w:val="20"/>
              </w:rPr>
              <w:t>
Гладьевый трикотаж (одинарное джерси):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лицевая сторона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 изнаночная сторона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814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581400" cy="2819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703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670300" cy="281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1944"/>
          <w:p>
            <w:pPr>
              <w:spacing w:after="20"/>
              <w:ind w:left="20"/>
              <w:jc w:val="both"/>
            </w:pPr>
            <w:r>
              <w:rPr>
                <w:rFonts w:ascii="Times New Roman"/>
                <w:b w:val="false"/>
                <w:i w:val="false"/>
                <w:color w:val="000000"/>
                <w:sz w:val="20"/>
              </w:rPr>
              <w:t>
Рис. 2</w:t>
            </w:r>
          </w:p>
          <w:bookmarkEnd w:id="1944"/>
          <w:p>
            <w:pPr>
              <w:spacing w:after="20"/>
              <w:ind w:left="20"/>
              <w:jc w:val="both"/>
            </w:pPr>
            <w:r>
              <w:rPr>
                <w:rFonts w:ascii="Times New Roman"/>
                <w:b w:val="false"/>
                <w:i w:val="false"/>
                <w:color w:val="000000"/>
                <w:sz w:val="20"/>
              </w:rPr>
              <w:t xml:space="preserve">
Гладьевый трикотаж (одинарное джерси): </w:t>
            </w:r>
          </w:p>
          <w:p>
            <w:pPr>
              <w:spacing w:after="20"/>
              <w:ind w:left="20"/>
              <w:jc w:val="both"/>
            </w:pPr>
            <w:r>
              <w:rPr>
                <w:rFonts w:ascii="Times New Roman"/>
                <w:b w:val="false"/>
                <w:i w:val="false"/>
                <w:color w:val="000000"/>
                <w:sz w:val="20"/>
              </w:rPr>
              <w:t>лицевая сторона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1945"/>
          <w:p>
            <w:pPr>
              <w:spacing w:after="20"/>
              <w:ind w:left="20"/>
              <w:jc w:val="both"/>
            </w:pPr>
            <w:r>
              <w:rPr>
                <w:rFonts w:ascii="Times New Roman"/>
                <w:b w:val="false"/>
                <w:i w:val="false"/>
                <w:color w:val="000000"/>
                <w:sz w:val="20"/>
              </w:rPr>
              <w:t>
Рис. 3</w:t>
            </w:r>
          </w:p>
          <w:bookmarkEnd w:id="1945"/>
          <w:p>
            <w:pPr>
              <w:spacing w:after="20"/>
              <w:ind w:left="20"/>
              <w:jc w:val="both"/>
            </w:pPr>
            <w:r>
              <w:rPr>
                <w:rFonts w:ascii="Times New Roman"/>
                <w:b w:val="false"/>
                <w:i w:val="false"/>
                <w:color w:val="000000"/>
                <w:sz w:val="20"/>
              </w:rPr>
              <w:t>
</w:t>
            </w:r>
            <w:r>
              <w:rPr>
                <w:rFonts w:ascii="Times New Roman"/>
                <w:b w:val="false"/>
                <w:i w:val="false"/>
                <w:color w:val="000000"/>
                <w:sz w:val="20"/>
              </w:rPr>
              <w:t>Гладьевый трикотаж (одинарное джерси):</w:t>
            </w:r>
          </w:p>
          <w:p>
            <w:pPr>
              <w:spacing w:after="20"/>
              <w:ind w:left="20"/>
              <w:jc w:val="both"/>
            </w:pPr>
            <w:r>
              <w:rPr>
                <w:rFonts w:ascii="Times New Roman"/>
                <w:b w:val="false"/>
                <w:i w:val="false"/>
                <w:color w:val="000000"/>
                <w:sz w:val="20"/>
              </w:rPr>
              <w:t>
изнаночная сторона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Тонкое трикотажное полотно переплетения ластик типа 1 лицевая петля х 1 петля, снятая без провязывания (рис. 4), состоит из чередующихся в каждом ряду лицевой петли и снятой без провязывания петли (рис. 5); таким образом, по длине с одной стороны полотна идут рубчики, которым с другой стороны соответствуют канавки. Обе поверхности трикотажного полотна имеют одинаковый внешний вид (рис. 6 и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6438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1946"/>
          <w:p>
            <w:pPr>
              <w:spacing w:after="20"/>
              <w:ind w:left="20"/>
              <w:jc w:val="both"/>
            </w:pPr>
            <w:r>
              <w:rPr>
                <w:rFonts w:ascii="Times New Roman"/>
                <w:b w:val="false"/>
                <w:i w:val="false"/>
                <w:color w:val="000000"/>
                <w:sz w:val="20"/>
              </w:rPr>
              <w:t>
Рис. 4</w:t>
            </w:r>
          </w:p>
          <w:bookmarkEnd w:id="1946"/>
          <w:p>
            <w:pPr>
              <w:spacing w:after="20"/>
              <w:ind w:left="20"/>
              <w:jc w:val="both"/>
            </w:pPr>
            <w:r>
              <w:rPr>
                <w:rFonts w:ascii="Times New Roman"/>
                <w:b w:val="false"/>
                <w:i w:val="false"/>
                <w:color w:val="000000"/>
                <w:sz w:val="20"/>
              </w:rPr>
              <w:t>
Трикотажное полотно переплетения ластик: 1 лицевая петля х 1 петля, снятая без провязывания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981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1947"/>
          <w:p>
            <w:pPr>
              <w:spacing w:after="20"/>
              <w:ind w:left="20"/>
              <w:jc w:val="both"/>
            </w:pPr>
            <w:r>
              <w:rPr>
                <w:rFonts w:ascii="Times New Roman"/>
                <w:b w:val="false"/>
                <w:i w:val="false"/>
                <w:color w:val="000000"/>
                <w:sz w:val="20"/>
              </w:rPr>
              <w:t>
Рис. 5</w:t>
            </w:r>
          </w:p>
          <w:bookmarkEnd w:id="1947"/>
          <w:p>
            <w:pPr>
              <w:spacing w:after="20"/>
              <w:ind w:left="20"/>
              <w:jc w:val="both"/>
            </w:pPr>
            <w:r>
              <w:rPr>
                <w:rFonts w:ascii="Times New Roman"/>
                <w:b w:val="false"/>
                <w:i w:val="false"/>
                <w:color w:val="000000"/>
                <w:sz w:val="20"/>
              </w:rPr>
              <w:t>
Трикотажное полотно переплетения ластик типа 1 лицевая петля х 1 петля, снятая без провязывания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941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594100" cy="2882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814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581400" cy="288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1948"/>
          <w:p>
            <w:pPr>
              <w:spacing w:after="20"/>
              <w:ind w:left="20"/>
              <w:jc w:val="both"/>
            </w:pPr>
            <w:r>
              <w:rPr>
                <w:rFonts w:ascii="Times New Roman"/>
                <w:b w:val="false"/>
                <w:i w:val="false"/>
                <w:color w:val="000000"/>
                <w:sz w:val="20"/>
              </w:rPr>
              <w:t>
Рис. 6</w:t>
            </w:r>
          </w:p>
          <w:bookmarkEnd w:id="19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Трикотажное полотно переплетения ластик типа </w:t>
            </w:r>
          </w:p>
          <w:p>
            <w:pPr>
              <w:spacing w:after="20"/>
              <w:ind w:left="20"/>
              <w:jc w:val="both"/>
            </w:pPr>
            <w:r>
              <w:rPr>
                <w:rFonts w:ascii="Times New Roman"/>
                <w:b w:val="false"/>
                <w:i w:val="false"/>
                <w:color w:val="000000"/>
                <w:sz w:val="20"/>
              </w:rPr>
              <w:t>1 лицевая петля х 1 петля, снятая без провязывания</w:t>
            </w:r>
          </w:p>
          <w:p>
            <w:pPr>
              <w:spacing w:after="20"/>
              <w:ind w:left="20"/>
              <w:jc w:val="both"/>
            </w:pPr>
            <w:r>
              <w:rPr>
                <w:rFonts w:ascii="Times New Roman"/>
                <w:b w:val="false"/>
                <w:i w:val="false"/>
                <w:color w:val="000000"/>
                <w:sz w:val="20"/>
              </w:rPr>
              <w:t>
(лицевая сторона)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1949"/>
          <w:p>
            <w:pPr>
              <w:spacing w:after="20"/>
              <w:ind w:left="20"/>
              <w:jc w:val="both"/>
            </w:pPr>
            <w:r>
              <w:rPr>
                <w:rFonts w:ascii="Times New Roman"/>
                <w:b w:val="false"/>
                <w:i w:val="false"/>
                <w:color w:val="000000"/>
                <w:sz w:val="20"/>
              </w:rPr>
              <w:t>
Рис. 7</w:t>
            </w:r>
          </w:p>
          <w:bookmarkEnd w:id="19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Трикотажное полотно переплетения ластик типа </w:t>
            </w:r>
          </w:p>
          <w:p>
            <w:pPr>
              <w:spacing w:after="20"/>
              <w:ind w:left="20"/>
              <w:jc w:val="both"/>
            </w:pPr>
            <w:r>
              <w:rPr>
                <w:rFonts w:ascii="Times New Roman"/>
                <w:b w:val="false"/>
                <w:i w:val="false"/>
                <w:color w:val="000000"/>
                <w:sz w:val="20"/>
              </w:rPr>
              <w:t>1 лицевая петля х 1 петля, снятая без провязывания</w:t>
            </w:r>
          </w:p>
          <w:p>
            <w:pPr>
              <w:spacing w:after="20"/>
              <w:ind w:left="20"/>
              <w:jc w:val="both"/>
            </w:pPr>
            <w:r>
              <w:rPr>
                <w:rFonts w:ascii="Times New Roman"/>
                <w:b w:val="false"/>
                <w:i w:val="false"/>
                <w:color w:val="000000"/>
                <w:sz w:val="20"/>
              </w:rPr>
              <w:t>
(изнаночная сторона)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1950"/>
          <w:p>
            <w:pPr>
              <w:spacing w:after="20"/>
              <w:ind w:left="20"/>
              <w:jc w:val="both"/>
            </w:pPr>
            <w:r>
              <w:rPr>
                <w:rFonts w:ascii="Times New Roman"/>
                <w:b w:val="false"/>
                <w:i w:val="false"/>
                <w:color w:val="000000"/>
                <w:sz w:val="20"/>
              </w:rPr>
              <w:t>
Интерлок – это двойное полотно переплетения ластик, имеющее одинаковый внешний вид с обеих сторон. Такой эффект достигается благодаря петлям, полученным из двух нитей переплетением ластик 1 х 1 (рис. 8), так что на каждой стороне полотна петля одного рубчика чередуется с петлей соответствующего рубчика на другой стороне полотна (рис. 9). Следовательно, рубчики на одной стороне полотна соответствуют рубчикам на другой стороне (рис. 10 и 11).</w:t>
            </w:r>
          </w:p>
          <w:bookmarkEnd w:id="1950"/>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6070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8. Интерлок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7810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2070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9. Интерлок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654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565400" cy="4483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578100" cy="4495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1951"/>
          <w:p>
            <w:pPr>
              <w:spacing w:after="20"/>
              <w:ind w:left="20"/>
              <w:jc w:val="both"/>
            </w:pPr>
            <w:r>
              <w:rPr>
                <w:rFonts w:ascii="Times New Roman"/>
                <w:b w:val="false"/>
                <w:i w:val="false"/>
                <w:color w:val="000000"/>
                <w:sz w:val="20"/>
              </w:rPr>
              <w:t xml:space="preserve">
Рис. 10. Интерлок </w:t>
            </w:r>
          </w:p>
          <w:bookmarkEnd w:id="1951"/>
          <w:p>
            <w:pPr>
              <w:spacing w:after="20"/>
              <w:ind w:left="20"/>
              <w:jc w:val="both"/>
            </w:pPr>
            <w:r>
              <w:rPr>
                <w:rFonts w:ascii="Times New Roman"/>
                <w:b w:val="false"/>
                <w:i w:val="false"/>
                <w:color w:val="000000"/>
                <w:sz w:val="20"/>
              </w:rPr>
              <w:t>
(лицевая сторона)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1952"/>
          <w:p>
            <w:pPr>
              <w:spacing w:after="20"/>
              <w:ind w:left="20"/>
              <w:jc w:val="both"/>
            </w:pPr>
            <w:r>
              <w:rPr>
                <w:rFonts w:ascii="Times New Roman"/>
                <w:b w:val="false"/>
                <w:i w:val="false"/>
                <w:color w:val="000000"/>
                <w:sz w:val="20"/>
              </w:rPr>
              <w:t xml:space="preserve">
Рис. 11. Интерлок </w:t>
            </w:r>
          </w:p>
          <w:bookmarkEnd w:id="1952"/>
          <w:p>
            <w:pPr>
              <w:spacing w:after="20"/>
              <w:ind w:left="20"/>
              <w:jc w:val="both"/>
            </w:pPr>
            <w:r>
              <w:rPr>
                <w:rFonts w:ascii="Times New Roman"/>
                <w:b w:val="false"/>
                <w:i w:val="false"/>
                <w:color w:val="000000"/>
                <w:sz w:val="20"/>
              </w:rPr>
              <w:t>
(изнаночная сторона)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6110 30 100 0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1953"/>
          <w:p>
            <w:pPr>
              <w:spacing w:after="20"/>
              <w:ind w:left="20"/>
              <w:jc w:val="both"/>
            </w:pPr>
            <w:r>
              <w:rPr>
                <w:rFonts w:ascii="Times New Roman"/>
                <w:b w:val="false"/>
                <w:i w:val="false"/>
                <w:color w:val="000000"/>
                <w:sz w:val="20"/>
              </w:rPr>
              <w:t>
Легкие тонкие джемперы и пуловеры трикотажной вязки с воротом "поло" или высоким одинарным или двойным воротом</w:t>
            </w:r>
          </w:p>
          <w:bookmarkEnd w:id="1953"/>
          <w:p>
            <w:pPr>
              <w:spacing w:after="20"/>
              <w:ind w:left="20"/>
              <w:jc w:val="both"/>
            </w:pPr>
            <w:r>
              <w:rPr>
                <w:rFonts w:ascii="Times New Roman"/>
                <w:b w:val="false"/>
                <w:i w:val="false"/>
                <w:color w:val="000000"/>
                <w:sz w:val="20"/>
              </w:rPr>
              <w:t>
См. пояснения к подсубпозиции 6110 20 100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1954"/>
          <w:p>
            <w:pPr>
              <w:spacing w:after="20"/>
              <w:ind w:left="20"/>
              <w:jc w:val="both"/>
            </w:pPr>
            <w:r>
              <w:rPr>
                <w:rFonts w:ascii="Times New Roman"/>
                <w:b w:val="false"/>
                <w:i w:val="false"/>
                <w:color w:val="000000"/>
                <w:sz w:val="20"/>
              </w:rPr>
              <w:t>
Детская одежда и принадлежности к детской одежде трикотажные машинного или ручного вязания</w:t>
            </w:r>
          </w:p>
          <w:bookmarkEnd w:id="1954"/>
          <w:p>
            <w:pPr>
              <w:spacing w:after="20"/>
              <w:ind w:left="20"/>
              <w:jc w:val="both"/>
            </w:pPr>
            <w:r>
              <w:rPr>
                <w:rFonts w:ascii="Times New Roman"/>
                <w:b w:val="false"/>
                <w:i w:val="false"/>
                <w:color w:val="000000"/>
                <w:sz w:val="20"/>
              </w:rPr>
              <w:t>
См. примечание 6 (а) к данной группе.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товарную позицию включаются предметы одежды, которые предназначены для детей младшего возраста ростом не более 86 см (как правило, для детей возраста до 18 месяцев). Сюда включаются: пальто, плащи, стеганые одеяла, одеяла-конверты для младенцев, халаты, детские костюмы-двойки, детские комбинезоны, брюки, верхние брюки, бриджи, детские костюмы для игр, жилеты, штормовки, платья, юбки, детские куртки-болеро, жакеты, куртки, накидки, туники, блузки, блузы, шорты и т.д.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Некоторые из этих изделий являются приданым новорожденного. Некоторые изделия из этого приданного новорожденного имеют размер, который невозможно определить, но они относятся к этой товарной позиции, если они явно идентифицируются как предметы одежды, предназначенные для детей.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Следовательно, в данную товарную позицию включаются: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крестильные платья и сорочки;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"накидки-бурнусы": маленькие одежки без рукавов с капюшоном;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одеяла-конверты для младенцев: одежда с капюшоном и рукавами, представляющая собой одновременно пальто и мешок (полностью закрытый снизу);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мешки-комбинезоны для детей, которые также могут быть подбиты, с рукавами или проймами. Вышеупомянутый пример иллюстрирован фотографией ниже.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072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807200" cy="9067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лыжные и купальные трикотажные машинного или ручного вязания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6112 11 000 0 – </w:t>
            </w:r>
          </w:p>
          <w:p>
            <w:pPr>
              <w:spacing w:after="20"/>
              <w:ind w:left="20"/>
              <w:jc w:val="both"/>
            </w:pPr>
            <w:r>
              <w:rPr>
                <w:rFonts w:ascii="Times New Roman"/>
                <w:b w:val="false"/>
                <w:i w:val="false"/>
                <w:color w:val="000000"/>
                <w:sz w:val="20"/>
              </w:rPr>
              <w:t>6112 19 000 0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1955"/>
          <w:p>
            <w:pPr>
              <w:spacing w:after="20"/>
              <w:ind w:left="20"/>
              <w:jc w:val="both"/>
            </w:pPr>
            <w:r>
              <w:rPr>
                <w:rFonts w:ascii="Times New Roman"/>
                <w:b w:val="false"/>
                <w:i w:val="false"/>
                <w:color w:val="000000"/>
                <w:sz w:val="20"/>
              </w:rPr>
              <w:t>
Костюмы спортивные</w:t>
            </w:r>
          </w:p>
          <w:bookmarkEnd w:id="1955"/>
          <w:p>
            <w:pPr>
              <w:spacing w:after="20"/>
              <w:ind w:left="20"/>
              <w:jc w:val="both"/>
            </w:pPr>
            <w:r>
              <w:rPr>
                <w:rFonts w:ascii="Times New Roman"/>
                <w:b w:val="false"/>
                <w:i w:val="false"/>
                <w:color w:val="000000"/>
                <w:sz w:val="20"/>
              </w:rPr>
              <w:t>
См. пояснения к товарной позиции 6112, (А).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6112 31 100 0 – </w:t>
            </w:r>
          </w:p>
          <w:p>
            <w:pPr>
              <w:spacing w:after="20"/>
              <w:ind w:left="20"/>
              <w:jc w:val="both"/>
            </w:pPr>
            <w:r>
              <w:rPr>
                <w:rFonts w:ascii="Times New Roman"/>
                <w:b w:val="false"/>
                <w:i w:val="false"/>
                <w:color w:val="000000"/>
                <w:sz w:val="20"/>
              </w:rPr>
              <w:t>6112 39 900 0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1956"/>
          <w:p>
            <w:pPr>
              <w:spacing w:after="20"/>
              <w:ind w:left="20"/>
              <w:jc w:val="both"/>
            </w:pPr>
            <w:r>
              <w:rPr>
                <w:rFonts w:ascii="Times New Roman"/>
                <w:b w:val="false"/>
                <w:i w:val="false"/>
                <w:color w:val="000000"/>
                <w:sz w:val="20"/>
              </w:rPr>
              <w:t>
Купальные костюмы мужские или для мальчиков</w:t>
            </w:r>
          </w:p>
          <w:bookmarkEnd w:id="1956"/>
          <w:p>
            <w:pPr>
              <w:spacing w:after="20"/>
              <w:ind w:left="20"/>
              <w:jc w:val="both"/>
            </w:pPr>
            <w:r>
              <w:rPr>
                <w:rFonts w:ascii="Times New Roman"/>
                <w:b w:val="false"/>
                <w:i w:val="false"/>
                <w:color w:val="000000"/>
                <w:sz w:val="20"/>
              </w:rPr>
              <w:t xml:space="preserve">
См. пояснения к товарной позиции 6112, (В), упомянутые в товарной позиции 6112, включая, </w:t>
            </w:r>
            <w:r>
              <w:rPr>
                <w:rFonts w:ascii="Times New Roman"/>
                <w:b w:val="false"/>
                <w:i/>
                <w:color w:val="000000"/>
                <w:sz w:val="20"/>
              </w:rPr>
              <w:t>inter</w:t>
            </w:r>
            <w:r>
              <w:rPr>
                <w:rFonts w:ascii="Times New Roman"/>
                <w:b w:val="false"/>
                <w:i w:val="false"/>
                <w:color w:val="000000"/>
                <w:sz w:val="20"/>
              </w:rPr>
              <w:t xml:space="preserve"> </w:t>
            </w:r>
            <w:r>
              <w:rPr>
                <w:rFonts w:ascii="Times New Roman"/>
                <w:b w:val="false"/>
                <w:i/>
                <w:color w:val="000000"/>
                <w:sz w:val="20"/>
              </w:rPr>
              <w:t>alia</w:t>
            </w:r>
            <w:r>
              <w:rPr>
                <w:rFonts w:ascii="Times New Roman"/>
                <w:b w:val="false"/>
                <w:i w:val="false"/>
                <w:color w:val="000000"/>
                <w:sz w:val="20"/>
              </w:rPr>
              <w:t>, купальные шорты и спортивные трусы, эластичные или неэластичные.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Купальные шорты являются предметом одежды, который из-за своего общепринятого вида, покроя и природы ткани предназначается для ношения в качестве купального костюма, а не "шорт" товарной позиции 6103 или 6104. Как правило, они полностью или в основном изготовлены из химических волокон.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Купальные шорты должны иметь все следующие характеристики: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иметь внутреннюю часть или, по крайней мере, подкладку по передней стороне или промежности;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должны плотно прилегать к талии (например, иметь шнурок или полностью эластичный пояс).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Купальные шорты могут иметь карманы при условии, что: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наружные карманы должны иметь прочную застежку (например, им следует иметь застежку-молнию или застежку типа "велькро", чтобы полностью закрывать карман, то есть они не должны закрываться частично);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внутренние карманы должны иметь такие же прочные застежки, как у наружных карманов, упомянутых выше. Однако внутренние карманы, когда закреплены на корсаже, могут просто перекрываться, при условии, что это полностью закрывает вход в карман.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Купальные шорты не могут иметь любую из следующих характеристик: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застегивающуюся спереди скрытую застежку;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разрез у корсажа, даже со скрытой застежкой.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6112 41 100 0 – </w:t>
            </w:r>
          </w:p>
          <w:p>
            <w:pPr>
              <w:spacing w:after="20"/>
              <w:ind w:left="20"/>
              <w:jc w:val="both"/>
            </w:pPr>
            <w:r>
              <w:rPr>
                <w:rFonts w:ascii="Times New Roman"/>
                <w:b w:val="false"/>
                <w:i w:val="false"/>
                <w:color w:val="000000"/>
                <w:sz w:val="20"/>
              </w:rPr>
              <w:t>6112 49 900 0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1957"/>
          <w:p>
            <w:pPr>
              <w:spacing w:after="20"/>
              <w:ind w:left="20"/>
              <w:jc w:val="both"/>
            </w:pPr>
            <w:r>
              <w:rPr>
                <w:rFonts w:ascii="Times New Roman"/>
                <w:b w:val="false"/>
                <w:i w:val="false"/>
                <w:color w:val="000000"/>
                <w:sz w:val="20"/>
              </w:rPr>
              <w:t>
Купальные костюмы женские или для девочек</w:t>
            </w:r>
          </w:p>
          <w:bookmarkEnd w:id="1957"/>
          <w:p>
            <w:pPr>
              <w:spacing w:after="20"/>
              <w:ind w:left="20"/>
              <w:jc w:val="both"/>
            </w:pPr>
            <w:r>
              <w:rPr>
                <w:rFonts w:ascii="Times New Roman"/>
                <w:b w:val="false"/>
                <w:i w:val="false"/>
                <w:color w:val="000000"/>
                <w:sz w:val="20"/>
              </w:rPr>
              <w:t>
Пояснения к подсубпозициям 6112 31 100 0 – 6112 39 900 0 применимы при внесении соответствующих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Колготы, чулки, гольфы, носки и подследники и прочие чулочно-носочные изделия, включая компрессионные чулочно-носочные изделия с распределенным давлением (например, чулки для страдающих варикозным расширением вен) и обувь без подошв, трикотажные машинного или ручного вязания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6115 10 100 1 – </w:t>
            </w:r>
          </w:p>
          <w:p>
            <w:pPr>
              <w:spacing w:after="20"/>
              <w:ind w:left="20"/>
              <w:jc w:val="both"/>
            </w:pPr>
            <w:r>
              <w:rPr>
                <w:rFonts w:ascii="Times New Roman"/>
                <w:b w:val="false"/>
                <w:i w:val="false"/>
                <w:color w:val="000000"/>
                <w:sz w:val="20"/>
              </w:rPr>
              <w:t>6115 10 900 0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1958"/>
          <w:p>
            <w:pPr>
              <w:spacing w:after="20"/>
              <w:ind w:left="20"/>
              <w:jc w:val="both"/>
            </w:pPr>
            <w:r>
              <w:rPr>
                <w:rFonts w:ascii="Times New Roman"/>
                <w:b w:val="false"/>
                <w:i w:val="false"/>
                <w:color w:val="000000"/>
                <w:sz w:val="20"/>
              </w:rPr>
              <w:t>
Компрессионные чулочно-носочные изделия с распределенным давлением (например, чулки для страдающих варикозным расширением вен)</w:t>
            </w:r>
          </w:p>
          <w:bookmarkEnd w:id="1958"/>
          <w:p>
            <w:pPr>
              <w:spacing w:after="20"/>
              <w:ind w:left="20"/>
              <w:jc w:val="both"/>
            </w:pPr>
            <w:r>
              <w:rPr>
                <w:rFonts w:ascii="Times New Roman"/>
                <w:b w:val="false"/>
                <w:i w:val="false"/>
                <w:color w:val="000000"/>
                <w:sz w:val="20"/>
              </w:rPr>
              <w:t>
См. пояснение к субпозиции 6115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к одежде трикотажные машинного или ручного вязания готовые прочие; части одежды или принадлежностей к одежде трикотажные машинного или ручного вязания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6117 80 100 1 – </w:t>
            </w:r>
          </w:p>
          <w:p>
            <w:pPr>
              <w:spacing w:after="20"/>
              <w:ind w:left="20"/>
              <w:jc w:val="both"/>
            </w:pPr>
            <w:r>
              <w:rPr>
                <w:rFonts w:ascii="Times New Roman"/>
                <w:b w:val="false"/>
                <w:i w:val="false"/>
                <w:color w:val="000000"/>
                <w:sz w:val="20"/>
              </w:rPr>
              <w:t>6117 80 800 9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1959"/>
          <w:p>
            <w:pPr>
              <w:spacing w:after="20"/>
              <w:ind w:left="20"/>
              <w:jc w:val="both"/>
            </w:pPr>
            <w:r>
              <w:rPr>
                <w:rFonts w:ascii="Times New Roman"/>
                <w:b w:val="false"/>
                <w:i w:val="false"/>
                <w:color w:val="000000"/>
                <w:sz w:val="20"/>
              </w:rPr>
              <w:t>
Принадлежности прочие</w:t>
            </w:r>
          </w:p>
          <w:bookmarkEnd w:id="1959"/>
          <w:p>
            <w:pPr>
              <w:spacing w:after="20"/>
              <w:ind w:left="20"/>
              <w:jc w:val="both"/>
            </w:pPr>
            <w:r>
              <w:rPr>
                <w:rFonts w:ascii="Times New Roman"/>
                <w:b w:val="false"/>
                <w:i w:val="false"/>
                <w:color w:val="000000"/>
                <w:sz w:val="20"/>
              </w:rPr>
              <w:t>
См. пояснения к товарной позиции 6117, второй абзац,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данные подсубпозиции включаются вязаные головные повязки и напульсники, используемые спортсменами для поглощения пота, а также вязаные наушники, соединенные или не соединенные между собой. </w:t>
            </w:r>
          </w:p>
        </w:tc>
      </w:tr>
    </w:tbl>
    <w:bookmarkStart w:name="z2274" w:id="1960"/>
    <w:p>
      <w:pPr>
        <w:spacing w:after="0"/>
        <w:ind w:left="0"/>
        <w:jc w:val="left"/>
      </w:pPr>
      <w:r>
        <w:rPr>
          <w:rFonts w:ascii="Times New Roman"/>
          <w:b/>
          <w:i w:val="false"/>
          <w:color w:val="000000"/>
        </w:rPr>
        <w:t xml:space="preserve"> ГРУППА 62</w:t>
      </w:r>
      <w:r>
        <w:br/>
      </w:r>
      <w:r>
        <w:rPr>
          <w:rFonts w:ascii="Times New Roman"/>
          <w:b/>
          <w:i w:val="false"/>
          <w:color w:val="000000"/>
        </w:rPr>
        <w:t xml:space="preserve">Предметы одежды и принадлежности к одежде, </w:t>
      </w:r>
    </w:p>
    <w:bookmarkEnd w:id="1960"/>
    <w:bookmarkStart w:name="z2275" w:id="1961"/>
    <w:p>
      <w:pPr>
        <w:spacing w:after="0"/>
        <w:ind w:left="0"/>
        <w:jc w:val="left"/>
      </w:pPr>
      <w:r>
        <w:rPr>
          <w:rFonts w:ascii="Times New Roman"/>
          <w:b/>
          <w:i w:val="false"/>
          <w:color w:val="000000"/>
        </w:rPr>
        <w:t xml:space="preserve"> кроме трикотажных машинного или ручного вязания</w:t>
      </w:r>
    </w:p>
    <w:bookmarkEnd w:id="1961"/>
    <w:bookmarkStart w:name="z2276" w:id="1962"/>
    <w:p>
      <w:pPr>
        <w:spacing w:after="0"/>
        <w:ind w:left="0"/>
        <w:jc w:val="both"/>
      </w:pPr>
      <w:r>
        <w:rPr>
          <w:rFonts w:ascii="Times New Roman"/>
          <w:b w:val="false"/>
          <w:i w:val="false"/>
          <w:color w:val="000000"/>
          <w:sz w:val="28"/>
        </w:rPr>
        <w:t>
      Дополнительные примечания:</w:t>
      </w:r>
    </w:p>
    <w:bookmarkEnd w:id="19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использования примечания 3 (б) к этой группе компоненты комплекта должны быть изготовлены полностью из одного и того же материала при условии соответствия другим требованиям, приведенным в указанном примечании.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этих целей используемый материал может быть неотбеленным, беленым, окрашенным, из пряжи различных цветов или напечатанным.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предметов одежды не должны рассматриваться как комплекты, если их компоненты изготовлены из различных материалов, даже если различия заключаются только в их цвете.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компоненты комплекта должны быть представлены вместе для розничной торговли как единое изделие. Индивидуальная упаковка или раздельная этикетировка каждого компонента такого единого изделия не влияет на его рассмотрение как комплекта.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товарные позиции 6209 и 6216 включаются перчатки, рукавицы и митенки, пропитанные или покрытые пластмассой или резиной, даже если они: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текстильных материалов (отличных от трикотажного полотна машинного или ручного вязания), пропитанных или покрытых пластмассой или резиной, товарной позиции 5903 или 5906; или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непропитанных или непокрытых текстильных материалов (отличных от трикотажного полотна машинного или ручного вязания) и впоследствии пропитаны или покрыты пластмассой или резиной.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когда текстильные материалы (отличные от трикотажного полотна машинного или ручного вязания) служат только для армирования, перчатки, рукавицы или митенки, пропитанные или покрытые пористой пластмассой или пористой резиной, относятся к группе 39 или 40, даже если они изготовлены из непропитанных или непокрытых текстильных материалов (отличных от трикотажного полотна машинного или ручного вязания) и впоследствии пропитаны или покрыты пористой пластмассой или пористой резиной (примечание 2 (а) (5) и примечание 5, последний абзац, к группе 59).</w:t>
            </w:r>
          </w:p>
        </w:tc>
      </w:tr>
    </w:tbl>
    <w:bookmarkStart w:name="z2277" w:id="1963"/>
    <w:p>
      <w:pPr>
        <w:spacing w:after="0"/>
        <w:ind w:left="0"/>
        <w:jc w:val="left"/>
      </w:pPr>
      <w:r>
        <w:rPr>
          <w:rFonts w:ascii="Times New Roman"/>
          <w:b/>
          <w:i w:val="false"/>
          <w:color w:val="000000"/>
        </w:rPr>
        <w:t xml:space="preserve"> ОБЩИЕ ПОЛОЖЕНИЯ</w:t>
      </w:r>
    </w:p>
    <w:bookmarkEnd w:id="1963"/>
    <w:bookmarkStart w:name="z2278" w:id="1964"/>
    <w:p>
      <w:pPr>
        <w:spacing w:after="0"/>
        <w:ind w:left="0"/>
        <w:jc w:val="both"/>
      </w:pPr>
      <w:r>
        <w:rPr>
          <w:rFonts w:ascii="Times New Roman"/>
          <w:b w:val="false"/>
          <w:i w:val="false"/>
          <w:color w:val="000000"/>
          <w:sz w:val="28"/>
        </w:rPr>
        <w:t>
      9. Классификацию в рамках товарных позиций изделий, состоящих из двух или более текстильных материалов, см. в общих положениях пояснений к данному разделу.</w:t>
      </w:r>
    </w:p>
    <w:bookmarkEnd w:id="1964"/>
    <w:bookmarkStart w:name="z2279" w:id="1965"/>
    <w:p>
      <w:pPr>
        <w:spacing w:after="0"/>
        <w:ind w:left="0"/>
        <w:jc w:val="both"/>
      </w:pPr>
      <w:r>
        <w:rPr>
          <w:rFonts w:ascii="Times New Roman"/>
          <w:b w:val="false"/>
          <w:i w:val="false"/>
          <w:color w:val="000000"/>
          <w:sz w:val="28"/>
        </w:rPr>
        <w:t>
      10. Классификацию предметов одежды, представленных в наборах для розничной продажи, см. в примечании 14 к данному разделу.</w:t>
      </w:r>
    </w:p>
    <w:bookmarkEnd w:id="1965"/>
    <w:bookmarkStart w:name="z2280" w:id="1966"/>
    <w:p>
      <w:pPr>
        <w:spacing w:after="0"/>
        <w:ind w:left="0"/>
        <w:jc w:val="both"/>
      </w:pPr>
      <w:r>
        <w:rPr>
          <w:rFonts w:ascii="Times New Roman"/>
          <w:b w:val="false"/>
          <w:i w:val="false"/>
          <w:color w:val="000000"/>
          <w:sz w:val="28"/>
        </w:rPr>
        <w:t>
      11. Если компонент костюма или комплекта товарной позиции 6203 или 6204 имеет дополнительные отделочные детали или украшения, которые отсутствуют на другом компоненте или компонентах, тем не менее такие предметы одежды классифицируются как костюмы или комплекты, если такие отделочные детали или украшения имеют второстепенное значение и расположены только на одном или двух местах предмета одежды (например, на воротнике и манжетах или на лацканах и карманах).</w:t>
      </w:r>
    </w:p>
    <w:bookmarkEnd w:id="1966"/>
    <w:bookmarkStart w:name="z2281" w:id="1967"/>
    <w:p>
      <w:pPr>
        <w:spacing w:after="0"/>
        <w:ind w:left="0"/>
        <w:jc w:val="both"/>
      </w:pPr>
      <w:r>
        <w:rPr>
          <w:rFonts w:ascii="Times New Roman"/>
          <w:b w:val="false"/>
          <w:i w:val="false"/>
          <w:color w:val="000000"/>
          <w:sz w:val="28"/>
        </w:rPr>
        <w:t>
      Однако если такие украшения изготовлены в процессе создания текстильного материала, из которого выполнен предмет одежды, такая классификация исключается, кроме случаев, когда украшение является логотипом или другим аналогичным символом.</w:t>
      </w:r>
    </w:p>
    <w:bookmarkEnd w:id="1967"/>
    <w:bookmarkStart w:name="z2282" w:id="1968"/>
    <w:p>
      <w:pPr>
        <w:spacing w:after="0"/>
        <w:ind w:left="0"/>
        <w:jc w:val="both"/>
      </w:pPr>
      <w:r>
        <w:rPr>
          <w:rFonts w:ascii="Times New Roman"/>
          <w:b w:val="false"/>
          <w:i w:val="false"/>
          <w:color w:val="000000"/>
          <w:sz w:val="28"/>
        </w:rPr>
        <w:t>
      12. В данную группу включаются предметы производственной и профессиональной одежды, внешний вид которых (простой или специальный покрой или фасон, связанный с назначением такого предмета одежды) и природа текстильного материала (как правило, плотный и безусадочный), позволяют явно определить, что они предназначены исключительно или главным образом для защиты (для защиты от физических факторов или для защиты здоровья) другой одежды и/или лиц в процессе производственной, профессиональной деятельности или в быту.</w:t>
      </w:r>
    </w:p>
    <w:bookmarkEnd w:id="1968"/>
    <w:bookmarkStart w:name="z2283" w:id="1969"/>
    <w:p>
      <w:pPr>
        <w:spacing w:after="0"/>
        <w:ind w:left="0"/>
        <w:jc w:val="both"/>
      </w:pPr>
      <w:r>
        <w:rPr>
          <w:rFonts w:ascii="Times New Roman"/>
          <w:b w:val="false"/>
          <w:i w:val="false"/>
          <w:color w:val="000000"/>
          <w:sz w:val="28"/>
        </w:rPr>
        <w:t>
      Как правило, одежда такого типа не содержит украшений. Изображения и эмблемы, относящиеся к виду выполняемой в этой одежде деятельности, не считаются украшением.</w:t>
      </w:r>
    </w:p>
    <w:bookmarkEnd w:id="1969"/>
    <w:bookmarkStart w:name="z2284" w:id="1970"/>
    <w:p>
      <w:pPr>
        <w:spacing w:after="0"/>
        <w:ind w:left="0"/>
        <w:jc w:val="both"/>
      </w:pPr>
      <w:r>
        <w:rPr>
          <w:rFonts w:ascii="Times New Roman"/>
          <w:b w:val="false"/>
          <w:i w:val="false"/>
          <w:color w:val="000000"/>
          <w:sz w:val="28"/>
        </w:rPr>
        <w:t>
      Одежда данного типа изготавливается из хлопчатобумажной пряжи, синтетических или искусственных нитей либо из смеси указанных текстильных материалов.</w:t>
      </w:r>
    </w:p>
    <w:bookmarkEnd w:id="1970"/>
    <w:bookmarkStart w:name="z2285" w:id="1971"/>
    <w:p>
      <w:pPr>
        <w:spacing w:after="0"/>
        <w:ind w:left="0"/>
        <w:jc w:val="both"/>
      </w:pPr>
      <w:r>
        <w:rPr>
          <w:rFonts w:ascii="Times New Roman"/>
          <w:b w:val="false"/>
          <w:i w:val="false"/>
          <w:color w:val="000000"/>
          <w:sz w:val="28"/>
        </w:rPr>
        <w:t>
      Для увеличения прочности при их изготовлении чаще всего используется два типа стачивания: "безопасный" шов и двойной шов.</w:t>
      </w:r>
    </w:p>
    <w:bookmarkEnd w:id="1971"/>
    <w:bookmarkStart w:name="z2286" w:id="1972"/>
    <w:p>
      <w:pPr>
        <w:spacing w:after="0"/>
        <w:ind w:left="0"/>
        <w:jc w:val="both"/>
      </w:pPr>
      <w:r>
        <w:rPr>
          <w:rFonts w:ascii="Times New Roman"/>
          <w:b w:val="false"/>
          <w:i w:val="false"/>
          <w:color w:val="000000"/>
          <w:sz w:val="28"/>
        </w:rPr>
        <w:t>
      Производственная и профессиональная одежда чаще всего застегивается на застежку-молнию, кнопки, застежку "велькро" или с помощью шнуровки.</w:t>
      </w:r>
    </w:p>
    <w:bookmarkEnd w:id="1972"/>
    <w:bookmarkStart w:name="z2287" w:id="1973"/>
    <w:p>
      <w:pPr>
        <w:spacing w:after="0"/>
        <w:ind w:left="0"/>
        <w:jc w:val="both"/>
      </w:pPr>
      <w:r>
        <w:rPr>
          <w:rFonts w:ascii="Times New Roman"/>
          <w:b w:val="false"/>
          <w:i w:val="false"/>
          <w:color w:val="000000"/>
          <w:sz w:val="28"/>
        </w:rPr>
        <w:t>
      Одежда данного типа может содержать карманы, обычно накладные. Прорезные карманы, как правило, делаются из той же ткани, что и само изделие, но не имеют подкладки, как другие предметы одежды.</w:t>
      </w:r>
    </w:p>
    <w:bookmarkEnd w:id="1973"/>
    <w:bookmarkStart w:name="z2288" w:id="1974"/>
    <w:p>
      <w:pPr>
        <w:spacing w:after="0"/>
        <w:ind w:left="0"/>
        <w:jc w:val="both"/>
      </w:pPr>
      <w:r>
        <w:rPr>
          <w:rFonts w:ascii="Times New Roman"/>
          <w:b w:val="false"/>
          <w:i w:val="false"/>
          <w:color w:val="000000"/>
          <w:sz w:val="28"/>
        </w:rPr>
        <w:t>
      Среди производственной и профессиональной одежды может упоминаться одежда, которую носят механики, рабочие заводов, каменщики, фермеры и т.д., она, как правило, представляет собой одежду, состоящую из двух предметов, комбинезоны, комбинезоны с нагрудниками и лямками и брюки. Для прочих видов деятельности могут быть представлены передники, рабочие халаты и т.д. (для врачей, медсестер, уборщиц, парикмахеров, пекарей, мясников и т.д.).</w:t>
      </w:r>
    </w:p>
    <w:bookmarkEnd w:id="1974"/>
    <w:bookmarkStart w:name="z2289" w:id="1975"/>
    <w:p>
      <w:pPr>
        <w:spacing w:after="0"/>
        <w:ind w:left="0"/>
        <w:jc w:val="both"/>
      </w:pPr>
      <w:r>
        <w:rPr>
          <w:rFonts w:ascii="Times New Roman"/>
          <w:b w:val="false"/>
          <w:i w:val="false"/>
          <w:color w:val="000000"/>
          <w:sz w:val="28"/>
        </w:rPr>
        <w:t>
      Производственной и профессиональной одеждой следует считать только изделия, начиная с торгового 158-го размера (на рост 158 см).</w:t>
      </w:r>
    </w:p>
    <w:bookmarkEnd w:id="1975"/>
    <w:bookmarkStart w:name="z2290" w:id="1976"/>
    <w:p>
      <w:pPr>
        <w:spacing w:after="0"/>
        <w:ind w:left="0"/>
        <w:jc w:val="both"/>
      </w:pPr>
      <w:r>
        <w:rPr>
          <w:rFonts w:ascii="Times New Roman"/>
          <w:b w:val="false"/>
          <w:i w:val="false"/>
          <w:color w:val="000000"/>
          <w:sz w:val="28"/>
        </w:rPr>
        <w:t>
      Форменная одежда и другая официальная одежда (например, судейские мантии, церковное облачение) производственной и профессиональной одеждой не считается.</w:t>
      </w:r>
    </w:p>
    <w:bookmarkEnd w:id="1976"/>
    <w:bookmarkStart w:name="z2291" w:id="1977"/>
    <w:p>
      <w:pPr>
        <w:spacing w:after="0"/>
        <w:ind w:left="0"/>
        <w:jc w:val="both"/>
      </w:pPr>
      <w:r>
        <w:rPr>
          <w:rFonts w:ascii="Times New Roman"/>
          <w:b w:val="false"/>
          <w:i w:val="false"/>
          <w:color w:val="000000"/>
          <w:sz w:val="28"/>
        </w:rPr>
        <w:t>
      13. Применим пункт 4 общих положений пояснений к группе 61 при внесении соответствующих изменений.</w:t>
      </w:r>
    </w:p>
    <w:bookmarkEnd w:id="19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мужские или для мальчиков, кроме изделий товарной позиции 6203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1978"/>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Пальто,</w:t>
            </w:r>
            <w:r>
              <w:rPr>
                <w:rFonts w:ascii="Times New Roman"/>
                <w:b w:val="false"/>
                <w:i w:val="false"/>
                <w:color w:val="000000"/>
                <w:sz w:val="20"/>
              </w:rPr>
              <w:t xml:space="preserve"> </w:t>
            </w:r>
            <w:r>
              <w:rPr>
                <w:rFonts w:ascii="Times New Roman"/>
                <w:b/>
                <w:i w:val="false"/>
                <w:color w:val="000000"/>
                <w:sz w:val="20"/>
              </w:rPr>
              <w:t>полупальто,</w:t>
            </w:r>
            <w:r>
              <w:rPr>
                <w:rFonts w:ascii="Times New Roman"/>
                <w:b w:val="false"/>
                <w:i w:val="false"/>
                <w:color w:val="000000"/>
                <w:sz w:val="20"/>
              </w:rPr>
              <w:t xml:space="preserve"> </w:t>
            </w:r>
            <w:r>
              <w:rPr>
                <w:rFonts w:ascii="Times New Roman"/>
                <w:b/>
                <w:i w:val="false"/>
                <w:color w:val="000000"/>
                <w:sz w:val="20"/>
              </w:rPr>
              <w:t>накидки,</w:t>
            </w:r>
            <w:r>
              <w:rPr>
                <w:rFonts w:ascii="Times New Roman"/>
                <w:b w:val="false"/>
                <w:i w:val="false"/>
                <w:color w:val="000000"/>
                <w:sz w:val="20"/>
              </w:rPr>
              <w:t xml:space="preserve"> </w:t>
            </w:r>
            <w:r>
              <w:rPr>
                <w:rFonts w:ascii="Times New Roman"/>
                <w:b/>
                <w:i w:val="false"/>
                <w:color w:val="000000"/>
                <w:sz w:val="20"/>
              </w:rPr>
              <w:t>плащи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аналогичные</w:t>
            </w:r>
            <w:r>
              <w:rPr>
                <w:rFonts w:ascii="Times New Roman"/>
                <w:b w:val="false"/>
                <w:i w:val="false"/>
                <w:color w:val="000000"/>
                <w:sz w:val="20"/>
              </w:rPr>
              <w:t xml:space="preserve"> </w:t>
            </w:r>
            <w:r>
              <w:rPr>
                <w:rFonts w:ascii="Times New Roman"/>
                <w:b/>
                <w:i w:val="false"/>
                <w:color w:val="000000"/>
                <w:sz w:val="20"/>
              </w:rPr>
              <w:t>изделия</w:t>
            </w:r>
          </w:p>
          <w:bookmarkEnd w:id="1978"/>
          <w:p>
            <w:pPr>
              <w:spacing w:after="20"/>
              <w:ind w:left="20"/>
              <w:jc w:val="both"/>
            </w:pPr>
            <w:r>
              <w:rPr>
                <w:rFonts w:ascii="Times New Roman"/>
                <w:b w:val="false"/>
                <w:i w:val="false"/>
                <w:color w:val="000000"/>
                <w:sz w:val="20"/>
              </w:rPr>
              <w:t xml:space="preserve">
Одна из особенностей таких "пальто и аналогичных изделий" состоит в том, что они покрывают все тело, как минимум, до середины бедра.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правило, для мужской одежды (за исключением одежды для мальчиков) стандартных (обычных) размеров эта минимальная длина, измеряемая от шва втачивания воротника (седьмой позвонок) до нижнего края (см. рисунок), когда одежда разложена на плоской поверхности, соответствует величинам в сантиметрах, приведенным далее в таблице.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593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приведенные в таблице, представляют собой средние значения, полученные при измерении различных предметов одежды стандартных (обычных) размеров для мужчин (за исключением одежды для мальчиков): S (</w:t>
            </w:r>
            <w:r>
              <w:rPr>
                <w:rFonts w:ascii="Times New Roman"/>
                <w:b w:val="false"/>
                <w:i/>
                <w:color w:val="000000"/>
                <w:sz w:val="20"/>
              </w:rPr>
              <w:t>small</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маленькие размеры), M (</w:t>
            </w:r>
            <w:r>
              <w:rPr>
                <w:rFonts w:ascii="Times New Roman"/>
                <w:b w:val="false"/>
                <w:i/>
                <w:color w:val="000000"/>
                <w:sz w:val="20"/>
              </w:rPr>
              <w:t>medium</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средние размеры) и L (</w:t>
            </w:r>
            <w:r>
              <w:rPr>
                <w:rFonts w:ascii="Times New Roman"/>
                <w:b w:val="false"/>
                <w:i/>
                <w:color w:val="000000"/>
                <w:sz w:val="20"/>
              </w:rPr>
              <w:t>large</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большие размеры).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Длина изделия по середине спинки от шва втачивания воротника </w:t>
            </w:r>
          </w:p>
          <w:p>
            <w:pPr>
              <w:spacing w:after="20"/>
              <w:ind w:left="20"/>
              <w:jc w:val="both"/>
            </w:pPr>
            <w:r>
              <w:rPr>
                <w:rFonts w:ascii="Times New Roman"/>
                <w:b w:val="false"/>
                <w:i w:val="false"/>
                <w:color w:val="000000"/>
                <w:sz w:val="20"/>
              </w:rPr>
              <w:t xml:space="preserve">до нижнего края изделия (в см) для мужской одежды стандартных размеров </w:t>
            </w:r>
          </w:p>
          <w:p>
            <w:pPr>
              <w:spacing w:after="20"/>
              <w:ind w:left="20"/>
              <w:jc w:val="both"/>
            </w:pPr>
            <w:r>
              <w:rPr>
                <w:rFonts w:ascii="Times New Roman"/>
                <w:b w:val="false"/>
                <w:i w:val="false"/>
                <w:color w:val="000000"/>
                <w:sz w:val="20"/>
              </w:rPr>
              <w:t>(за исключением одежды для мальчиков)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1979"/>
          <w:p>
            <w:pPr>
              <w:spacing w:after="20"/>
              <w:ind w:left="20"/>
              <w:jc w:val="both"/>
            </w:pPr>
            <w:r>
              <w:rPr>
                <w:rFonts w:ascii="Times New Roman"/>
                <w:b w:val="false"/>
                <w:i w:val="false"/>
                <w:color w:val="000000"/>
                <w:sz w:val="20"/>
              </w:rPr>
              <w:t>
S</w:t>
            </w:r>
          </w:p>
          <w:bookmarkEnd w:id="1979"/>
          <w:p>
            <w:pPr>
              <w:spacing w:after="20"/>
              <w:ind w:left="20"/>
              <w:jc w:val="both"/>
            </w:pPr>
            <w:r>
              <w:rPr>
                <w:rFonts w:ascii="Times New Roman"/>
                <w:b w:val="false"/>
                <w:i w:val="false"/>
                <w:color w:val="000000"/>
                <w:sz w:val="20"/>
              </w:rPr>
              <w:t>
</w:t>
            </w:r>
            <w:r>
              <w:rPr>
                <w:rFonts w:ascii="Times New Roman"/>
                <w:b w:val="false"/>
                <w:i/>
                <w:color w:val="000000"/>
                <w:sz w:val="20"/>
              </w:rPr>
              <w:t>(small)</w:t>
            </w:r>
          </w:p>
          <w:p>
            <w:pPr>
              <w:spacing w:after="20"/>
              <w:ind w:left="20"/>
              <w:jc w:val="both"/>
            </w:pPr>
            <w:r>
              <w:rPr>
                <w:rFonts w:ascii="Times New Roman"/>
                <w:b w:val="false"/>
                <w:i w:val="false"/>
                <w:color w:val="000000"/>
                <w:sz w:val="20"/>
              </w:rPr>
              <w:t>
маленькие размеры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1980"/>
          <w:p>
            <w:pPr>
              <w:spacing w:after="20"/>
              <w:ind w:left="20"/>
              <w:jc w:val="both"/>
            </w:pPr>
            <w:r>
              <w:rPr>
                <w:rFonts w:ascii="Times New Roman"/>
                <w:b w:val="false"/>
                <w:i w:val="false"/>
                <w:color w:val="000000"/>
                <w:sz w:val="20"/>
              </w:rPr>
              <w:t>
M</w:t>
            </w:r>
          </w:p>
          <w:bookmarkEnd w:id="1980"/>
          <w:p>
            <w:pPr>
              <w:spacing w:after="20"/>
              <w:ind w:left="20"/>
              <w:jc w:val="both"/>
            </w:pPr>
            <w:r>
              <w:rPr>
                <w:rFonts w:ascii="Times New Roman"/>
                <w:b w:val="false"/>
                <w:i w:val="false"/>
                <w:color w:val="000000"/>
                <w:sz w:val="20"/>
              </w:rPr>
              <w:t>
</w:t>
            </w:r>
            <w:r>
              <w:rPr>
                <w:rFonts w:ascii="Times New Roman"/>
                <w:b w:val="false"/>
                <w:i/>
                <w:color w:val="000000"/>
                <w:sz w:val="20"/>
              </w:rPr>
              <w:t>(medium)</w:t>
            </w:r>
          </w:p>
          <w:p>
            <w:pPr>
              <w:spacing w:after="20"/>
              <w:ind w:left="20"/>
              <w:jc w:val="both"/>
            </w:pPr>
            <w:r>
              <w:rPr>
                <w:rFonts w:ascii="Times New Roman"/>
                <w:b w:val="false"/>
                <w:i w:val="false"/>
                <w:color w:val="000000"/>
                <w:sz w:val="20"/>
              </w:rPr>
              <w:t>
средние размеры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1981"/>
          <w:p>
            <w:pPr>
              <w:spacing w:after="20"/>
              <w:ind w:left="20"/>
              <w:jc w:val="both"/>
            </w:pPr>
            <w:r>
              <w:rPr>
                <w:rFonts w:ascii="Times New Roman"/>
                <w:b w:val="false"/>
                <w:i w:val="false"/>
                <w:color w:val="000000"/>
                <w:sz w:val="20"/>
              </w:rPr>
              <w:t>
L</w:t>
            </w:r>
          </w:p>
          <w:bookmarkEnd w:id="1981"/>
          <w:p>
            <w:pPr>
              <w:spacing w:after="20"/>
              <w:ind w:left="20"/>
              <w:jc w:val="both"/>
            </w:pPr>
            <w:r>
              <w:rPr>
                <w:rFonts w:ascii="Times New Roman"/>
                <w:b w:val="false"/>
                <w:i w:val="false"/>
                <w:color w:val="000000"/>
                <w:sz w:val="20"/>
              </w:rPr>
              <w:t>
</w:t>
            </w:r>
            <w:r>
              <w:rPr>
                <w:rFonts w:ascii="Times New Roman"/>
                <w:b w:val="false"/>
                <w:i/>
                <w:color w:val="000000"/>
                <w:sz w:val="20"/>
              </w:rPr>
              <w:t>(large)</w:t>
            </w:r>
          </w:p>
          <w:p>
            <w:pPr>
              <w:spacing w:after="20"/>
              <w:ind w:left="20"/>
              <w:jc w:val="both"/>
            </w:pPr>
            <w:r>
              <w:rPr>
                <w:rFonts w:ascii="Times New Roman"/>
                <w:b w:val="false"/>
                <w:i w:val="false"/>
                <w:color w:val="000000"/>
                <w:sz w:val="20"/>
              </w:rPr>
              <w:t>
большие размеры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см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Полупальто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Полупальто – это верхняя одежда свободного покроя с длинными рукавами, которая носится поверх всей прочей одежды для защиты от погодных условий. Они выглядят более строго, чем куртки и, как правило, изготавливаются из нелегковесных текстильных материалов (например, твида или ткани "loden"), кроме включенных в товарные позиции 5602, 5603, 5903, 5906 или 5907 00 000 0. Полупальто могут иметь разную длину, от паха до середины бедра, и быть одно- или двубортными.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Полупальто обычно имеют следующие особенности: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полный разрез спереди, с застежкой на пуговицы, но иногда с застежкой-молнией или на кнопках;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подкладку, которая может отстегиваться (она может быть подбитой утеплителем и/или стеганой);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разрез сзади по центру или боковые разрезы.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особенности: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карманы;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воротник.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Полупальто не имеют: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капюшона;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шнурка или других средств затягивания на талии и/или внизу изделия. Однако это не исключает наличия пояса.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Термин "и аналогичные изделия" в той мере, в какой это касается полупальто, распространяется также и на предметы одежды, имеющие те же особенности, что и полупальто, но снабженные капюшоном.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данную товарную позицию включаются предметы одежды, называемые "куртки-парки", которые имеют определенный фасон, рассчитанный для защиты от холода, ветра и дождя. Это верхняя одежда свободного покроя с длинными рукавами. Куртки-парки, включенные в данную товарную позицию, изготавливаются из нелегковесного плотного материала, кроме включенного в товарные позиции 5903, 5906 или 5907 00 000 0. Куртки-парки могут быть разной длины, от середины бедра до колена.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Кроме того, куртки-парки должны иметь все перечисленные ниже особенности: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капюшон;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полный разрез спереди, с застежкой-молнией, на кнопках или застежкой "велькро", часто прикрытой защитным клапаном;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подкладку, обычно стеганую или из ткани, имитирующей мех;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шнурок или другие средства затягивания на талии, кроме пояса;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внешние карманы.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Куртки, ветровки, штормовки 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r>
              <w:rPr>
                <w:rFonts w:ascii="Times New Roman"/>
                <w:b w:val="false"/>
                <w:i/>
                <w:color w:val="000000"/>
                <w:sz w:val="20"/>
              </w:rPr>
              <w:t>Куртки</w:t>
            </w:r>
            <w:r>
              <w:rPr>
                <w:rFonts w:ascii="Times New Roman"/>
                <w:b w:val="false"/>
                <w:i w:val="false"/>
                <w:color w:val="000000"/>
                <w:sz w:val="20"/>
              </w:rPr>
              <w:t xml:space="preserve"> </w:t>
            </w:r>
            <w:r>
              <w:rPr>
                <w:rFonts w:ascii="Times New Roman"/>
                <w:b w:val="false"/>
                <w:i/>
                <w:color w:val="000000"/>
                <w:sz w:val="20"/>
              </w:rPr>
              <w:t>(включая</w:t>
            </w:r>
            <w:r>
              <w:rPr>
                <w:rFonts w:ascii="Times New Roman"/>
                <w:b w:val="false"/>
                <w:i w:val="false"/>
                <w:color w:val="000000"/>
                <w:sz w:val="20"/>
              </w:rPr>
              <w:t xml:space="preserve"> </w:t>
            </w:r>
            <w:r>
              <w:rPr>
                <w:rFonts w:ascii="Times New Roman"/>
                <w:b w:val="false"/>
                <w:i/>
                <w:color w:val="000000"/>
                <w:sz w:val="20"/>
              </w:rPr>
              <w:t>лыжные</w:t>
            </w:r>
            <w:r>
              <w:rPr>
                <w:rFonts w:ascii="Times New Roman"/>
                <w:b w:val="false"/>
                <w:i w:val="false"/>
                <w:color w:val="000000"/>
                <w:sz w:val="20"/>
              </w:rPr>
              <w:t xml:space="preserve"> </w:t>
            </w:r>
            <w:r>
              <w:rPr>
                <w:rFonts w:ascii="Times New Roman"/>
                <w:b w:val="false"/>
                <w:i/>
                <w:color w:val="000000"/>
                <w:sz w:val="20"/>
              </w:rPr>
              <w:t>куртки)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аналогичные</w:t>
            </w:r>
            <w:r>
              <w:rPr>
                <w:rFonts w:ascii="Times New Roman"/>
                <w:b w:val="false"/>
                <w:i w:val="false"/>
                <w:color w:val="000000"/>
                <w:sz w:val="20"/>
              </w:rPr>
              <w:t xml:space="preserve"> </w:t>
            </w:r>
            <w:r>
              <w:rPr>
                <w:rFonts w:ascii="Times New Roman"/>
                <w:b w:val="false"/>
                <w:i/>
                <w:color w:val="000000"/>
                <w:sz w:val="20"/>
              </w:rPr>
              <w:t>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Куртки – это одежда, предназначенная для защиты от ветра, холода и дождя. Они имеют общие характеристики с куртками-парками, но отличаются, наряду с прочим, своей длиной, которая может варьировать от уровня значительно ниже талии до середины бедра, но не ниже.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Куртки данных субпозиций изготавливаются из плотных тканей (кроме включенных в товарную позицию 5903, 5906 или 5907 00 000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Куртки имеют следующие особенности: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капюшон (иногда скрытый в воротнике куртки);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полный разрез спереди, с застежкой-молнией, на кнопках или с застежкой "велькро", часто прикрытый защитным клапаном;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подкладку (которая может быть стеганой или подбитой утеплителем);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длинные рукава.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того, куртки обычно имеют хотя бы одну из перечисленных ниже особенностей: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шнурок или другие средства затягивания на талии и/или внизу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манжеты, плотно охватывающие запястье, с эластичными или другими стягивающими элементами;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воротник;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карманы.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курток термин "и аналогичные изделия" распространяется 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предметы одежды, имеющие особенности куртки, кроме одной из перечисленных ниже: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капюшона 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подкладки.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Указанный термин также применяется к одежде, определенной выше как куртка, но имеющей только частичный разрез и застежку спереди. Он не распространяется на изделия без капюшона и подкладки;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предметы одежды без подкладки, которые имеют длинные рукава и длину значительно ниже бедер, но не ниже середины бедра. Они изготавливаются из плотного текстильного материала (кроме включенного в товарную позицию 5903, 5906 или 5907 00 000 0) и защищены или обработаны для обеспечения надлежащей защиты от плохой погоды, в особенности от дождя.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Такие предметы одежды имеют капюшон, но у них, как правило, отсутствует полный разрез спереди. При наличии частичного разреза застежка может отсутствовать, но в таком случае в разрезе должна быть защитная вставка. Они обычно снабжены эластичными или другими стягивающими элементами на манжетах и внизу изделия.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Предметы одежды, которые в остальном отвечают требованиям термина "куртки (включая лыжные куртки) и аналогичные изделия", но не имеют ни капюшона, ни подкладки, однако, могут быть обозначены термином "и аналогичные изделия", когда этот термин используется по отношению к ветровкам.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r>
              <w:rPr>
                <w:rFonts w:ascii="Times New Roman"/>
                <w:b w:val="false"/>
                <w:i/>
                <w:color w:val="000000"/>
                <w:sz w:val="20"/>
              </w:rPr>
              <w:t>Ветровки,</w:t>
            </w:r>
            <w:r>
              <w:rPr>
                <w:rFonts w:ascii="Times New Roman"/>
                <w:b w:val="false"/>
                <w:i w:val="false"/>
                <w:color w:val="000000"/>
                <w:sz w:val="20"/>
              </w:rPr>
              <w:t xml:space="preserve"> </w:t>
            </w:r>
            <w:r>
              <w:rPr>
                <w:rFonts w:ascii="Times New Roman"/>
                <w:b w:val="false"/>
                <w:i/>
                <w:color w:val="000000"/>
                <w:sz w:val="20"/>
              </w:rPr>
              <w:t>штормовки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аналогичные</w:t>
            </w:r>
            <w:r>
              <w:rPr>
                <w:rFonts w:ascii="Times New Roman"/>
                <w:b w:val="false"/>
                <w:i w:val="false"/>
                <w:color w:val="000000"/>
                <w:sz w:val="20"/>
              </w:rPr>
              <w:t xml:space="preserve"> </w:t>
            </w:r>
            <w:r>
              <w:rPr>
                <w:rFonts w:ascii="Times New Roman"/>
                <w:b w:val="false"/>
                <w:i/>
                <w:color w:val="000000"/>
                <w:sz w:val="20"/>
              </w:rPr>
              <w:t>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ветровки – это одежда, предназначенная обеспечить некоторую защиту от плохой погоды. Их длина доходит до бедер или чуть ниже бедер. Они обычно водонепроницаемые, изготавливаются из плотной ткани, но, в отличие от курток, не имеют капюшона.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Ветровки имеют следующие особенности: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длинные рукава;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сквозной разрез спереди с застежкой-молнией;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подкладку, не стеганую и не подбитую утеплителем;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воротник;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приспособления для затягивания нижней части изделия (обычно низа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того, их манжеты могут плотно обхватывать запястье и иметь эластичные или другие стягивающие элементы;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штормовки (обычно называемые "блузоны") – это верхняя одежда, предназначенная для верхней части тела. Они, как правило, объемные, свободного покроя, отчего по виду напоминают блузоны длиной до талии или чуть ниже. Они имеют длинные рукава, длиной до низа изделия. Текстильные материалы, из которых они изготавливаются, необязательно должны защищать от плохой погоды.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Штормовки имеют следующие особенности: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вырез под горло, с воротником или без воротника;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полный или частичный разрез спереди с застежкой любого типа;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манжеты, в основном плотно обхватывающие запястье, с эластичными или другими стягивающими элементами;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эластичные или другие приспособления для затягивания нижней части изделия.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того, штормовки могут иметь: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внешние карманы; и/или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подкладку; и/или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капюшон.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штормовок термин "и аналогичные изделия" распространяется на предметы одежды, имеющие все характеристики, предусмотренные в пункте (б) выше, кроме одного из приведенных ниже: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отсутствует вырез под горло; 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отсутствует разрез спереди, с вырезом под горло или с вырезом горловины любого типа; 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вырез спереди без застежки.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товарную позицию не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пальто, дождевики, полупальто, накидки, плащи, куртки, ветровки, штормовки и аналогичные изделия, включенные в товарную позицию 6202;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пиджаки, жакеты и блайзеры, включенные в позиции 6203 31 000 0 – 6203 39 900 0 или 6204 31 000 0 – 6204 39 900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пальто, дождевики, полупальто, накидки, плащи, куртки, ветровки, штормовки и аналогичные изделия из материалов товарной позиции 5903, 5906 или 5907 00 000 0 или из нетканых материалов товарной позиции 5603, включенные в товарную позицию 6210.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женские или для девочек, кроме изделий товарной позиции 6204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1982"/>
          <w:p>
            <w:pPr>
              <w:spacing w:after="20"/>
              <w:ind w:left="20"/>
              <w:jc w:val="both"/>
            </w:pPr>
            <w:r>
              <w:rPr>
                <w:rFonts w:ascii="Times New Roman"/>
                <w:b w:val="false"/>
                <w:i w:val="false"/>
                <w:color w:val="000000"/>
                <w:sz w:val="20"/>
              </w:rPr>
              <w:t>
Применимы пояснения к товарной позиции 6201 при внесении соответствующих изменений, с учетом того, что соответствующие параметры женской одежды (за исключением одежды для девочек) следующие:</w:t>
            </w:r>
          </w:p>
          <w:bookmarkEnd w:id="1982"/>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Длина изделия по середине спинки от шва втачивания воротника </w:t>
            </w:r>
          </w:p>
          <w:p>
            <w:pPr>
              <w:spacing w:after="20"/>
              <w:ind w:left="20"/>
              <w:jc w:val="both"/>
            </w:pPr>
            <w:r>
              <w:rPr>
                <w:rFonts w:ascii="Times New Roman"/>
                <w:b w:val="false"/>
                <w:i w:val="false"/>
                <w:color w:val="000000"/>
                <w:sz w:val="20"/>
              </w:rPr>
              <w:t xml:space="preserve">до нижнего края изделия (в см) для женской одежды стандартных размеров </w:t>
            </w:r>
          </w:p>
          <w:p>
            <w:pPr>
              <w:spacing w:after="20"/>
              <w:ind w:left="20"/>
              <w:jc w:val="both"/>
            </w:pPr>
            <w:r>
              <w:rPr>
                <w:rFonts w:ascii="Times New Roman"/>
                <w:b w:val="false"/>
                <w:i w:val="false"/>
                <w:color w:val="000000"/>
                <w:sz w:val="20"/>
              </w:rPr>
              <w:t>(за исключением одежды для девочек)</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1983"/>
          <w:p>
            <w:pPr>
              <w:spacing w:after="20"/>
              <w:ind w:left="20"/>
              <w:jc w:val="both"/>
            </w:pPr>
            <w:r>
              <w:rPr>
                <w:rFonts w:ascii="Times New Roman"/>
                <w:b w:val="false"/>
                <w:i w:val="false"/>
                <w:color w:val="000000"/>
                <w:sz w:val="20"/>
              </w:rPr>
              <w:t>
S</w:t>
            </w:r>
          </w:p>
          <w:bookmarkEnd w:id="1983"/>
          <w:p>
            <w:pPr>
              <w:spacing w:after="20"/>
              <w:ind w:left="20"/>
              <w:jc w:val="both"/>
            </w:pPr>
            <w:r>
              <w:rPr>
                <w:rFonts w:ascii="Times New Roman"/>
                <w:b w:val="false"/>
                <w:i w:val="false"/>
                <w:color w:val="000000"/>
                <w:sz w:val="20"/>
              </w:rPr>
              <w:t>
</w:t>
            </w:r>
            <w:r>
              <w:rPr>
                <w:rFonts w:ascii="Times New Roman"/>
                <w:b w:val="false"/>
                <w:i/>
                <w:color w:val="000000"/>
                <w:sz w:val="20"/>
              </w:rPr>
              <w:t>(small)</w:t>
            </w:r>
          </w:p>
          <w:p>
            <w:pPr>
              <w:spacing w:after="20"/>
              <w:ind w:left="20"/>
              <w:jc w:val="both"/>
            </w:pPr>
            <w:r>
              <w:rPr>
                <w:rFonts w:ascii="Times New Roman"/>
                <w:b w:val="false"/>
                <w:i w:val="false"/>
                <w:color w:val="000000"/>
                <w:sz w:val="20"/>
              </w:rPr>
              <w:t>
маленькие размеры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1984"/>
          <w:p>
            <w:pPr>
              <w:spacing w:after="20"/>
              <w:ind w:left="20"/>
              <w:jc w:val="both"/>
            </w:pPr>
            <w:r>
              <w:rPr>
                <w:rFonts w:ascii="Times New Roman"/>
                <w:b w:val="false"/>
                <w:i w:val="false"/>
                <w:color w:val="000000"/>
                <w:sz w:val="20"/>
              </w:rPr>
              <w:t>
M</w:t>
            </w:r>
          </w:p>
          <w:bookmarkEnd w:id="1984"/>
          <w:p>
            <w:pPr>
              <w:spacing w:after="20"/>
              <w:ind w:left="20"/>
              <w:jc w:val="both"/>
            </w:pPr>
            <w:r>
              <w:rPr>
                <w:rFonts w:ascii="Times New Roman"/>
                <w:b w:val="false"/>
                <w:i w:val="false"/>
                <w:color w:val="000000"/>
                <w:sz w:val="20"/>
              </w:rPr>
              <w:t>
</w:t>
            </w:r>
            <w:r>
              <w:rPr>
                <w:rFonts w:ascii="Times New Roman"/>
                <w:b w:val="false"/>
                <w:i/>
                <w:color w:val="000000"/>
                <w:sz w:val="20"/>
              </w:rPr>
              <w:t>(medium)</w:t>
            </w:r>
          </w:p>
          <w:p>
            <w:pPr>
              <w:spacing w:after="20"/>
              <w:ind w:left="20"/>
              <w:jc w:val="both"/>
            </w:pPr>
            <w:r>
              <w:rPr>
                <w:rFonts w:ascii="Times New Roman"/>
                <w:b w:val="false"/>
                <w:i w:val="false"/>
                <w:color w:val="000000"/>
                <w:sz w:val="20"/>
              </w:rPr>
              <w:t>
средние размеры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1985"/>
          <w:p>
            <w:pPr>
              <w:spacing w:after="20"/>
              <w:ind w:left="20"/>
              <w:jc w:val="both"/>
            </w:pPr>
            <w:r>
              <w:rPr>
                <w:rFonts w:ascii="Times New Roman"/>
                <w:b w:val="false"/>
                <w:i w:val="false"/>
                <w:color w:val="000000"/>
                <w:sz w:val="20"/>
              </w:rPr>
              <w:t>
L</w:t>
            </w:r>
          </w:p>
          <w:bookmarkEnd w:id="1985"/>
          <w:p>
            <w:pPr>
              <w:spacing w:after="20"/>
              <w:ind w:left="20"/>
              <w:jc w:val="both"/>
            </w:pPr>
            <w:r>
              <w:rPr>
                <w:rFonts w:ascii="Times New Roman"/>
                <w:b w:val="false"/>
                <w:i w:val="false"/>
                <w:color w:val="000000"/>
                <w:sz w:val="20"/>
              </w:rPr>
              <w:t>
</w:t>
            </w:r>
            <w:r>
              <w:rPr>
                <w:rFonts w:ascii="Times New Roman"/>
                <w:b w:val="false"/>
                <w:i/>
                <w:color w:val="000000"/>
                <w:sz w:val="20"/>
              </w:rPr>
              <w:t>(large)</w:t>
            </w:r>
          </w:p>
          <w:p>
            <w:pPr>
              <w:spacing w:after="20"/>
              <w:ind w:left="20"/>
              <w:jc w:val="both"/>
            </w:pPr>
            <w:r>
              <w:rPr>
                <w:rFonts w:ascii="Times New Roman"/>
                <w:b w:val="false"/>
                <w:i w:val="false"/>
                <w:color w:val="000000"/>
                <w:sz w:val="20"/>
              </w:rPr>
              <w:t>
большие размеры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см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жакеты, блайзеры, платья, юбки, юбки-брюки, брюки, комбинезоны с нагрудниками и лямками, бриджи и шорты (кроме купальных) женские или для девочек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41 000 0 – </w:t>
            </w:r>
          </w:p>
          <w:p>
            <w:pPr>
              <w:spacing w:after="20"/>
              <w:ind w:left="20"/>
              <w:jc w:val="both"/>
            </w:pPr>
            <w:r>
              <w:rPr>
                <w:rFonts w:ascii="Times New Roman"/>
                <w:b w:val="false"/>
                <w:i w:val="false"/>
                <w:color w:val="000000"/>
                <w:sz w:val="20"/>
              </w:rPr>
              <w:t>6204 49 900 0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1986"/>
          <w:p>
            <w:pPr>
              <w:spacing w:after="20"/>
              <w:ind w:left="20"/>
              <w:jc w:val="both"/>
            </w:pPr>
            <w:r>
              <w:rPr>
                <w:rFonts w:ascii="Times New Roman"/>
                <w:b w:val="false"/>
                <w:i w:val="false"/>
                <w:color w:val="000000"/>
                <w:sz w:val="20"/>
              </w:rPr>
              <w:t>
Платья</w:t>
            </w:r>
          </w:p>
          <w:bookmarkEnd w:id="1986"/>
          <w:p>
            <w:pPr>
              <w:spacing w:after="20"/>
              <w:ind w:left="20"/>
              <w:jc w:val="both"/>
            </w:pPr>
            <w:r>
              <w:rPr>
                <w:rFonts w:ascii="Times New Roman"/>
                <w:b w:val="false"/>
                <w:i w:val="false"/>
                <w:color w:val="000000"/>
                <w:sz w:val="20"/>
              </w:rPr>
              <w:t>
Применимы пояснения к субпозициям 6104 41 000 0 – 6104 49 000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51 000 0 – </w:t>
            </w:r>
          </w:p>
          <w:p>
            <w:pPr>
              <w:spacing w:after="20"/>
              <w:ind w:left="20"/>
              <w:jc w:val="both"/>
            </w:pPr>
            <w:r>
              <w:rPr>
                <w:rFonts w:ascii="Times New Roman"/>
                <w:b w:val="false"/>
                <w:i w:val="false"/>
                <w:color w:val="000000"/>
                <w:sz w:val="20"/>
              </w:rPr>
              <w:t>6204 59 900 0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1987"/>
          <w:p>
            <w:pPr>
              <w:spacing w:after="20"/>
              <w:ind w:left="20"/>
              <w:jc w:val="both"/>
            </w:pPr>
            <w:r>
              <w:rPr>
                <w:rFonts w:ascii="Times New Roman"/>
                <w:b w:val="false"/>
                <w:i w:val="false"/>
                <w:color w:val="000000"/>
                <w:sz w:val="20"/>
              </w:rPr>
              <w:t>
Юбки и юбки-брюки</w:t>
            </w:r>
          </w:p>
          <w:bookmarkEnd w:id="1987"/>
          <w:p>
            <w:pPr>
              <w:spacing w:after="20"/>
              <w:ind w:left="20"/>
              <w:jc w:val="both"/>
            </w:pPr>
            <w:r>
              <w:rPr>
                <w:rFonts w:ascii="Times New Roman"/>
                <w:b w:val="false"/>
                <w:i w:val="false"/>
                <w:color w:val="000000"/>
                <w:sz w:val="20"/>
              </w:rPr>
              <w:t>
Применимы пояснения к субпозициям 6104 51 000 0 – 6104 59 000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1988"/>
          <w:p>
            <w:pPr>
              <w:spacing w:after="20"/>
              <w:ind w:left="20"/>
              <w:jc w:val="both"/>
            </w:pPr>
            <w:r>
              <w:rPr>
                <w:rFonts w:ascii="Times New Roman"/>
                <w:b w:val="false"/>
                <w:i w:val="false"/>
                <w:color w:val="000000"/>
                <w:sz w:val="20"/>
              </w:rPr>
              <w:t>
Блузки, блузы и блузоны женские или для девочек</w:t>
            </w:r>
          </w:p>
          <w:bookmarkEnd w:id="1988"/>
          <w:p>
            <w:pPr>
              <w:spacing w:after="20"/>
              <w:ind w:left="20"/>
              <w:jc w:val="both"/>
            </w:pPr>
            <w:r>
              <w:rPr>
                <w:rFonts w:ascii="Times New Roman"/>
                <w:b w:val="false"/>
                <w:i w:val="false"/>
                <w:color w:val="000000"/>
                <w:sz w:val="20"/>
              </w:rPr>
              <w:t>
</w:t>
            </w:r>
            <w:r>
              <w:rPr>
                <w:rFonts w:ascii="Times New Roman"/>
                <w:b w:val="false"/>
                <w:i/>
                <w:color w:val="000000"/>
                <w:sz w:val="20"/>
              </w:rPr>
              <w:t>Блузки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женские или для девочек – это легкая одежда для верхней части тела, нарядная и обычно свободного покроя, с воротником или без воротника, с рукавами или без рукавов, с линией горловины любого типа или хотя бы с бретельками, с разрезом или без разреза. Они также могут иметь отделочные детали, такие как завязки, жабо, галстуки, кружева или вышивку.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Блузы</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блузоны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блуз и блузонов данной товарной позиции применимы положения пояснений к товарной позиции 6106 для блуз и блузонов трикотажных машинного или ручного вязания женских и для девочек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Предметы одежды, включенные в данную товарную позицию, имеют длину ниже талии, блузки, как правило, короче, чем другие предметы одежды, упомянутые выше.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данную товарную позицию не включаются предметы одежды, которые в силу их длины можно идентифицировать как платья.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Майки и нательные фуфайки прочие, кальсоны, трусы, ночные сорочки, пижамы, купальные халаты, домашние халаты и аналогичные изделия мужские или для мальчиков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6207 21 000 0 – </w:t>
            </w:r>
          </w:p>
          <w:p>
            <w:pPr>
              <w:spacing w:after="20"/>
              <w:ind w:left="20"/>
              <w:jc w:val="both"/>
            </w:pPr>
            <w:r>
              <w:rPr>
                <w:rFonts w:ascii="Times New Roman"/>
                <w:b w:val="false"/>
                <w:i w:val="false"/>
                <w:color w:val="000000"/>
                <w:sz w:val="20"/>
              </w:rPr>
              <w:t>6207 29 000 0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1989"/>
          <w:p>
            <w:pPr>
              <w:spacing w:after="20"/>
              <w:ind w:left="20"/>
              <w:jc w:val="both"/>
            </w:pPr>
            <w:r>
              <w:rPr>
                <w:rFonts w:ascii="Times New Roman"/>
                <w:b w:val="false"/>
                <w:i w:val="false"/>
                <w:color w:val="000000"/>
                <w:sz w:val="20"/>
              </w:rPr>
              <w:t>
Ночные сорочки и пижамы</w:t>
            </w:r>
          </w:p>
          <w:bookmarkEnd w:id="1989"/>
          <w:p>
            <w:pPr>
              <w:spacing w:after="20"/>
              <w:ind w:left="20"/>
              <w:jc w:val="both"/>
            </w:pPr>
            <w:r>
              <w:rPr>
                <w:rFonts w:ascii="Times New Roman"/>
                <w:b w:val="false"/>
                <w:i w:val="false"/>
                <w:color w:val="000000"/>
                <w:sz w:val="20"/>
              </w:rPr>
              <w:t>
В данные субпозиции включаются пижамы мужские или для мальчиков, кроме трикотажных машинного или ручного вязания, которые, учитывая их внешний вид и природу текстильного материала, можно идентифицировать как предназначенные исключительно или главным образом для использования в качестве ночного белья.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Пижамы состоят из двух предметов одежды, а именно: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предмета одежды, предназначенного для верхней части тела, обычно в виде свободной куртки,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предмета одежды, представляющего собой брюки или шорты простого покроя, без разреза или с разрезом спереди.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Компоненты пижам должны быть соответствующего или совместимого размера, одного фасона и цвета, изготовлены из идентичного материала, с идентичными украшениями и степенью отделки, однозначно показывающими, что они предназначены для совместного использования одним и тем же лицом.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Пижамы должны быть идентифицируемы как удобные для использования в качестве ночного белья по следующим характеристикам: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природе текстильного материала,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наличию, как правило, свободного покроя, 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отсутствию неудобных деталей, таких как крупные или объемные пуговицы и избыточные накладные украшения.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Ночное белье, представляющее собой один предмет одежды типа комбинезона, покрывающего как верхнюю, так и нижнюю часть тела и отдельно каждую ногу, относится к позициям 6207 91 000 0 – 6207 99 900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Майки и нательные фуфайки прочие, комбинации, нижние юбки, трусы, панталоны, ночные сорочки, пижамы, пеньюары, купальные халаты, домашние халаты и аналогичные изделия женские или для девочек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6208 21 000 0 – </w:t>
            </w:r>
          </w:p>
          <w:p>
            <w:pPr>
              <w:spacing w:after="20"/>
              <w:ind w:left="20"/>
              <w:jc w:val="both"/>
            </w:pPr>
            <w:r>
              <w:rPr>
                <w:rFonts w:ascii="Times New Roman"/>
                <w:b w:val="false"/>
                <w:i w:val="false"/>
                <w:color w:val="000000"/>
                <w:sz w:val="20"/>
              </w:rPr>
              <w:t>6208 29 000 0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1990"/>
          <w:p>
            <w:pPr>
              <w:spacing w:after="20"/>
              <w:ind w:left="20"/>
              <w:jc w:val="both"/>
            </w:pPr>
            <w:r>
              <w:rPr>
                <w:rFonts w:ascii="Times New Roman"/>
                <w:b w:val="false"/>
                <w:i w:val="false"/>
                <w:color w:val="000000"/>
                <w:sz w:val="20"/>
              </w:rPr>
              <w:t>
Ночные сорочки и пижамы</w:t>
            </w:r>
          </w:p>
          <w:bookmarkEnd w:id="1990"/>
          <w:p>
            <w:pPr>
              <w:spacing w:after="20"/>
              <w:ind w:left="20"/>
              <w:jc w:val="both"/>
            </w:pPr>
            <w:r>
              <w:rPr>
                <w:rFonts w:ascii="Times New Roman"/>
                <w:b w:val="false"/>
                <w:i w:val="false"/>
                <w:color w:val="000000"/>
                <w:sz w:val="20"/>
              </w:rPr>
              <w:t xml:space="preserve">
В данные субпозиции включаются пижамы женские или для девочек, кроме трикотажных машинного или ручного вязания, которые, учитывая их внешний вид и природу текстильного материала, можно идентифицировать как предназначенные исключительно или главным образом для использования в качестве ночного белья.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Пижамы состоят из двух предметов одежды, а именно: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предмета одежды, предназначенного для верхней части тела, обычно в виде куртки, пуловера или аналогичного предмета одежды,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предмета одежды, представляющего собой брюки или шорты простого покроя, без разреза или с разрезом.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Компоненты пижам должны быть соответствующего или совместимого размера, одного фасона и цвета, изготовлены из идентичного материала, с идентичными украшениями и степенью отделки, однозначно показывающими, что они предназначены для совместного использования одним и тем же лицом.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Пижамы должны быть идентифицируемы как удобные для использования в качестве ночного белья по следующим характеристикам: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природе текстильного материала,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наличию, как правило, свободного покроя, 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отсутствию неудобных деталей, таких как крупные или объемные пуговицы и избыточные накладные украшения.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Комплекты предметов одежды, называемые "мини-пижамы", которые состоят из очень короткой ночной сорочки и трусов, также считаются пижамами.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Ночное белье, представляющее собой один предмет одежды типа комбинезона, покрывающего как верхнюю, так и нижнюю часть тела и отдельно каждую ногу, относится к субпозициям 6208 91 000 0 – 6208 99 000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1991"/>
          <w:p>
            <w:pPr>
              <w:spacing w:after="20"/>
              <w:ind w:left="20"/>
              <w:jc w:val="both"/>
            </w:pPr>
            <w:r>
              <w:rPr>
                <w:rFonts w:ascii="Times New Roman"/>
                <w:b w:val="false"/>
                <w:i w:val="false"/>
                <w:color w:val="000000"/>
                <w:sz w:val="20"/>
              </w:rPr>
              <w:t>
Детская одежда и принадлежности к детской одежде</w:t>
            </w:r>
          </w:p>
          <w:bookmarkEnd w:id="1991"/>
          <w:p>
            <w:pPr>
              <w:spacing w:after="20"/>
              <w:ind w:left="20"/>
              <w:jc w:val="both"/>
            </w:pPr>
            <w:r>
              <w:rPr>
                <w:rFonts w:ascii="Times New Roman"/>
                <w:b w:val="false"/>
                <w:i w:val="false"/>
                <w:color w:val="000000"/>
                <w:sz w:val="20"/>
              </w:rPr>
              <w:t>
Применимы пояснения к товарной позиции 6111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1992"/>
          <w:p>
            <w:pPr>
              <w:spacing w:after="20"/>
              <w:ind w:left="20"/>
              <w:jc w:val="both"/>
            </w:pPr>
            <w:r>
              <w:rPr>
                <w:rFonts w:ascii="Times New Roman"/>
                <w:b w:val="false"/>
                <w:i w:val="false"/>
                <w:color w:val="000000"/>
                <w:sz w:val="20"/>
              </w:rPr>
              <w:t>
Предметы одежды, изготовленные из материалов товарной позиции 5602, 5603, 5903, 5906 или 5907</w:t>
            </w:r>
          </w:p>
          <w:bookmarkEnd w:id="1992"/>
          <w:p>
            <w:pPr>
              <w:spacing w:after="20"/>
              <w:ind w:left="20"/>
              <w:jc w:val="both"/>
            </w:pPr>
            <w:r>
              <w:rPr>
                <w:rFonts w:ascii="Times New Roman"/>
                <w:b w:val="false"/>
                <w:i w:val="false"/>
                <w:color w:val="000000"/>
                <w:sz w:val="20"/>
              </w:rPr>
              <w:t>
Применимы пояснения к товарным позициям 6201 (I) и 6202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6210 10 920 0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1993"/>
          <w:p>
            <w:pPr>
              <w:spacing w:after="20"/>
              <w:ind w:left="20"/>
              <w:jc w:val="both"/>
            </w:pPr>
            <w:r>
              <w:rPr>
                <w:rFonts w:ascii="Times New Roman"/>
                <w:b w:val="false"/>
                <w:i w:val="false"/>
                <w:color w:val="000000"/>
                <w:sz w:val="20"/>
              </w:rPr>
              <w:t>
Одноразовые халаты, используемые пациентами и медицинским персоналом при проведении хирургических операций</w:t>
            </w:r>
          </w:p>
          <w:bookmarkEnd w:id="1993"/>
          <w:p>
            <w:pPr>
              <w:spacing w:after="20"/>
              <w:ind w:left="20"/>
              <w:jc w:val="both"/>
            </w:pPr>
            <w:r>
              <w:rPr>
                <w:rFonts w:ascii="Times New Roman"/>
                <w:b w:val="false"/>
                <w:i w:val="false"/>
                <w:color w:val="000000"/>
                <w:sz w:val="20"/>
              </w:rPr>
              <w:t xml:space="preserve">
Халаты для пациентов и хирургов – это товары однократного применения, обычно застегивающиеся на спине и использующиеся в учреждениях здравоохранения. Халаты используются для того, чтобы предотвратить перенос потенциально инфекционных агентов (сухих, жидких или переносимых по воздуху) через непосредственный контакт от хирургической команды к пациенту и наоборот. Халаты обычно изготовлены из нескольких слоев нетканых материалов и могут быть частично дублированы пленкой из пластмассы, чтобы обеспечить дополнительную прочность и защиту в местах возможного воздействия биологических жидкостей (например, предплечья и живот). Хирургические халаты могут быть пропитаны фторуглеродами или силиконом для улучшения отталкивающей способности.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079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10795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лыжные и купальные; предметы одежды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1994"/>
          <w:p>
            <w:pPr>
              <w:spacing w:after="20"/>
              <w:ind w:left="20"/>
              <w:jc w:val="both"/>
            </w:pPr>
            <w:r>
              <w:rPr>
                <w:rFonts w:ascii="Times New Roman"/>
                <w:b w:val="false"/>
                <w:i w:val="false"/>
                <w:color w:val="000000"/>
                <w:sz w:val="20"/>
              </w:rPr>
              <w:t>
6211 11 000 0</w:t>
            </w:r>
          </w:p>
          <w:bookmarkEnd w:id="1994"/>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6211 12 000 0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1995"/>
          <w:p>
            <w:pPr>
              <w:spacing w:after="20"/>
              <w:ind w:left="20"/>
              <w:jc w:val="both"/>
            </w:pPr>
            <w:r>
              <w:rPr>
                <w:rFonts w:ascii="Times New Roman"/>
                <w:b w:val="false"/>
                <w:i w:val="false"/>
                <w:color w:val="000000"/>
                <w:sz w:val="20"/>
              </w:rPr>
              <w:t>
Купальные костюмы</w:t>
            </w:r>
          </w:p>
          <w:bookmarkEnd w:id="1995"/>
          <w:p>
            <w:pPr>
              <w:spacing w:after="20"/>
              <w:ind w:left="20"/>
              <w:jc w:val="both"/>
            </w:pPr>
            <w:r>
              <w:rPr>
                <w:rFonts w:ascii="Times New Roman"/>
                <w:b w:val="false"/>
                <w:i w:val="false"/>
                <w:color w:val="000000"/>
                <w:sz w:val="20"/>
              </w:rPr>
              <w:t>
См. пояснения к товарной позиции 6211, первый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Применимы пояснения к подсубпозициям 6112 31 100 0 – 6112 39 900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6211 32 310 0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1996"/>
          <w:p>
            <w:pPr>
              <w:spacing w:after="20"/>
              <w:ind w:left="20"/>
              <w:jc w:val="both"/>
            </w:pPr>
            <w:r>
              <w:rPr>
                <w:rFonts w:ascii="Times New Roman"/>
                <w:b w:val="false"/>
                <w:i w:val="false"/>
                <w:color w:val="000000"/>
                <w:sz w:val="20"/>
              </w:rPr>
              <w:t>
С лицевой стороной из одного и того же материала</w:t>
            </w:r>
          </w:p>
          <w:bookmarkEnd w:id="1996"/>
          <w:p>
            <w:pPr>
              <w:spacing w:after="20"/>
              <w:ind w:left="20"/>
              <w:jc w:val="both"/>
            </w:pPr>
            <w:r>
              <w:rPr>
                <w:rFonts w:ascii="Times New Roman"/>
                <w:b w:val="false"/>
                <w:i w:val="false"/>
                <w:color w:val="000000"/>
                <w:sz w:val="20"/>
              </w:rPr>
              <w:t>
Для того, чтобы включаться в данную подсубпозицию, компоненты спортивного костюма должны быть изготовлены из материала одинаковых переплетения, вида, цвета и состава, они также должны быть соответствующего или совместимого размера.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компонент такого спортивного костюма имеет отделочные детали или украшения, которые отсутствуют на другом компоненте, такие предметы одежды тем не менее рассматриваются как костюмы или комплекты данной подсубпозиции, при условии, что отделочные детали или украшения имеют второстепенное значение и расположены только на одном или двух местах предмета одежды (например, на воротнике и на манжетах).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Однако если такие украшения изготовлены в процессе создания текстильного материала, из которого изготовлен предмет одежды, классификация предметов одежды в данной подсубпозиции исключена, кроме случаев, когда украшение является логотипом или другим аналогичным символом.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1997"/>
          <w:p>
            <w:pPr>
              <w:spacing w:after="20"/>
              <w:ind w:left="20"/>
              <w:jc w:val="both"/>
            </w:pPr>
            <w:r>
              <w:rPr>
                <w:rFonts w:ascii="Times New Roman"/>
                <w:b w:val="false"/>
                <w:i w:val="false"/>
                <w:color w:val="000000"/>
                <w:sz w:val="20"/>
              </w:rPr>
              <w:t>
6211 32 410 0</w:t>
            </w:r>
          </w:p>
          <w:bookmarkEnd w:id="1997"/>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6211 32 420 0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1998"/>
          <w:p>
            <w:pPr>
              <w:spacing w:after="20"/>
              <w:ind w:left="20"/>
              <w:jc w:val="both"/>
            </w:pPr>
            <w:r>
              <w:rPr>
                <w:rFonts w:ascii="Times New Roman"/>
                <w:b w:val="false"/>
                <w:i w:val="false"/>
                <w:color w:val="000000"/>
                <w:sz w:val="20"/>
              </w:rPr>
              <w:t>
Прочие</w:t>
            </w:r>
          </w:p>
          <w:bookmarkEnd w:id="1998"/>
          <w:p>
            <w:pPr>
              <w:spacing w:after="20"/>
              <w:ind w:left="20"/>
              <w:jc w:val="both"/>
            </w:pPr>
            <w:r>
              <w:rPr>
                <w:rFonts w:ascii="Times New Roman"/>
                <w:b w:val="false"/>
                <w:i w:val="false"/>
                <w:color w:val="000000"/>
                <w:sz w:val="20"/>
              </w:rPr>
              <w:t xml:space="preserve">
В данных подсубпозициях компоненты спортивного костюма, предназначенные для верхней и для нижней частей тела, должны быть упакованы вместе.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6211 33 310 0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1999"/>
          <w:p>
            <w:pPr>
              <w:spacing w:after="20"/>
              <w:ind w:left="20"/>
              <w:jc w:val="both"/>
            </w:pPr>
            <w:r>
              <w:rPr>
                <w:rFonts w:ascii="Times New Roman"/>
                <w:b w:val="false"/>
                <w:i w:val="false"/>
                <w:color w:val="000000"/>
                <w:sz w:val="20"/>
              </w:rPr>
              <w:t>
С лицевой стороной из одного и того же материала</w:t>
            </w:r>
          </w:p>
          <w:bookmarkEnd w:id="1999"/>
          <w:p>
            <w:pPr>
              <w:spacing w:after="20"/>
              <w:ind w:left="20"/>
              <w:jc w:val="both"/>
            </w:pPr>
            <w:r>
              <w:rPr>
                <w:rFonts w:ascii="Times New Roman"/>
                <w:b w:val="false"/>
                <w:i w:val="false"/>
                <w:color w:val="000000"/>
                <w:sz w:val="20"/>
              </w:rPr>
              <w:t>
См. пояснения к подсубпозиции 6211 32 310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2000"/>
          <w:p>
            <w:pPr>
              <w:spacing w:after="20"/>
              <w:ind w:left="20"/>
              <w:jc w:val="both"/>
            </w:pPr>
            <w:r>
              <w:rPr>
                <w:rFonts w:ascii="Times New Roman"/>
                <w:b w:val="false"/>
                <w:i w:val="false"/>
                <w:color w:val="000000"/>
                <w:sz w:val="20"/>
              </w:rPr>
              <w:t>
6211 33 410 0</w:t>
            </w:r>
          </w:p>
          <w:bookmarkEnd w:id="2000"/>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6211 33 420 0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2001"/>
          <w:p>
            <w:pPr>
              <w:spacing w:after="20"/>
              <w:ind w:left="20"/>
              <w:jc w:val="both"/>
            </w:pPr>
            <w:r>
              <w:rPr>
                <w:rFonts w:ascii="Times New Roman"/>
                <w:b w:val="false"/>
                <w:i w:val="false"/>
                <w:color w:val="000000"/>
                <w:sz w:val="20"/>
              </w:rPr>
              <w:t>
Прочие</w:t>
            </w:r>
          </w:p>
          <w:bookmarkEnd w:id="2001"/>
          <w:p>
            <w:pPr>
              <w:spacing w:after="20"/>
              <w:ind w:left="20"/>
              <w:jc w:val="both"/>
            </w:pPr>
            <w:r>
              <w:rPr>
                <w:rFonts w:ascii="Times New Roman"/>
                <w:b w:val="false"/>
                <w:i w:val="false"/>
                <w:color w:val="000000"/>
                <w:sz w:val="20"/>
              </w:rPr>
              <w:t>
См. пояснения к подсубпозициям 6211 32 410 0 и 6211 32 420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6211 42 310 0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2002"/>
          <w:p>
            <w:pPr>
              <w:spacing w:after="20"/>
              <w:ind w:left="20"/>
              <w:jc w:val="both"/>
            </w:pPr>
            <w:r>
              <w:rPr>
                <w:rFonts w:ascii="Times New Roman"/>
                <w:b w:val="false"/>
                <w:i w:val="false"/>
                <w:color w:val="000000"/>
                <w:sz w:val="20"/>
              </w:rPr>
              <w:t>
С лицевой стороной из одного и того же материала</w:t>
            </w:r>
          </w:p>
          <w:bookmarkEnd w:id="2002"/>
          <w:p>
            <w:pPr>
              <w:spacing w:after="20"/>
              <w:ind w:left="20"/>
              <w:jc w:val="both"/>
            </w:pPr>
            <w:r>
              <w:rPr>
                <w:rFonts w:ascii="Times New Roman"/>
                <w:b w:val="false"/>
                <w:i w:val="false"/>
                <w:color w:val="000000"/>
                <w:sz w:val="20"/>
              </w:rPr>
              <w:t>
См. пояснения к подсубпозиции 6211 32 310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2003"/>
          <w:p>
            <w:pPr>
              <w:spacing w:after="20"/>
              <w:ind w:left="20"/>
              <w:jc w:val="both"/>
            </w:pPr>
            <w:r>
              <w:rPr>
                <w:rFonts w:ascii="Times New Roman"/>
                <w:b w:val="false"/>
                <w:i w:val="false"/>
                <w:color w:val="000000"/>
                <w:sz w:val="20"/>
              </w:rPr>
              <w:t>
6211 42 410 0</w:t>
            </w:r>
          </w:p>
          <w:bookmarkEnd w:id="2003"/>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6211 42 420 0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2004"/>
          <w:p>
            <w:pPr>
              <w:spacing w:after="20"/>
              <w:ind w:left="20"/>
              <w:jc w:val="both"/>
            </w:pPr>
            <w:r>
              <w:rPr>
                <w:rFonts w:ascii="Times New Roman"/>
                <w:b w:val="false"/>
                <w:i w:val="false"/>
                <w:color w:val="000000"/>
                <w:sz w:val="20"/>
              </w:rPr>
              <w:t>
Прочие</w:t>
            </w:r>
          </w:p>
          <w:bookmarkEnd w:id="2004"/>
          <w:p>
            <w:pPr>
              <w:spacing w:after="20"/>
              <w:ind w:left="20"/>
              <w:jc w:val="both"/>
            </w:pPr>
            <w:r>
              <w:rPr>
                <w:rFonts w:ascii="Times New Roman"/>
                <w:b w:val="false"/>
                <w:i w:val="false"/>
                <w:color w:val="000000"/>
                <w:sz w:val="20"/>
              </w:rPr>
              <w:t>
См. пояснения к подсубпозициям 6211 32 410 0 и 6211 32 420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6211 43 310 0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2005"/>
          <w:p>
            <w:pPr>
              <w:spacing w:after="20"/>
              <w:ind w:left="20"/>
              <w:jc w:val="both"/>
            </w:pPr>
            <w:r>
              <w:rPr>
                <w:rFonts w:ascii="Times New Roman"/>
                <w:b w:val="false"/>
                <w:i w:val="false"/>
                <w:color w:val="000000"/>
                <w:sz w:val="20"/>
              </w:rPr>
              <w:t>
С лицевой стороной из одного и того же материала</w:t>
            </w:r>
          </w:p>
          <w:bookmarkEnd w:id="2005"/>
          <w:p>
            <w:pPr>
              <w:spacing w:after="20"/>
              <w:ind w:left="20"/>
              <w:jc w:val="both"/>
            </w:pPr>
            <w:r>
              <w:rPr>
                <w:rFonts w:ascii="Times New Roman"/>
                <w:b w:val="false"/>
                <w:i w:val="false"/>
                <w:color w:val="000000"/>
                <w:sz w:val="20"/>
              </w:rPr>
              <w:t>
См. пояснения к подсубпозиции 6211 32 310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2006"/>
          <w:p>
            <w:pPr>
              <w:spacing w:after="20"/>
              <w:ind w:left="20"/>
              <w:jc w:val="both"/>
            </w:pPr>
            <w:r>
              <w:rPr>
                <w:rFonts w:ascii="Times New Roman"/>
                <w:b w:val="false"/>
                <w:i w:val="false"/>
                <w:color w:val="000000"/>
                <w:sz w:val="20"/>
              </w:rPr>
              <w:t>
6211 43 410 0</w:t>
            </w:r>
          </w:p>
          <w:bookmarkEnd w:id="2006"/>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6211 43 420 0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2007"/>
          <w:p>
            <w:pPr>
              <w:spacing w:after="20"/>
              <w:ind w:left="20"/>
              <w:jc w:val="both"/>
            </w:pPr>
            <w:r>
              <w:rPr>
                <w:rFonts w:ascii="Times New Roman"/>
                <w:b w:val="false"/>
                <w:i w:val="false"/>
                <w:color w:val="000000"/>
                <w:sz w:val="20"/>
              </w:rPr>
              <w:t>
Прочие</w:t>
            </w:r>
          </w:p>
          <w:bookmarkEnd w:id="2007"/>
          <w:p>
            <w:pPr>
              <w:spacing w:after="20"/>
              <w:ind w:left="20"/>
              <w:jc w:val="both"/>
            </w:pPr>
            <w:r>
              <w:rPr>
                <w:rFonts w:ascii="Times New Roman"/>
                <w:b w:val="false"/>
                <w:i w:val="false"/>
                <w:color w:val="000000"/>
                <w:sz w:val="20"/>
              </w:rPr>
              <w:t>
См. пояснения к подсубпозициям 6211 32 410 0 и 6211 32 420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Бюстгальтеры, пояса, корсеты, подтяжки, подвязки и аналогичные изделия и их части трикотажные машинного или ручного вязания или нетрикотажные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2008"/>
          <w:p>
            <w:pPr>
              <w:spacing w:after="20"/>
              <w:ind w:left="20"/>
              <w:jc w:val="both"/>
            </w:pPr>
            <w:r>
              <w:rPr>
                <w:rFonts w:ascii="Times New Roman"/>
                <w:b w:val="false"/>
                <w:i w:val="false"/>
                <w:color w:val="000000"/>
                <w:sz w:val="20"/>
              </w:rPr>
              <w:t>
Пояса и пояса-трусы</w:t>
            </w:r>
          </w:p>
          <w:bookmarkEnd w:id="2008"/>
          <w:p>
            <w:pPr>
              <w:spacing w:after="20"/>
              <w:ind w:left="20"/>
              <w:jc w:val="both"/>
            </w:pPr>
            <w:r>
              <w:rPr>
                <w:rFonts w:ascii="Times New Roman"/>
                <w:b w:val="false"/>
                <w:i w:val="false"/>
                <w:color w:val="000000"/>
                <w:sz w:val="20"/>
              </w:rPr>
              <w:t>
В данную субпозицию включаются пояса-трусы трикотажные машинного или ручного вязания или нетрикотажные в виде трусов или панталонов, с завышенной или не завышенной талией.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 должны обладать следующими особенностями: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обхватывать талию и бедра и иметь боковые вставки длиной 8 см или более (измеренные от ножки до верха вставки);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быть эластичными в вертикальном направлении и иметь ограниченную эластичность в горизонтальном направлении. Упрочнения или вставки в области живота, даже с использованием кружева, ленточек или аналогичной отделки, допустимы при условии сохранения эластичности в вертикальном направлении;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состоять из следующих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хлопчатобумажной пряжи и эластомерной нити, причем содержание последней не менее 15%; 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химических волокон и эластомерной нити, причем содержание последней не менее 10%; 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хлопчатобумажной пряжи (не более 50%) и большого количества химических волокон и эластомерной нити, причем содержание последней не менее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к одежде готовые прочие; части одежды или принадлежностей к одежде, кроме включенных в товарную позицию 6212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2009"/>
          <w:p>
            <w:pPr>
              <w:spacing w:after="20"/>
              <w:ind w:left="20"/>
              <w:jc w:val="both"/>
            </w:pPr>
            <w:r>
              <w:rPr>
                <w:rFonts w:ascii="Times New Roman"/>
                <w:b w:val="false"/>
                <w:i w:val="false"/>
                <w:color w:val="000000"/>
                <w:sz w:val="20"/>
              </w:rPr>
              <w:t>
Принадлежности</w:t>
            </w:r>
          </w:p>
          <w:bookmarkEnd w:id="2009"/>
          <w:p>
            <w:pPr>
              <w:spacing w:after="20"/>
              <w:ind w:left="20"/>
              <w:jc w:val="both"/>
            </w:pPr>
            <w:r>
              <w:rPr>
                <w:rFonts w:ascii="Times New Roman"/>
                <w:b w:val="false"/>
                <w:i w:val="false"/>
                <w:color w:val="000000"/>
                <w:sz w:val="20"/>
              </w:rPr>
              <w:t>
Применимы пояснения к подсубпозициям 6117 80 100 1 – 6117 80 800 9 при внесении соответствующих изменений.</w:t>
            </w:r>
          </w:p>
        </w:tc>
      </w:tr>
    </w:tbl>
    <w:bookmarkStart w:name="z2335" w:id="2010"/>
    <w:p>
      <w:pPr>
        <w:spacing w:after="0"/>
        <w:ind w:left="0"/>
        <w:jc w:val="left"/>
      </w:pPr>
      <w:r>
        <w:rPr>
          <w:rFonts w:ascii="Times New Roman"/>
          <w:b/>
          <w:i w:val="false"/>
          <w:color w:val="000000"/>
        </w:rPr>
        <w:t xml:space="preserve"> ГРУППА 63</w:t>
      </w:r>
      <w:r>
        <w:br/>
      </w:r>
      <w:r>
        <w:rPr>
          <w:rFonts w:ascii="Times New Roman"/>
          <w:b/>
          <w:i w:val="false"/>
          <w:color w:val="000000"/>
        </w:rPr>
        <w:t>Прочие готовые текстильные изделия; наборы; одежда и текстильные изделия, бывшие в употреблении; тряпье</w:t>
      </w:r>
    </w:p>
    <w:bookmarkEnd w:id="2010"/>
    <w:bookmarkStart w:name="z2336" w:id="2011"/>
    <w:p>
      <w:pPr>
        <w:spacing w:after="0"/>
        <w:ind w:left="0"/>
        <w:jc w:val="left"/>
      </w:pPr>
      <w:r>
        <w:rPr>
          <w:rFonts w:ascii="Times New Roman"/>
          <w:b/>
          <w:i w:val="false"/>
          <w:color w:val="000000"/>
        </w:rPr>
        <w:t xml:space="preserve"> ОБЩИЕ ПОЛОЖЕНИЯ</w:t>
      </w:r>
    </w:p>
    <w:bookmarkEnd w:id="2011"/>
    <w:bookmarkStart w:name="z2337" w:id="2012"/>
    <w:p>
      <w:pPr>
        <w:spacing w:after="0"/>
        <w:ind w:left="0"/>
        <w:jc w:val="both"/>
      </w:pPr>
      <w:r>
        <w:rPr>
          <w:rFonts w:ascii="Times New Roman"/>
          <w:b w:val="false"/>
          <w:i w:val="false"/>
          <w:color w:val="000000"/>
          <w:sz w:val="28"/>
        </w:rPr>
        <w:t xml:space="preserve">
      Для целей классификации в рамках товарных позиций изделий, состоящих из двух или более текстильных материалов, см. общие положения пояснений к данному разделу. </w:t>
      </w:r>
    </w:p>
    <w:bookmarkEnd w:id="20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ГОТОВЫЕ ТЕКСТИЛЬНЫЕ ИЗДЕЛИЯ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2013"/>
          <w:p>
            <w:pPr>
              <w:spacing w:after="20"/>
              <w:ind w:left="20"/>
              <w:jc w:val="both"/>
            </w:pPr>
            <w:r>
              <w:rPr>
                <w:rFonts w:ascii="Times New Roman"/>
                <w:b w:val="false"/>
                <w:i w:val="false"/>
                <w:color w:val="000000"/>
                <w:sz w:val="20"/>
              </w:rPr>
              <w:t>
Мешки и пакеты упаковочные</w:t>
            </w:r>
          </w:p>
          <w:bookmarkEnd w:id="2013"/>
          <w:p>
            <w:pPr>
              <w:spacing w:after="20"/>
              <w:ind w:left="20"/>
              <w:jc w:val="both"/>
            </w:pPr>
            <w:r>
              <w:rPr>
                <w:rFonts w:ascii="Times New Roman"/>
                <w:b w:val="false"/>
                <w:i w:val="false"/>
                <w:color w:val="000000"/>
                <w:sz w:val="20"/>
              </w:rPr>
              <w:t xml:space="preserve">
Некоторые мешки и пакеты из текстильного материала относятся, например, к товарным позициям 4202 и 6307. Мешки и пакеты включаются в товарную позицию 4819, если они изготовлены из бумаги, и включаются в данную товарную позицию, если они изготовлены из ткани из бумажной пряжи.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из текстильного материала, покрытые изнутри бумагой, как правило, включаются в данную товарную позицию, тогда как бумажные мешки, обшитые изнутри текстильным материалом, включаются в субпозицию 4819 40 000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2014"/>
          <w:p>
            <w:pPr>
              <w:spacing w:after="20"/>
              <w:ind w:left="20"/>
              <w:jc w:val="both"/>
            </w:pPr>
            <w:r>
              <w:rPr>
                <w:rFonts w:ascii="Times New Roman"/>
                <w:b w:val="false"/>
                <w:i w:val="false"/>
                <w:color w:val="000000"/>
                <w:sz w:val="20"/>
              </w:rPr>
              <w:t>
Бывшие в употреблении</w:t>
            </w:r>
          </w:p>
          <w:bookmarkEnd w:id="2014"/>
          <w:p>
            <w:pPr>
              <w:spacing w:after="20"/>
              <w:ind w:left="20"/>
              <w:jc w:val="both"/>
            </w:pPr>
            <w:r>
              <w:rPr>
                <w:rFonts w:ascii="Times New Roman"/>
                <w:b w:val="false"/>
                <w:i w:val="false"/>
                <w:color w:val="000000"/>
                <w:sz w:val="20"/>
              </w:rPr>
              <w:t xml:space="preserve">
В данную подсубпозицию включаются только изделия, бывшие в употреблении хотя бы один раз при перевозке товаров и сохранившие отчетливые следы такого использования, например, следы продукта, который они содержали, грязь, пятна, дыры, разрывы, следы ремонта, растянутые швы, следы связывания или зашивания прорех.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изделия прочие, включая выкройки одежды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6307 90 920 0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простыни или салфетки, изготовленные из материалов товарной позиции 5603, используемые при проведении хирургических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2015"/>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данную</w:t>
            </w:r>
            <w:r>
              <w:rPr>
                <w:rFonts w:ascii="Times New Roman"/>
                <w:b w:val="false"/>
                <w:i w:val="false"/>
                <w:color w:val="000000"/>
                <w:sz w:val="20"/>
              </w:rPr>
              <w:t xml:space="preserve"> </w:t>
            </w:r>
            <w:r>
              <w:rPr>
                <w:rFonts w:ascii="Times New Roman"/>
                <w:b/>
                <w:i w:val="false"/>
                <w:color w:val="000000"/>
                <w:sz w:val="20"/>
              </w:rPr>
              <w:t>подсубпозицию</w:t>
            </w:r>
            <w:r>
              <w:rPr>
                <w:rFonts w:ascii="Times New Roman"/>
                <w:b w:val="false"/>
                <w:i w:val="false"/>
                <w:color w:val="000000"/>
                <w:sz w:val="20"/>
              </w:rPr>
              <w:t xml:space="preserve"> </w:t>
            </w:r>
            <w:r>
              <w:rPr>
                <w:rFonts w:ascii="Times New Roman"/>
                <w:b/>
                <w:i w:val="false"/>
                <w:color w:val="000000"/>
                <w:sz w:val="20"/>
              </w:rPr>
              <w:t>включаются</w:t>
            </w:r>
            <w:r>
              <w:rPr>
                <w:rFonts w:ascii="Times New Roman"/>
                <w:b w:val="false"/>
                <w:i w:val="false"/>
                <w:color w:val="000000"/>
                <w:sz w:val="20"/>
              </w:rPr>
              <w:t xml:space="preserve"> </w:t>
            </w:r>
            <w:r>
              <w:rPr>
                <w:rFonts w:ascii="Times New Roman"/>
                <w:b/>
                <w:i w:val="false"/>
                <w:color w:val="000000"/>
                <w:sz w:val="20"/>
              </w:rPr>
              <w:t>одноразовые</w:t>
            </w:r>
            <w:r>
              <w:rPr>
                <w:rFonts w:ascii="Times New Roman"/>
                <w:b w:val="false"/>
                <w:i w:val="false"/>
                <w:color w:val="000000"/>
                <w:sz w:val="20"/>
              </w:rPr>
              <w:t xml:space="preserve"> </w:t>
            </w:r>
            <w:r>
              <w:rPr>
                <w:rFonts w:ascii="Times New Roman"/>
                <w:b/>
                <w:i w:val="false"/>
                <w:color w:val="000000"/>
                <w:sz w:val="20"/>
              </w:rPr>
              <w:t>простыни</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материалов</w:t>
            </w:r>
            <w:r>
              <w:rPr>
                <w:rFonts w:ascii="Times New Roman"/>
                <w:b w:val="false"/>
                <w:i w:val="false"/>
                <w:color w:val="000000"/>
                <w:sz w:val="20"/>
              </w:rPr>
              <w:t xml:space="preserve"> </w:t>
            </w:r>
            <w:r>
              <w:rPr>
                <w:rFonts w:ascii="Times New Roman"/>
                <w:b/>
                <w:i w:val="false"/>
                <w:color w:val="000000"/>
                <w:sz w:val="20"/>
              </w:rPr>
              <w:t>товарной</w:t>
            </w:r>
            <w:r>
              <w:rPr>
                <w:rFonts w:ascii="Times New Roman"/>
                <w:b w:val="false"/>
                <w:i w:val="false"/>
                <w:color w:val="000000"/>
                <w:sz w:val="20"/>
              </w:rPr>
              <w:t xml:space="preserve"> </w:t>
            </w:r>
            <w:r>
              <w:rPr>
                <w:rFonts w:ascii="Times New Roman"/>
                <w:b/>
                <w:i w:val="false"/>
                <w:color w:val="000000"/>
                <w:sz w:val="20"/>
              </w:rPr>
              <w:t>позиции</w:t>
            </w:r>
            <w:r>
              <w:rPr>
                <w:rFonts w:ascii="Times New Roman"/>
                <w:b w:val="false"/>
                <w:i w:val="false"/>
                <w:color w:val="000000"/>
                <w:sz w:val="20"/>
              </w:rPr>
              <w:t xml:space="preserve"> </w:t>
            </w:r>
            <w:r>
              <w:rPr>
                <w:rFonts w:ascii="Times New Roman"/>
                <w:b/>
                <w:i w:val="false"/>
                <w:color w:val="000000"/>
                <w:sz w:val="20"/>
              </w:rPr>
              <w:t>5603,</w:t>
            </w:r>
            <w:r>
              <w:rPr>
                <w:rFonts w:ascii="Times New Roman"/>
                <w:b w:val="false"/>
                <w:i w:val="false"/>
                <w:color w:val="000000"/>
                <w:sz w:val="20"/>
              </w:rPr>
              <w:t xml:space="preserve"> </w:t>
            </w:r>
            <w:r>
              <w:rPr>
                <w:rFonts w:ascii="Times New Roman"/>
                <w:b/>
                <w:i w:val="false"/>
                <w:color w:val="000000"/>
                <w:sz w:val="20"/>
              </w:rPr>
              <w:t>используемые</w:t>
            </w:r>
            <w:r>
              <w:rPr>
                <w:rFonts w:ascii="Times New Roman"/>
                <w:b w:val="false"/>
                <w:i w:val="false"/>
                <w:color w:val="000000"/>
                <w:sz w:val="20"/>
              </w:rPr>
              <w:t xml:space="preserve"> </w:t>
            </w:r>
            <w:r>
              <w:rPr>
                <w:rFonts w:ascii="Times New Roman"/>
                <w:b/>
                <w:i w:val="false"/>
                <w:color w:val="000000"/>
                <w:sz w:val="20"/>
              </w:rPr>
              <w:t>во</w:t>
            </w:r>
            <w:r>
              <w:rPr>
                <w:rFonts w:ascii="Times New Roman"/>
                <w:b w:val="false"/>
                <w:i w:val="false"/>
                <w:color w:val="000000"/>
                <w:sz w:val="20"/>
              </w:rPr>
              <w:t xml:space="preserve"> </w:t>
            </w:r>
            <w:r>
              <w:rPr>
                <w:rFonts w:ascii="Times New Roman"/>
                <w:b/>
                <w:i w:val="false"/>
                <w:color w:val="000000"/>
                <w:sz w:val="20"/>
              </w:rPr>
              <w:t>время</w:t>
            </w:r>
            <w:r>
              <w:rPr>
                <w:rFonts w:ascii="Times New Roman"/>
                <w:b w:val="false"/>
                <w:i w:val="false"/>
                <w:color w:val="000000"/>
                <w:sz w:val="20"/>
              </w:rPr>
              <w:t xml:space="preserve"> </w:t>
            </w:r>
            <w:r>
              <w:rPr>
                <w:rFonts w:ascii="Times New Roman"/>
                <w:b/>
                <w:i w:val="false"/>
                <w:color w:val="000000"/>
                <w:sz w:val="20"/>
              </w:rPr>
              <w:t>хирургических</w:t>
            </w:r>
            <w:r>
              <w:rPr>
                <w:rFonts w:ascii="Times New Roman"/>
                <w:b w:val="false"/>
                <w:i w:val="false"/>
                <w:color w:val="000000"/>
                <w:sz w:val="20"/>
              </w:rPr>
              <w:t xml:space="preserve"> </w:t>
            </w:r>
            <w:r>
              <w:rPr>
                <w:rFonts w:ascii="Times New Roman"/>
                <w:b/>
                <w:i w:val="false"/>
                <w:color w:val="000000"/>
                <w:sz w:val="20"/>
              </w:rPr>
              <w:t>операций.</w:t>
            </w:r>
            <w:r>
              <w:rPr>
                <w:rFonts w:ascii="Times New Roman"/>
                <w:b w:val="false"/>
                <w:i w:val="false"/>
                <w:color w:val="000000"/>
                <w:sz w:val="20"/>
              </w:rPr>
              <w:t xml:space="preserve"> </w:t>
            </w:r>
            <w:r>
              <w:rPr>
                <w:rFonts w:ascii="Times New Roman"/>
                <w:b/>
                <w:i w:val="false"/>
                <w:color w:val="000000"/>
                <w:sz w:val="20"/>
              </w:rPr>
              <w:t>Операционные</w:t>
            </w:r>
            <w:r>
              <w:rPr>
                <w:rFonts w:ascii="Times New Roman"/>
                <w:b w:val="false"/>
                <w:i w:val="false"/>
                <w:color w:val="000000"/>
                <w:sz w:val="20"/>
              </w:rPr>
              <w:t xml:space="preserve"> </w:t>
            </w:r>
            <w:r>
              <w:rPr>
                <w:rFonts w:ascii="Times New Roman"/>
                <w:b/>
                <w:i w:val="false"/>
                <w:color w:val="000000"/>
                <w:sz w:val="20"/>
              </w:rPr>
              <w:t>простыни</w:t>
            </w:r>
            <w:r>
              <w:rPr>
                <w:rFonts w:ascii="Times New Roman"/>
                <w:b w:val="false"/>
                <w:i w:val="false"/>
                <w:color w:val="000000"/>
                <w:sz w:val="20"/>
              </w:rPr>
              <w:t xml:space="preserve"> </w:t>
            </w:r>
            <w:r>
              <w:rPr>
                <w:rFonts w:ascii="Times New Roman"/>
                <w:b/>
                <w:i w:val="false"/>
                <w:color w:val="000000"/>
                <w:sz w:val="20"/>
              </w:rPr>
              <w:t>однократного</w:t>
            </w:r>
            <w:r>
              <w:rPr>
                <w:rFonts w:ascii="Times New Roman"/>
                <w:b w:val="false"/>
                <w:i w:val="false"/>
                <w:color w:val="000000"/>
                <w:sz w:val="20"/>
              </w:rPr>
              <w:t xml:space="preserve"> </w:t>
            </w:r>
            <w:r>
              <w:rPr>
                <w:rFonts w:ascii="Times New Roman"/>
                <w:b/>
                <w:i w:val="false"/>
                <w:color w:val="000000"/>
                <w:sz w:val="20"/>
              </w:rPr>
              <w:t>применения,</w:t>
            </w:r>
            <w:r>
              <w:rPr>
                <w:rFonts w:ascii="Times New Roman"/>
                <w:b w:val="false"/>
                <w:i w:val="false"/>
                <w:color w:val="000000"/>
                <w:sz w:val="20"/>
              </w:rPr>
              <w:t xml:space="preserve"> </w:t>
            </w:r>
            <w:r>
              <w:rPr>
                <w:rFonts w:ascii="Times New Roman"/>
                <w:b/>
                <w:i w:val="false"/>
                <w:color w:val="000000"/>
                <w:sz w:val="20"/>
              </w:rPr>
              <w:t>специально</w:t>
            </w:r>
            <w:r>
              <w:rPr>
                <w:rFonts w:ascii="Times New Roman"/>
                <w:b w:val="false"/>
                <w:i w:val="false"/>
                <w:color w:val="000000"/>
                <w:sz w:val="20"/>
              </w:rPr>
              <w:t xml:space="preserve"> </w:t>
            </w:r>
            <w:r>
              <w:rPr>
                <w:rFonts w:ascii="Times New Roman"/>
                <w:b/>
                <w:i w:val="false"/>
                <w:color w:val="000000"/>
                <w:sz w:val="20"/>
              </w:rPr>
              <w:t>предназначенные</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использования</w:t>
            </w:r>
            <w:r>
              <w:rPr>
                <w:rFonts w:ascii="Times New Roman"/>
                <w:b w:val="false"/>
                <w:i w:val="false"/>
                <w:color w:val="000000"/>
                <w:sz w:val="20"/>
              </w:rPr>
              <w:t xml:space="preserve"> </w:t>
            </w:r>
            <w:r>
              <w:rPr>
                <w:rFonts w:ascii="Times New Roman"/>
                <w:b/>
                <w:i w:val="false"/>
                <w:color w:val="000000"/>
                <w:sz w:val="20"/>
              </w:rPr>
              <w:t>во</w:t>
            </w:r>
            <w:r>
              <w:rPr>
                <w:rFonts w:ascii="Times New Roman"/>
                <w:b w:val="false"/>
                <w:i w:val="false"/>
                <w:color w:val="000000"/>
                <w:sz w:val="20"/>
              </w:rPr>
              <w:t xml:space="preserve"> </w:t>
            </w:r>
            <w:r>
              <w:rPr>
                <w:rFonts w:ascii="Times New Roman"/>
                <w:b/>
                <w:i w:val="false"/>
                <w:color w:val="000000"/>
                <w:sz w:val="20"/>
              </w:rPr>
              <w:t>время</w:t>
            </w:r>
            <w:r>
              <w:rPr>
                <w:rFonts w:ascii="Times New Roman"/>
                <w:b w:val="false"/>
                <w:i w:val="false"/>
                <w:color w:val="000000"/>
                <w:sz w:val="20"/>
              </w:rPr>
              <w:t xml:space="preserve"> </w:t>
            </w:r>
            <w:r>
              <w:rPr>
                <w:rFonts w:ascii="Times New Roman"/>
                <w:b/>
                <w:i w:val="false"/>
                <w:color w:val="000000"/>
                <w:sz w:val="20"/>
              </w:rPr>
              <w:t>хирургических</w:t>
            </w:r>
            <w:r>
              <w:rPr>
                <w:rFonts w:ascii="Times New Roman"/>
                <w:b w:val="false"/>
                <w:i w:val="false"/>
                <w:color w:val="000000"/>
                <w:sz w:val="20"/>
              </w:rPr>
              <w:t xml:space="preserve"> </w:t>
            </w:r>
            <w:r>
              <w:rPr>
                <w:rFonts w:ascii="Times New Roman"/>
                <w:b/>
                <w:i w:val="false"/>
                <w:color w:val="000000"/>
                <w:sz w:val="20"/>
              </w:rPr>
              <w:t>операций</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предотвращения</w:t>
            </w:r>
            <w:r>
              <w:rPr>
                <w:rFonts w:ascii="Times New Roman"/>
                <w:b w:val="false"/>
                <w:i w:val="false"/>
                <w:color w:val="000000"/>
                <w:sz w:val="20"/>
              </w:rPr>
              <w:t xml:space="preserve"> </w:t>
            </w:r>
            <w:r>
              <w:rPr>
                <w:rFonts w:ascii="Times New Roman"/>
                <w:b/>
                <w:i w:val="false"/>
                <w:color w:val="000000"/>
                <w:sz w:val="20"/>
              </w:rPr>
              <w:t>переноса</w:t>
            </w:r>
            <w:r>
              <w:rPr>
                <w:rFonts w:ascii="Times New Roman"/>
                <w:b w:val="false"/>
                <w:i w:val="false"/>
                <w:color w:val="000000"/>
                <w:sz w:val="20"/>
              </w:rPr>
              <w:t xml:space="preserve"> </w:t>
            </w:r>
            <w:r>
              <w:rPr>
                <w:rFonts w:ascii="Times New Roman"/>
                <w:b/>
                <w:i w:val="false"/>
                <w:color w:val="000000"/>
                <w:sz w:val="20"/>
              </w:rPr>
              <w:t>потенциально</w:t>
            </w:r>
            <w:r>
              <w:rPr>
                <w:rFonts w:ascii="Times New Roman"/>
                <w:b w:val="false"/>
                <w:i w:val="false"/>
                <w:color w:val="000000"/>
                <w:sz w:val="20"/>
              </w:rPr>
              <w:t xml:space="preserve"> </w:t>
            </w:r>
            <w:r>
              <w:rPr>
                <w:rFonts w:ascii="Times New Roman"/>
                <w:b/>
                <w:i w:val="false"/>
                <w:color w:val="000000"/>
                <w:sz w:val="20"/>
              </w:rPr>
              <w:t>инфекционных</w:t>
            </w:r>
            <w:r>
              <w:rPr>
                <w:rFonts w:ascii="Times New Roman"/>
                <w:b w:val="false"/>
                <w:i w:val="false"/>
                <w:color w:val="000000"/>
                <w:sz w:val="20"/>
              </w:rPr>
              <w:t xml:space="preserve"> </w:t>
            </w:r>
            <w:r>
              <w:rPr>
                <w:rFonts w:ascii="Times New Roman"/>
                <w:b/>
                <w:i w:val="false"/>
                <w:color w:val="000000"/>
                <w:sz w:val="20"/>
              </w:rPr>
              <w:t>агентов</w:t>
            </w:r>
            <w:r>
              <w:rPr>
                <w:rFonts w:ascii="Times New Roman"/>
                <w:b w:val="false"/>
                <w:i w:val="false"/>
                <w:color w:val="000000"/>
                <w:sz w:val="20"/>
              </w:rPr>
              <w:t xml:space="preserve"> </w:t>
            </w:r>
            <w:r>
              <w:rPr>
                <w:rFonts w:ascii="Times New Roman"/>
                <w:b/>
                <w:i w:val="false"/>
                <w:color w:val="000000"/>
                <w:sz w:val="20"/>
              </w:rPr>
              <w:t>(сухих,</w:t>
            </w:r>
            <w:r>
              <w:rPr>
                <w:rFonts w:ascii="Times New Roman"/>
                <w:b w:val="false"/>
                <w:i w:val="false"/>
                <w:color w:val="000000"/>
                <w:sz w:val="20"/>
              </w:rPr>
              <w:t xml:space="preserve"> </w:t>
            </w:r>
            <w:r>
              <w:rPr>
                <w:rFonts w:ascii="Times New Roman"/>
                <w:b/>
                <w:i w:val="false"/>
                <w:color w:val="000000"/>
                <w:sz w:val="20"/>
              </w:rPr>
              <w:t>жидких</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переносимых</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воздуху)</w:t>
            </w:r>
            <w:r>
              <w:rPr>
                <w:rFonts w:ascii="Times New Roman"/>
                <w:b w:val="false"/>
                <w:i w:val="false"/>
                <w:color w:val="000000"/>
                <w:sz w:val="20"/>
              </w:rPr>
              <w:t xml:space="preserve"> </w:t>
            </w:r>
            <w:r>
              <w:rPr>
                <w:rFonts w:ascii="Times New Roman"/>
                <w:b/>
                <w:i w:val="false"/>
                <w:color w:val="000000"/>
                <w:sz w:val="20"/>
              </w:rPr>
              <w:t>через</w:t>
            </w:r>
            <w:r>
              <w:rPr>
                <w:rFonts w:ascii="Times New Roman"/>
                <w:b w:val="false"/>
                <w:i w:val="false"/>
                <w:color w:val="000000"/>
                <w:sz w:val="20"/>
              </w:rPr>
              <w:t xml:space="preserve"> </w:t>
            </w:r>
            <w:r>
              <w:rPr>
                <w:rFonts w:ascii="Times New Roman"/>
                <w:b/>
                <w:i w:val="false"/>
                <w:color w:val="000000"/>
                <w:sz w:val="20"/>
              </w:rPr>
              <w:t>непосредственный</w:t>
            </w:r>
            <w:r>
              <w:rPr>
                <w:rFonts w:ascii="Times New Roman"/>
                <w:b w:val="false"/>
                <w:i w:val="false"/>
                <w:color w:val="000000"/>
                <w:sz w:val="20"/>
              </w:rPr>
              <w:t xml:space="preserve"> </w:t>
            </w:r>
            <w:r>
              <w:rPr>
                <w:rFonts w:ascii="Times New Roman"/>
                <w:b/>
                <w:i w:val="false"/>
                <w:color w:val="000000"/>
                <w:sz w:val="20"/>
              </w:rPr>
              <w:t>контакт</w:t>
            </w:r>
            <w:r>
              <w:rPr>
                <w:rFonts w:ascii="Times New Roman"/>
                <w:b w:val="false"/>
                <w:i w:val="false"/>
                <w:color w:val="000000"/>
                <w:sz w:val="20"/>
              </w:rPr>
              <w:t xml:space="preserve"> </w:t>
            </w:r>
            <w:r>
              <w:rPr>
                <w:rFonts w:ascii="Times New Roman"/>
                <w:b/>
                <w:i w:val="false"/>
                <w:color w:val="000000"/>
                <w:sz w:val="20"/>
              </w:rPr>
              <w:t>от</w:t>
            </w:r>
            <w:r>
              <w:rPr>
                <w:rFonts w:ascii="Times New Roman"/>
                <w:b w:val="false"/>
                <w:i w:val="false"/>
                <w:color w:val="000000"/>
                <w:sz w:val="20"/>
              </w:rPr>
              <w:t xml:space="preserve"> </w:t>
            </w:r>
            <w:r>
              <w:rPr>
                <w:rFonts w:ascii="Times New Roman"/>
                <w:b/>
                <w:i w:val="false"/>
                <w:color w:val="000000"/>
                <w:sz w:val="20"/>
              </w:rPr>
              <w:t>хирургической</w:t>
            </w:r>
            <w:r>
              <w:rPr>
                <w:rFonts w:ascii="Times New Roman"/>
                <w:b w:val="false"/>
                <w:i w:val="false"/>
                <w:color w:val="000000"/>
                <w:sz w:val="20"/>
              </w:rPr>
              <w:t xml:space="preserve"> </w:t>
            </w:r>
            <w:r>
              <w:rPr>
                <w:rFonts w:ascii="Times New Roman"/>
                <w:b/>
                <w:i w:val="false"/>
                <w:color w:val="000000"/>
                <w:sz w:val="20"/>
              </w:rPr>
              <w:t>команды</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пациенту</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наоборот.</w:t>
            </w:r>
            <w:r>
              <w:rPr>
                <w:rFonts w:ascii="Times New Roman"/>
                <w:b w:val="false"/>
                <w:i w:val="false"/>
                <w:color w:val="000000"/>
                <w:sz w:val="20"/>
              </w:rPr>
              <w:t xml:space="preserve"> </w:t>
            </w:r>
            <w:r>
              <w:rPr>
                <w:rFonts w:ascii="Times New Roman"/>
                <w:b/>
                <w:i w:val="false"/>
                <w:color w:val="000000"/>
                <w:sz w:val="20"/>
              </w:rPr>
              <w:t>Операционные</w:t>
            </w:r>
            <w:r>
              <w:rPr>
                <w:rFonts w:ascii="Times New Roman"/>
                <w:b w:val="false"/>
                <w:i w:val="false"/>
                <w:color w:val="000000"/>
                <w:sz w:val="20"/>
              </w:rPr>
              <w:t xml:space="preserve"> </w:t>
            </w:r>
            <w:r>
              <w:rPr>
                <w:rFonts w:ascii="Times New Roman"/>
                <w:b/>
                <w:i w:val="false"/>
                <w:color w:val="000000"/>
                <w:sz w:val="20"/>
              </w:rPr>
              <w:t>простыни</w:t>
            </w:r>
            <w:r>
              <w:rPr>
                <w:rFonts w:ascii="Times New Roman"/>
                <w:b w:val="false"/>
                <w:i w:val="false"/>
                <w:color w:val="000000"/>
                <w:sz w:val="20"/>
              </w:rPr>
              <w:t xml:space="preserve"> </w:t>
            </w:r>
            <w:r>
              <w:rPr>
                <w:rFonts w:ascii="Times New Roman"/>
                <w:b/>
                <w:i w:val="false"/>
                <w:color w:val="000000"/>
                <w:sz w:val="20"/>
              </w:rPr>
              <w:t>обычно</w:t>
            </w:r>
            <w:r>
              <w:rPr>
                <w:rFonts w:ascii="Times New Roman"/>
                <w:b w:val="false"/>
                <w:i w:val="false"/>
                <w:color w:val="000000"/>
                <w:sz w:val="20"/>
              </w:rPr>
              <w:t xml:space="preserve"> </w:t>
            </w:r>
            <w:r>
              <w:rPr>
                <w:rFonts w:ascii="Times New Roman"/>
                <w:b/>
                <w:i w:val="false"/>
                <w:color w:val="000000"/>
                <w:sz w:val="20"/>
              </w:rPr>
              <w:t>состоят</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нескольких</w:t>
            </w:r>
            <w:r>
              <w:rPr>
                <w:rFonts w:ascii="Times New Roman"/>
                <w:b w:val="false"/>
                <w:i w:val="false"/>
                <w:color w:val="000000"/>
                <w:sz w:val="20"/>
              </w:rPr>
              <w:t xml:space="preserve"> </w:t>
            </w:r>
            <w:r>
              <w:rPr>
                <w:rFonts w:ascii="Times New Roman"/>
                <w:b/>
                <w:i w:val="false"/>
                <w:color w:val="000000"/>
                <w:sz w:val="20"/>
              </w:rPr>
              <w:t>слоев</w:t>
            </w:r>
            <w:r>
              <w:rPr>
                <w:rFonts w:ascii="Times New Roman"/>
                <w:b w:val="false"/>
                <w:i w:val="false"/>
                <w:color w:val="000000"/>
                <w:sz w:val="20"/>
              </w:rPr>
              <w:t xml:space="preserve"> </w:t>
            </w:r>
            <w:r>
              <w:rPr>
                <w:rFonts w:ascii="Times New Roman"/>
                <w:b/>
                <w:i w:val="false"/>
                <w:color w:val="000000"/>
                <w:sz w:val="20"/>
              </w:rPr>
              <w:t>нетканых</w:t>
            </w:r>
            <w:r>
              <w:rPr>
                <w:rFonts w:ascii="Times New Roman"/>
                <w:b w:val="false"/>
                <w:i w:val="false"/>
                <w:color w:val="000000"/>
                <w:sz w:val="20"/>
              </w:rPr>
              <w:t xml:space="preserve"> </w:t>
            </w:r>
            <w:r>
              <w:rPr>
                <w:rFonts w:ascii="Times New Roman"/>
                <w:b/>
                <w:i w:val="false"/>
                <w:color w:val="000000"/>
                <w:sz w:val="20"/>
              </w:rPr>
              <w:t>материалов</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подшитыми</w:t>
            </w:r>
            <w:r>
              <w:rPr>
                <w:rFonts w:ascii="Times New Roman"/>
                <w:b w:val="false"/>
                <w:i w:val="false"/>
                <w:color w:val="000000"/>
                <w:sz w:val="20"/>
              </w:rPr>
              <w:t xml:space="preserve"> </w:t>
            </w:r>
            <w:r>
              <w:rPr>
                <w:rFonts w:ascii="Times New Roman"/>
                <w:b/>
                <w:i w:val="false"/>
                <w:color w:val="000000"/>
                <w:sz w:val="20"/>
              </w:rPr>
              <w:t>краями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являются</w:t>
            </w:r>
            <w:r>
              <w:rPr>
                <w:rFonts w:ascii="Times New Roman"/>
                <w:b w:val="false"/>
                <w:i w:val="false"/>
                <w:color w:val="000000"/>
                <w:sz w:val="20"/>
              </w:rPr>
              <w:t xml:space="preserve"> </w:t>
            </w:r>
            <w:r>
              <w:rPr>
                <w:rFonts w:ascii="Times New Roman"/>
                <w:b/>
                <w:i w:val="false"/>
                <w:color w:val="000000"/>
                <w:sz w:val="20"/>
              </w:rPr>
              <w:t>готовыми,</w:t>
            </w:r>
            <w:r>
              <w:rPr>
                <w:rFonts w:ascii="Times New Roman"/>
                <w:b w:val="false"/>
                <w:i w:val="false"/>
                <w:color w:val="000000"/>
                <w:sz w:val="20"/>
              </w:rPr>
              <w:t xml:space="preserve"> </w:t>
            </w:r>
            <w:r>
              <w:rPr>
                <w:rFonts w:ascii="Times New Roman"/>
                <w:b/>
                <w:i w:val="false"/>
                <w:color w:val="000000"/>
                <w:sz w:val="20"/>
              </w:rPr>
              <w:t>т.к.</w:t>
            </w:r>
            <w:r>
              <w:rPr>
                <w:rFonts w:ascii="Times New Roman"/>
                <w:b w:val="false"/>
                <w:i w:val="false"/>
                <w:color w:val="000000"/>
                <w:sz w:val="20"/>
              </w:rPr>
              <w:t xml:space="preserve"> </w:t>
            </w:r>
            <w:r>
              <w:rPr>
                <w:rFonts w:ascii="Times New Roman"/>
                <w:b/>
                <w:i w:val="false"/>
                <w:color w:val="000000"/>
                <w:sz w:val="20"/>
              </w:rPr>
              <w:t>имеют</w:t>
            </w:r>
            <w:r>
              <w:rPr>
                <w:rFonts w:ascii="Times New Roman"/>
                <w:b w:val="false"/>
                <w:i w:val="false"/>
                <w:color w:val="000000"/>
                <w:sz w:val="20"/>
              </w:rPr>
              <w:t xml:space="preserve"> </w:t>
            </w:r>
            <w:r>
              <w:rPr>
                <w:rFonts w:ascii="Times New Roman"/>
                <w:b/>
                <w:i w:val="false"/>
                <w:color w:val="000000"/>
                <w:sz w:val="20"/>
              </w:rPr>
              <w:t>подшитые</w:t>
            </w:r>
            <w:r>
              <w:rPr>
                <w:rFonts w:ascii="Times New Roman"/>
                <w:b w:val="false"/>
                <w:i w:val="false"/>
                <w:color w:val="000000"/>
                <w:sz w:val="20"/>
              </w:rPr>
              <w:t xml:space="preserve"> </w:t>
            </w:r>
            <w:r>
              <w:rPr>
                <w:rFonts w:ascii="Times New Roman"/>
                <w:b/>
                <w:i w:val="false"/>
                <w:color w:val="000000"/>
                <w:sz w:val="20"/>
              </w:rPr>
              <w:t>края.</w:t>
            </w:r>
          </w:p>
          <w:bookmarkEnd w:id="2015"/>
          <w:p>
            <w:pPr>
              <w:spacing w:after="20"/>
              <w:ind w:left="20"/>
              <w:jc w:val="both"/>
            </w:pPr>
            <w:r>
              <w:rPr>
                <w:rFonts w:ascii="Times New Roman"/>
                <w:b w:val="false"/>
                <w:i w:val="false"/>
                <w:color w:val="000000"/>
                <w:sz w:val="20"/>
              </w:rPr>
              <w:t>
</w:t>
            </w:r>
            <w:r>
              <w:rPr>
                <w:rFonts w:ascii="Times New Roman"/>
                <w:b/>
                <w:i w:val="false"/>
                <w:color w:val="000000"/>
                <w:sz w:val="20"/>
              </w:rPr>
              <w:t>Операционные</w:t>
            </w:r>
            <w:r>
              <w:rPr>
                <w:rFonts w:ascii="Times New Roman"/>
                <w:b w:val="false"/>
                <w:i w:val="false"/>
                <w:color w:val="000000"/>
                <w:sz w:val="20"/>
              </w:rPr>
              <w:t xml:space="preserve"> </w:t>
            </w:r>
            <w:r>
              <w:rPr>
                <w:rFonts w:ascii="Times New Roman"/>
                <w:b/>
                <w:i w:val="false"/>
                <w:color w:val="000000"/>
                <w:sz w:val="20"/>
              </w:rPr>
              <w:t>простыни</w:t>
            </w:r>
            <w:r>
              <w:rPr>
                <w:rFonts w:ascii="Times New Roman"/>
                <w:b w:val="false"/>
                <w:i w:val="false"/>
                <w:color w:val="000000"/>
                <w:sz w:val="20"/>
              </w:rPr>
              <w:t xml:space="preserve"> </w:t>
            </w:r>
            <w:r>
              <w:rPr>
                <w:rFonts w:ascii="Times New Roman"/>
                <w:b/>
                <w:i w:val="false"/>
                <w:color w:val="000000"/>
                <w:sz w:val="20"/>
              </w:rPr>
              <w:t>используются</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обеспечения</w:t>
            </w:r>
            <w:r>
              <w:rPr>
                <w:rFonts w:ascii="Times New Roman"/>
                <w:b w:val="false"/>
                <w:i w:val="false"/>
                <w:color w:val="000000"/>
                <w:sz w:val="20"/>
              </w:rPr>
              <w:t xml:space="preserve"> </w:t>
            </w:r>
            <w:r>
              <w:rPr>
                <w:rFonts w:ascii="Times New Roman"/>
                <w:b/>
                <w:i w:val="false"/>
                <w:color w:val="000000"/>
                <w:sz w:val="20"/>
              </w:rPr>
              <w:t>микробиологически</w:t>
            </w:r>
            <w:r>
              <w:rPr>
                <w:rFonts w:ascii="Times New Roman"/>
                <w:b w:val="false"/>
                <w:i w:val="false"/>
                <w:color w:val="000000"/>
                <w:sz w:val="20"/>
              </w:rPr>
              <w:t xml:space="preserve"> </w:t>
            </w:r>
            <w:r>
              <w:rPr>
                <w:rFonts w:ascii="Times New Roman"/>
                <w:b/>
                <w:i w:val="false"/>
                <w:color w:val="000000"/>
                <w:sz w:val="20"/>
              </w:rPr>
              <w:t>чистой</w:t>
            </w:r>
            <w:r>
              <w:rPr>
                <w:rFonts w:ascii="Times New Roman"/>
                <w:b w:val="false"/>
                <w:i w:val="false"/>
                <w:color w:val="000000"/>
                <w:sz w:val="20"/>
              </w:rPr>
              <w:t xml:space="preserve"> </w:t>
            </w:r>
            <w:r>
              <w:rPr>
                <w:rFonts w:ascii="Times New Roman"/>
                <w:b/>
                <w:i w:val="false"/>
                <w:color w:val="000000"/>
                <w:sz w:val="20"/>
              </w:rPr>
              <w:t>рабочей</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вокруг</w:t>
            </w:r>
            <w:r>
              <w:rPr>
                <w:rFonts w:ascii="Times New Roman"/>
                <w:b w:val="false"/>
                <w:i w:val="false"/>
                <w:color w:val="000000"/>
                <w:sz w:val="20"/>
              </w:rPr>
              <w:t xml:space="preserve"> </w:t>
            </w:r>
            <w:r>
              <w:rPr>
                <w:rFonts w:ascii="Times New Roman"/>
                <w:b/>
                <w:i w:val="false"/>
                <w:color w:val="000000"/>
                <w:sz w:val="20"/>
              </w:rPr>
              <w:t>пациента.</w:t>
            </w:r>
            <w:r>
              <w:rPr>
                <w:rFonts w:ascii="Times New Roman"/>
                <w:b w:val="false"/>
                <w:i w:val="false"/>
                <w:color w:val="000000"/>
                <w:sz w:val="20"/>
              </w:rPr>
              <w:t xml:space="preserve"> </w:t>
            </w:r>
            <w:r>
              <w:rPr>
                <w:rFonts w:ascii="Times New Roman"/>
                <w:b/>
                <w:i w:val="false"/>
                <w:color w:val="000000"/>
                <w:sz w:val="20"/>
              </w:rPr>
              <w:t>Операционные</w:t>
            </w:r>
            <w:r>
              <w:rPr>
                <w:rFonts w:ascii="Times New Roman"/>
                <w:b w:val="false"/>
                <w:i w:val="false"/>
                <w:color w:val="000000"/>
                <w:sz w:val="20"/>
              </w:rPr>
              <w:t xml:space="preserve"> </w:t>
            </w:r>
            <w:r>
              <w:rPr>
                <w:rFonts w:ascii="Times New Roman"/>
                <w:b/>
                <w:i w:val="false"/>
                <w:color w:val="000000"/>
                <w:sz w:val="20"/>
              </w:rPr>
              <w:t>простыни</w:t>
            </w:r>
            <w:r>
              <w:rPr>
                <w:rFonts w:ascii="Times New Roman"/>
                <w:b w:val="false"/>
                <w:i w:val="false"/>
                <w:color w:val="000000"/>
                <w:sz w:val="20"/>
              </w:rPr>
              <w:t xml:space="preserve"> </w:t>
            </w:r>
            <w:r>
              <w:rPr>
                <w:rFonts w:ascii="Times New Roman"/>
                <w:b/>
                <w:i w:val="false"/>
                <w:color w:val="000000"/>
                <w:sz w:val="20"/>
              </w:rPr>
              <w:t>могут</w:t>
            </w:r>
            <w:r>
              <w:rPr>
                <w:rFonts w:ascii="Times New Roman"/>
                <w:b w:val="false"/>
                <w:i w:val="false"/>
                <w:color w:val="000000"/>
                <w:sz w:val="20"/>
              </w:rPr>
              <w:t xml:space="preserve"> </w:t>
            </w:r>
            <w:r>
              <w:rPr>
                <w:rFonts w:ascii="Times New Roman"/>
                <w:b/>
                <w:i w:val="false"/>
                <w:color w:val="000000"/>
                <w:sz w:val="20"/>
              </w:rPr>
              <w:t>быть</w:t>
            </w:r>
            <w:r>
              <w:rPr>
                <w:rFonts w:ascii="Times New Roman"/>
                <w:b w:val="false"/>
                <w:i w:val="false"/>
                <w:color w:val="000000"/>
                <w:sz w:val="20"/>
              </w:rPr>
              <w:t xml:space="preserve"> </w:t>
            </w:r>
            <w:r>
              <w:rPr>
                <w:rFonts w:ascii="Times New Roman"/>
                <w:b/>
                <w:i w:val="false"/>
                <w:color w:val="000000"/>
                <w:sz w:val="20"/>
              </w:rPr>
              <w:t>пропитаны</w:t>
            </w:r>
            <w:r>
              <w:rPr>
                <w:rFonts w:ascii="Times New Roman"/>
                <w:b w:val="false"/>
                <w:i w:val="false"/>
                <w:color w:val="000000"/>
                <w:sz w:val="20"/>
              </w:rPr>
              <w:t xml:space="preserve"> </w:t>
            </w:r>
            <w:r>
              <w:rPr>
                <w:rFonts w:ascii="Times New Roman"/>
                <w:b/>
                <w:i w:val="false"/>
                <w:color w:val="000000"/>
                <w:sz w:val="20"/>
              </w:rPr>
              <w:t>фторуглеродами</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силиконом</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улучшения</w:t>
            </w:r>
            <w:r>
              <w:rPr>
                <w:rFonts w:ascii="Times New Roman"/>
                <w:b w:val="false"/>
                <w:i w:val="false"/>
                <w:color w:val="000000"/>
                <w:sz w:val="20"/>
              </w:rPr>
              <w:t xml:space="preserve"> </w:t>
            </w:r>
            <w:r>
              <w:rPr>
                <w:rFonts w:ascii="Times New Roman"/>
                <w:b/>
                <w:i w:val="false"/>
                <w:color w:val="000000"/>
                <w:sz w:val="20"/>
              </w:rPr>
              <w:t>отталкивающей</w:t>
            </w:r>
            <w:r>
              <w:rPr>
                <w:rFonts w:ascii="Times New Roman"/>
                <w:b w:val="false"/>
                <w:i w:val="false"/>
                <w:color w:val="000000"/>
                <w:sz w:val="20"/>
              </w:rPr>
              <w:t xml:space="preserve"> </w:t>
            </w:r>
            <w:r>
              <w:rPr>
                <w:rFonts w:ascii="Times New Roman"/>
                <w:b/>
                <w:i w:val="false"/>
                <w:color w:val="000000"/>
                <w:sz w:val="20"/>
              </w:rPr>
              <w:t>способности.</w:t>
            </w:r>
            <w:r>
              <w:rPr>
                <w:rFonts w:ascii="Times New Roman"/>
                <w:b w:val="false"/>
                <w:i w:val="false"/>
                <w:color w:val="000000"/>
                <w:sz w:val="20"/>
              </w:rPr>
              <w:t xml:space="preserve"> </w:t>
            </w:r>
            <w:r>
              <w:rPr>
                <w:rFonts w:ascii="Times New Roman"/>
                <w:b/>
                <w:i w:val="false"/>
                <w:color w:val="000000"/>
                <w:sz w:val="20"/>
              </w:rPr>
              <w:t>Они</w:t>
            </w:r>
            <w:r>
              <w:rPr>
                <w:rFonts w:ascii="Times New Roman"/>
                <w:b w:val="false"/>
                <w:i w:val="false"/>
                <w:color w:val="000000"/>
                <w:sz w:val="20"/>
              </w:rPr>
              <w:t xml:space="preserve"> </w:t>
            </w:r>
            <w:r>
              <w:rPr>
                <w:rFonts w:ascii="Times New Roman"/>
                <w:b/>
                <w:i w:val="false"/>
                <w:color w:val="000000"/>
                <w:sz w:val="20"/>
              </w:rPr>
              <w:t>также</w:t>
            </w:r>
            <w:r>
              <w:rPr>
                <w:rFonts w:ascii="Times New Roman"/>
                <w:b w:val="false"/>
                <w:i w:val="false"/>
                <w:color w:val="000000"/>
                <w:sz w:val="20"/>
              </w:rPr>
              <w:t xml:space="preserve"> </w:t>
            </w:r>
            <w:r>
              <w:rPr>
                <w:rFonts w:ascii="Times New Roman"/>
                <w:b/>
                <w:i w:val="false"/>
                <w:color w:val="000000"/>
                <w:sz w:val="20"/>
              </w:rPr>
              <w:t>могут</w:t>
            </w:r>
            <w:r>
              <w:rPr>
                <w:rFonts w:ascii="Times New Roman"/>
                <w:b w:val="false"/>
                <w:i w:val="false"/>
                <w:color w:val="000000"/>
                <w:sz w:val="20"/>
              </w:rPr>
              <w:t xml:space="preserve"> </w:t>
            </w:r>
            <w:r>
              <w:rPr>
                <w:rFonts w:ascii="Times New Roman"/>
                <w:b/>
                <w:i w:val="false"/>
                <w:color w:val="000000"/>
                <w:sz w:val="20"/>
              </w:rPr>
              <w:t>быть</w:t>
            </w:r>
            <w:r>
              <w:rPr>
                <w:rFonts w:ascii="Times New Roman"/>
                <w:b w:val="false"/>
                <w:i w:val="false"/>
                <w:color w:val="000000"/>
                <w:sz w:val="20"/>
              </w:rPr>
              <w:t xml:space="preserve"> </w:t>
            </w:r>
            <w:r>
              <w:rPr>
                <w:rFonts w:ascii="Times New Roman"/>
                <w:b/>
                <w:i w:val="false"/>
                <w:color w:val="000000"/>
                <w:sz w:val="20"/>
              </w:rPr>
              <w:t>частично</w:t>
            </w:r>
            <w:r>
              <w:rPr>
                <w:rFonts w:ascii="Times New Roman"/>
                <w:b w:val="false"/>
                <w:i w:val="false"/>
                <w:color w:val="000000"/>
                <w:sz w:val="20"/>
              </w:rPr>
              <w:t xml:space="preserve"> </w:t>
            </w:r>
            <w:r>
              <w:rPr>
                <w:rFonts w:ascii="Times New Roman"/>
                <w:b/>
                <w:i w:val="false"/>
                <w:color w:val="000000"/>
                <w:sz w:val="20"/>
              </w:rPr>
              <w:t>дублированы</w:t>
            </w:r>
            <w:r>
              <w:rPr>
                <w:rFonts w:ascii="Times New Roman"/>
                <w:b w:val="false"/>
                <w:i w:val="false"/>
                <w:color w:val="000000"/>
                <w:sz w:val="20"/>
              </w:rPr>
              <w:t xml:space="preserve"> </w:t>
            </w:r>
            <w:r>
              <w:rPr>
                <w:rFonts w:ascii="Times New Roman"/>
                <w:b/>
                <w:i w:val="false"/>
                <w:color w:val="000000"/>
                <w:sz w:val="20"/>
              </w:rPr>
              <w:t>пленкой</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пластмассы</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обеспечения</w:t>
            </w:r>
            <w:r>
              <w:rPr>
                <w:rFonts w:ascii="Times New Roman"/>
                <w:b w:val="false"/>
                <w:i w:val="false"/>
                <w:color w:val="000000"/>
                <w:sz w:val="20"/>
              </w:rPr>
              <w:t xml:space="preserve"> </w:t>
            </w:r>
            <w:r>
              <w:rPr>
                <w:rFonts w:ascii="Times New Roman"/>
                <w:b/>
                <w:i w:val="false"/>
                <w:color w:val="000000"/>
                <w:sz w:val="20"/>
              </w:rPr>
              <w:t>дополнительной</w:t>
            </w:r>
            <w:r>
              <w:rPr>
                <w:rFonts w:ascii="Times New Roman"/>
                <w:b w:val="false"/>
                <w:i w:val="false"/>
                <w:color w:val="000000"/>
                <w:sz w:val="20"/>
              </w:rPr>
              <w:t xml:space="preserve"> </w:t>
            </w:r>
            <w:r>
              <w:rPr>
                <w:rFonts w:ascii="Times New Roman"/>
                <w:b/>
                <w:i w:val="false"/>
                <w:color w:val="000000"/>
                <w:sz w:val="20"/>
              </w:rPr>
              <w:t>прочности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защиты</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местах</w:t>
            </w:r>
            <w:r>
              <w:rPr>
                <w:rFonts w:ascii="Times New Roman"/>
                <w:b w:val="false"/>
                <w:i w:val="false"/>
                <w:color w:val="000000"/>
                <w:sz w:val="20"/>
              </w:rPr>
              <w:t xml:space="preserve"> </w:t>
            </w:r>
            <w:r>
              <w:rPr>
                <w:rFonts w:ascii="Times New Roman"/>
                <w:b/>
                <w:i w:val="false"/>
                <w:color w:val="000000"/>
                <w:sz w:val="20"/>
              </w:rPr>
              <w:t>возможного</w:t>
            </w:r>
            <w:r>
              <w:rPr>
                <w:rFonts w:ascii="Times New Roman"/>
                <w:b w:val="false"/>
                <w:i w:val="false"/>
                <w:color w:val="000000"/>
                <w:sz w:val="20"/>
              </w:rPr>
              <w:t xml:space="preserve"> </w:t>
            </w:r>
            <w:r>
              <w:rPr>
                <w:rFonts w:ascii="Times New Roman"/>
                <w:b/>
                <w:i w:val="false"/>
                <w:color w:val="000000"/>
                <w:sz w:val="20"/>
              </w:rPr>
              <w:t>воздействия</w:t>
            </w:r>
            <w:r>
              <w:rPr>
                <w:rFonts w:ascii="Times New Roman"/>
                <w:b w:val="false"/>
                <w:i w:val="false"/>
                <w:color w:val="000000"/>
                <w:sz w:val="20"/>
              </w:rPr>
              <w:t xml:space="preserve"> </w:t>
            </w:r>
            <w:r>
              <w:rPr>
                <w:rFonts w:ascii="Times New Roman"/>
                <w:b/>
                <w:i w:val="false"/>
                <w:color w:val="000000"/>
                <w:sz w:val="20"/>
              </w:rPr>
              <w:t>биологических</w:t>
            </w:r>
            <w:r>
              <w:rPr>
                <w:rFonts w:ascii="Times New Roman"/>
                <w:b w:val="false"/>
                <w:i w:val="false"/>
                <w:color w:val="000000"/>
                <w:sz w:val="20"/>
              </w:rPr>
              <w:t xml:space="preserve"> </w:t>
            </w:r>
            <w:r>
              <w:rPr>
                <w:rFonts w:ascii="Times New Roman"/>
                <w:b/>
                <w:i w:val="false"/>
                <w:color w:val="000000"/>
                <w:sz w:val="20"/>
              </w:rPr>
              <w:t>жидкостей.</w:t>
            </w:r>
            <w:r>
              <w:rPr>
                <w:rFonts w:ascii="Times New Roman"/>
                <w:b w:val="false"/>
                <w:i w:val="false"/>
                <w:color w:val="000000"/>
                <w:sz w:val="20"/>
              </w:rPr>
              <w:t xml:space="preserve"> </w:t>
            </w:r>
            <w:r>
              <w:rPr>
                <w:rFonts w:ascii="Times New Roman"/>
                <w:b/>
                <w:i w:val="false"/>
                <w:color w:val="000000"/>
                <w:sz w:val="20"/>
              </w:rPr>
              <w:t>Кроме</w:t>
            </w:r>
            <w:r>
              <w:rPr>
                <w:rFonts w:ascii="Times New Roman"/>
                <w:b w:val="false"/>
                <w:i w:val="false"/>
                <w:color w:val="000000"/>
                <w:sz w:val="20"/>
              </w:rPr>
              <w:t xml:space="preserve"> </w:t>
            </w:r>
            <w:r>
              <w:rPr>
                <w:rFonts w:ascii="Times New Roman"/>
                <w:b/>
                <w:i w:val="false"/>
                <w:color w:val="000000"/>
                <w:sz w:val="20"/>
              </w:rPr>
              <w:t>того,</w:t>
            </w:r>
            <w:r>
              <w:rPr>
                <w:rFonts w:ascii="Times New Roman"/>
                <w:b w:val="false"/>
                <w:i w:val="false"/>
                <w:color w:val="000000"/>
                <w:sz w:val="20"/>
              </w:rPr>
              <w:t xml:space="preserve"> </w:t>
            </w:r>
            <w:r>
              <w:rPr>
                <w:rFonts w:ascii="Times New Roman"/>
                <w:b/>
                <w:i w:val="false"/>
                <w:color w:val="000000"/>
                <w:sz w:val="20"/>
              </w:rPr>
              <w:t>они</w:t>
            </w:r>
            <w:r>
              <w:rPr>
                <w:rFonts w:ascii="Times New Roman"/>
                <w:b w:val="false"/>
                <w:i w:val="false"/>
                <w:color w:val="000000"/>
                <w:sz w:val="20"/>
              </w:rPr>
              <w:t xml:space="preserve"> </w:t>
            </w:r>
            <w:r>
              <w:rPr>
                <w:rFonts w:ascii="Times New Roman"/>
                <w:b/>
                <w:i w:val="false"/>
                <w:color w:val="000000"/>
                <w:sz w:val="20"/>
              </w:rPr>
              <w:t>могут</w:t>
            </w:r>
            <w:r>
              <w:rPr>
                <w:rFonts w:ascii="Times New Roman"/>
                <w:b w:val="false"/>
                <w:i w:val="false"/>
                <w:color w:val="000000"/>
                <w:sz w:val="20"/>
              </w:rPr>
              <w:t xml:space="preserve"> </w:t>
            </w:r>
            <w:r>
              <w:rPr>
                <w:rFonts w:ascii="Times New Roman"/>
                <w:b/>
                <w:i w:val="false"/>
                <w:color w:val="000000"/>
                <w:sz w:val="20"/>
              </w:rPr>
              <w:t>быть</w:t>
            </w:r>
            <w:r>
              <w:rPr>
                <w:rFonts w:ascii="Times New Roman"/>
                <w:b w:val="false"/>
                <w:i w:val="false"/>
                <w:color w:val="000000"/>
                <w:sz w:val="20"/>
              </w:rPr>
              <w:t xml:space="preserve"> </w:t>
            </w:r>
            <w:r>
              <w:rPr>
                <w:rFonts w:ascii="Times New Roman"/>
                <w:b/>
                <w:i w:val="false"/>
                <w:color w:val="000000"/>
                <w:sz w:val="20"/>
              </w:rPr>
              <w:t>покрыты</w:t>
            </w:r>
            <w:r>
              <w:rPr>
                <w:rFonts w:ascii="Times New Roman"/>
                <w:b w:val="false"/>
                <w:i w:val="false"/>
                <w:color w:val="000000"/>
                <w:sz w:val="20"/>
              </w:rPr>
              <w:t xml:space="preserve"> </w:t>
            </w:r>
            <w:r>
              <w:rPr>
                <w:rFonts w:ascii="Times New Roman"/>
                <w:b/>
                <w:i w:val="false"/>
                <w:color w:val="000000"/>
                <w:sz w:val="20"/>
              </w:rPr>
              <w:t>слоем</w:t>
            </w:r>
            <w:r>
              <w:rPr>
                <w:rFonts w:ascii="Times New Roman"/>
                <w:b w:val="false"/>
                <w:i w:val="false"/>
                <w:color w:val="000000"/>
                <w:sz w:val="20"/>
              </w:rPr>
              <w:t xml:space="preserve"> </w:t>
            </w:r>
            <w:r>
              <w:rPr>
                <w:rFonts w:ascii="Times New Roman"/>
                <w:b/>
                <w:i w:val="false"/>
                <w:color w:val="000000"/>
                <w:sz w:val="20"/>
              </w:rPr>
              <w:t>бумажного</w:t>
            </w:r>
            <w:r>
              <w:rPr>
                <w:rFonts w:ascii="Times New Roman"/>
                <w:b w:val="false"/>
                <w:i w:val="false"/>
                <w:color w:val="000000"/>
                <w:sz w:val="20"/>
              </w:rPr>
              <w:t xml:space="preserve"> </w:t>
            </w:r>
            <w:r>
              <w:rPr>
                <w:rFonts w:ascii="Times New Roman"/>
                <w:b/>
                <w:i w:val="false"/>
                <w:color w:val="000000"/>
                <w:sz w:val="20"/>
              </w:rPr>
              <w:t>материала</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комфортного</w:t>
            </w:r>
            <w:r>
              <w:rPr>
                <w:rFonts w:ascii="Times New Roman"/>
                <w:b w:val="false"/>
                <w:i w:val="false"/>
                <w:color w:val="000000"/>
                <w:sz w:val="20"/>
              </w:rPr>
              <w:t xml:space="preserve"> </w:t>
            </w:r>
            <w:r>
              <w:rPr>
                <w:rFonts w:ascii="Times New Roman"/>
                <w:b/>
                <w:i w:val="false"/>
                <w:color w:val="000000"/>
                <w:sz w:val="20"/>
              </w:rPr>
              <w:t>контакта</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кожей</w:t>
            </w:r>
            <w:r>
              <w:rPr>
                <w:rFonts w:ascii="Times New Roman"/>
                <w:b w:val="false"/>
                <w:i w:val="false"/>
                <w:color w:val="000000"/>
                <w:sz w:val="20"/>
              </w:rPr>
              <w:t xml:space="preserve"> </w:t>
            </w:r>
            <w:r>
              <w:rPr>
                <w:rFonts w:ascii="Times New Roman"/>
                <w:b/>
                <w:i w:val="false"/>
                <w:color w:val="000000"/>
                <w:sz w:val="20"/>
              </w:rPr>
              <w:t>пациента.</w:t>
            </w:r>
            <w:r>
              <w:rPr>
                <w:rFonts w:ascii="Times New Roman"/>
                <w:b w:val="false"/>
                <w:i w:val="false"/>
                <w:color w:val="000000"/>
                <w:sz w:val="20"/>
              </w:rPr>
              <w:t xml:space="preserve"> </w:t>
            </w:r>
            <w:r>
              <w:rPr>
                <w:rFonts w:ascii="Times New Roman"/>
                <w:b/>
                <w:i w:val="false"/>
                <w:color w:val="000000"/>
                <w:sz w:val="20"/>
              </w:rPr>
              <w:t>Простыни,</w:t>
            </w:r>
            <w:r>
              <w:rPr>
                <w:rFonts w:ascii="Times New Roman"/>
                <w:b w:val="false"/>
                <w:i w:val="false"/>
                <w:color w:val="000000"/>
                <w:sz w:val="20"/>
              </w:rPr>
              <w:t xml:space="preserve"> </w:t>
            </w:r>
            <w:r>
              <w:rPr>
                <w:rFonts w:ascii="Times New Roman"/>
                <w:b/>
                <w:i w:val="false"/>
                <w:color w:val="000000"/>
                <w:sz w:val="20"/>
              </w:rPr>
              <w:t>используемые</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пациентах,</w:t>
            </w:r>
            <w:r>
              <w:rPr>
                <w:rFonts w:ascii="Times New Roman"/>
                <w:b w:val="false"/>
                <w:i w:val="false"/>
                <w:color w:val="000000"/>
                <w:sz w:val="20"/>
              </w:rPr>
              <w:t xml:space="preserve"> </w:t>
            </w:r>
            <w:r>
              <w:rPr>
                <w:rFonts w:ascii="Times New Roman"/>
                <w:b/>
                <w:i w:val="false"/>
                <w:color w:val="000000"/>
                <w:sz w:val="20"/>
              </w:rPr>
              <w:t>могут</w:t>
            </w:r>
            <w:r>
              <w:rPr>
                <w:rFonts w:ascii="Times New Roman"/>
                <w:b w:val="false"/>
                <w:i w:val="false"/>
                <w:color w:val="000000"/>
                <w:sz w:val="20"/>
              </w:rPr>
              <w:t xml:space="preserve"> </w:t>
            </w:r>
            <w:r>
              <w:rPr>
                <w:rFonts w:ascii="Times New Roman"/>
                <w:b/>
                <w:i w:val="false"/>
                <w:color w:val="000000"/>
                <w:sz w:val="20"/>
              </w:rPr>
              <w:t>иметь</w:t>
            </w:r>
            <w:r>
              <w:rPr>
                <w:rFonts w:ascii="Times New Roman"/>
                <w:b w:val="false"/>
                <w:i w:val="false"/>
                <w:color w:val="000000"/>
                <w:sz w:val="20"/>
              </w:rPr>
              <w:t xml:space="preserve"> </w:t>
            </w:r>
            <w:r>
              <w:rPr>
                <w:rFonts w:ascii="Times New Roman"/>
                <w:b/>
                <w:i w:val="false"/>
                <w:color w:val="000000"/>
                <w:sz w:val="20"/>
              </w:rPr>
              <w:t>отверстия</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вырезы</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облегчения</w:t>
            </w:r>
            <w:r>
              <w:rPr>
                <w:rFonts w:ascii="Times New Roman"/>
                <w:b w:val="false"/>
                <w:i w:val="false"/>
                <w:color w:val="000000"/>
                <w:sz w:val="20"/>
              </w:rPr>
              <w:t xml:space="preserve"> </w:t>
            </w:r>
            <w:r>
              <w:rPr>
                <w:rFonts w:ascii="Times New Roman"/>
                <w:b/>
                <w:i w:val="false"/>
                <w:color w:val="000000"/>
                <w:sz w:val="20"/>
              </w:rPr>
              <w:t>доступа</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пациенту.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2016"/>
          <w:p>
            <w:pPr>
              <w:spacing w:after="20"/>
              <w:ind w:left="20"/>
              <w:jc w:val="both"/>
            </w:pPr>
            <w:r>
              <w:rPr>
                <w:rFonts w:ascii="Times New Roman"/>
                <w:b w:val="false"/>
                <w:i w:val="false"/>
                <w:color w:val="000000"/>
                <w:sz w:val="20"/>
              </w:rPr>
              <w:t>
В данную подсубпозицию не включаются:</w:t>
            </w:r>
          </w:p>
          <w:bookmarkEnd w:id="2016"/>
          <w:p>
            <w:pPr>
              <w:spacing w:after="20"/>
              <w:ind w:left="20"/>
              <w:jc w:val="both"/>
            </w:pPr>
            <w:r>
              <w:rPr>
                <w:rFonts w:ascii="Times New Roman"/>
                <w:b w:val="false"/>
                <w:i w:val="false"/>
                <w:color w:val="000000"/>
                <w:sz w:val="20"/>
              </w:rPr>
              <w:t>
</w:t>
            </w:r>
            <w:r>
              <w:rPr>
                <w:rFonts w:ascii="Times New Roman"/>
                <w:b w:val="false"/>
                <w:i w:val="false"/>
                <w:color w:val="000000"/>
                <w:sz w:val="20"/>
              </w:rPr>
              <w:t> простыни, пропитанные или покрытые фармацевтическими веществами или расфасованные в формы или в упаковки для розничной продажи для медицинских, хирургических, стоматологических или ветеринарных целей (товарная позиция 3005), и</w:t>
            </w:r>
          </w:p>
          <w:p>
            <w:pPr>
              <w:spacing w:after="20"/>
              <w:ind w:left="20"/>
              <w:jc w:val="both"/>
            </w:pPr>
            <w:r>
              <w:rPr>
                <w:rFonts w:ascii="Times New Roman"/>
                <w:b w:val="false"/>
                <w:i w:val="false"/>
                <w:color w:val="000000"/>
                <w:sz w:val="20"/>
              </w:rPr>
              <w:t>
 изделия, имеющие четкие характеристики туалетного белья (например, полотенца для рук или лица, салфетки для лица) или кухонного белья, такого как чайные полотенца или салфетки для стеклянной посуды (товарная позиция 6302).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6307 90 980 0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2017"/>
          <w:p>
            <w:pPr>
              <w:spacing w:after="20"/>
              <w:ind w:left="20"/>
              <w:jc w:val="both"/>
            </w:pPr>
            <w:r>
              <w:rPr>
                <w:rFonts w:ascii="Times New Roman"/>
                <w:b w:val="false"/>
                <w:i w:val="false"/>
                <w:color w:val="000000"/>
                <w:sz w:val="20"/>
              </w:rPr>
              <w:t>
Прочие</w:t>
            </w:r>
          </w:p>
          <w:bookmarkEnd w:id="2017"/>
          <w:p>
            <w:pPr>
              <w:spacing w:after="20"/>
              <w:ind w:left="20"/>
              <w:jc w:val="both"/>
            </w:pPr>
            <w:r>
              <w:rPr>
                <w:rFonts w:ascii="Times New Roman"/>
                <w:b w:val="false"/>
                <w:i w:val="false"/>
                <w:color w:val="000000"/>
                <w:sz w:val="20"/>
              </w:rPr>
              <w:t>
В данную подсубпозицию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Чехлы</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головок</w:t>
            </w:r>
            <w:r>
              <w:rPr>
                <w:rFonts w:ascii="Times New Roman"/>
                <w:b w:val="false"/>
                <w:i w:val="false"/>
                <w:color w:val="000000"/>
                <w:sz w:val="20"/>
              </w:rPr>
              <w:t xml:space="preserve"> </w:t>
            </w:r>
            <w:r>
              <w:rPr>
                <w:rFonts w:ascii="Times New Roman"/>
                <w:b/>
                <w:i w:val="false"/>
                <w:color w:val="000000"/>
                <w:sz w:val="20"/>
              </w:rPr>
              <w:t>теннисных</w:t>
            </w:r>
            <w:r>
              <w:rPr>
                <w:rFonts w:ascii="Times New Roman"/>
                <w:b w:val="false"/>
                <w:i w:val="false"/>
                <w:color w:val="000000"/>
                <w:sz w:val="20"/>
              </w:rPr>
              <w:t xml:space="preserve"> </w:t>
            </w:r>
            <w:r>
              <w:rPr>
                <w:rFonts w:ascii="Times New Roman"/>
                <w:b/>
                <w:i w:val="false"/>
                <w:color w:val="000000"/>
                <w:sz w:val="20"/>
              </w:rPr>
              <w:t>ракеток,</w:t>
            </w:r>
            <w:r>
              <w:rPr>
                <w:rFonts w:ascii="Times New Roman"/>
                <w:b w:val="false"/>
                <w:i w:val="false"/>
                <w:color w:val="000000"/>
                <w:sz w:val="20"/>
              </w:rPr>
              <w:t xml:space="preserve"> </w:t>
            </w:r>
            <w:r>
              <w:rPr>
                <w:rFonts w:ascii="Times New Roman"/>
                <w:b/>
                <w:i w:val="false"/>
                <w:color w:val="000000"/>
                <w:sz w:val="20"/>
              </w:rPr>
              <w:t>бадминтонных</w:t>
            </w:r>
            <w:r>
              <w:rPr>
                <w:rFonts w:ascii="Times New Roman"/>
                <w:b w:val="false"/>
                <w:i w:val="false"/>
                <w:color w:val="000000"/>
                <w:sz w:val="20"/>
              </w:rPr>
              <w:t xml:space="preserve"> </w:t>
            </w:r>
            <w:r>
              <w:rPr>
                <w:rFonts w:ascii="Times New Roman"/>
                <w:b/>
                <w:i w:val="false"/>
                <w:color w:val="000000"/>
                <w:sz w:val="20"/>
              </w:rPr>
              <w:t>ракеток,</w:t>
            </w:r>
            <w:r>
              <w:rPr>
                <w:rFonts w:ascii="Times New Roman"/>
                <w:b w:val="false"/>
                <w:i w:val="false"/>
                <w:color w:val="000000"/>
                <w:sz w:val="20"/>
              </w:rPr>
              <w:t xml:space="preserve"> </w:t>
            </w:r>
            <w:r>
              <w:rPr>
                <w:rFonts w:ascii="Times New Roman"/>
                <w:b/>
                <w:i w:val="false"/>
                <w:color w:val="000000"/>
                <w:sz w:val="20"/>
              </w:rPr>
              <w:t>клюшек</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гольфа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т.д.,</w:t>
            </w:r>
            <w:r>
              <w:rPr>
                <w:rFonts w:ascii="Times New Roman"/>
                <w:b w:val="false"/>
                <w:i w:val="false"/>
                <w:color w:val="000000"/>
                <w:sz w:val="20"/>
              </w:rPr>
              <w:t xml:space="preserve"> </w:t>
            </w:r>
            <w:r>
              <w:rPr>
                <w:rFonts w:ascii="Times New Roman"/>
                <w:b/>
                <w:i w:val="false"/>
                <w:color w:val="000000"/>
                <w:sz w:val="20"/>
              </w:rPr>
              <w:t>изготовленные</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текстильных</w:t>
            </w:r>
            <w:r>
              <w:rPr>
                <w:rFonts w:ascii="Times New Roman"/>
                <w:b w:val="false"/>
                <w:i w:val="false"/>
                <w:color w:val="000000"/>
                <w:sz w:val="20"/>
              </w:rPr>
              <w:t xml:space="preserve"> </w:t>
            </w:r>
            <w:r>
              <w:rPr>
                <w:rFonts w:ascii="Times New Roman"/>
                <w:b/>
                <w:i w:val="false"/>
                <w:color w:val="000000"/>
                <w:sz w:val="20"/>
              </w:rPr>
              <w:t>материалов</w:t>
            </w:r>
            <w:r>
              <w:rPr>
                <w:rFonts w:ascii="Times New Roman"/>
                <w:b w:val="false"/>
                <w:i w:val="false"/>
                <w:color w:val="000000"/>
                <w:sz w:val="20"/>
              </w:rPr>
              <w:t xml:space="preserve"> </w:t>
            </w:r>
            <w:r>
              <w:rPr>
                <w:rFonts w:ascii="Times New Roman"/>
                <w:b/>
                <w:i w:val="false"/>
                <w:color w:val="000000"/>
                <w:sz w:val="20"/>
              </w:rPr>
              <w:t>(обычно</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пластмассовым</w:t>
            </w:r>
            <w:r>
              <w:rPr>
                <w:rFonts w:ascii="Times New Roman"/>
                <w:b w:val="false"/>
                <w:i w:val="false"/>
                <w:color w:val="000000"/>
                <w:sz w:val="20"/>
              </w:rPr>
              <w:t xml:space="preserve"> </w:t>
            </w:r>
            <w:r>
              <w:rPr>
                <w:rFonts w:ascii="Times New Roman"/>
                <w:b/>
                <w:i w:val="false"/>
                <w:color w:val="000000"/>
                <w:sz w:val="20"/>
              </w:rPr>
              <w:t>покрытием),</w:t>
            </w:r>
            <w:r>
              <w:rPr>
                <w:rFonts w:ascii="Times New Roman"/>
                <w:b w:val="false"/>
                <w:i w:val="false"/>
                <w:color w:val="000000"/>
                <w:sz w:val="20"/>
              </w:rPr>
              <w:t xml:space="preserve"> </w:t>
            </w:r>
            <w:r>
              <w:rPr>
                <w:rFonts w:ascii="Times New Roman"/>
                <w:b/>
                <w:i w:val="false"/>
                <w:color w:val="000000"/>
                <w:sz w:val="20"/>
              </w:rPr>
              <w:t>снабженные</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снабженные</w:t>
            </w:r>
            <w:r>
              <w:rPr>
                <w:rFonts w:ascii="Times New Roman"/>
                <w:b w:val="false"/>
                <w:i w:val="false"/>
                <w:color w:val="000000"/>
                <w:sz w:val="20"/>
              </w:rPr>
              <w:t xml:space="preserve"> </w:t>
            </w:r>
            <w:r>
              <w:rPr>
                <w:rFonts w:ascii="Times New Roman"/>
                <w:b/>
                <w:i w:val="false"/>
                <w:color w:val="000000"/>
                <w:sz w:val="20"/>
              </w:rPr>
              <w:t>карманом</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мячей.</w:t>
            </w:r>
            <w:r>
              <w:rPr>
                <w:rFonts w:ascii="Times New Roman"/>
                <w:b w:val="false"/>
                <w:i w:val="false"/>
                <w:color w:val="000000"/>
                <w:sz w:val="20"/>
              </w:rPr>
              <w:t xml:space="preserve"> </w:t>
            </w:r>
            <w:r>
              <w:rPr>
                <w:rFonts w:ascii="Times New Roman"/>
                <w:b/>
                <w:i w:val="false"/>
                <w:color w:val="000000"/>
                <w:sz w:val="20"/>
              </w:rPr>
              <w:t>Однако</w:t>
            </w:r>
            <w:r>
              <w:rPr>
                <w:rFonts w:ascii="Times New Roman"/>
                <w:b w:val="false"/>
                <w:i w:val="false"/>
                <w:color w:val="000000"/>
                <w:sz w:val="20"/>
              </w:rPr>
              <w:t xml:space="preserve"> </w:t>
            </w:r>
            <w:r>
              <w:rPr>
                <w:rFonts w:ascii="Times New Roman"/>
                <w:b/>
                <w:i w:val="false"/>
                <w:color w:val="000000"/>
                <w:sz w:val="20"/>
              </w:rPr>
              <w:t>чехлы</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ракеток,</w:t>
            </w:r>
            <w:r>
              <w:rPr>
                <w:rFonts w:ascii="Times New Roman"/>
                <w:b w:val="false"/>
                <w:i w:val="false"/>
                <w:color w:val="000000"/>
                <w:sz w:val="20"/>
              </w:rPr>
              <w:t xml:space="preserve"> </w:t>
            </w:r>
            <w:r>
              <w:rPr>
                <w:rFonts w:ascii="Times New Roman"/>
                <w:b/>
                <w:i w:val="false"/>
                <w:color w:val="000000"/>
                <w:sz w:val="20"/>
              </w:rPr>
              <w:t>вмещающие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себя</w:t>
            </w:r>
            <w:r>
              <w:rPr>
                <w:rFonts w:ascii="Times New Roman"/>
                <w:b w:val="false"/>
                <w:i w:val="false"/>
                <w:color w:val="000000"/>
                <w:sz w:val="20"/>
              </w:rPr>
              <w:t xml:space="preserve"> </w:t>
            </w:r>
            <w:r>
              <w:rPr>
                <w:rFonts w:ascii="Times New Roman"/>
                <w:b/>
                <w:i w:val="false"/>
                <w:color w:val="000000"/>
                <w:sz w:val="20"/>
              </w:rPr>
              <w:t>всю</w:t>
            </w:r>
            <w:r>
              <w:rPr>
                <w:rFonts w:ascii="Times New Roman"/>
                <w:b w:val="false"/>
                <w:i w:val="false"/>
                <w:color w:val="000000"/>
                <w:sz w:val="20"/>
              </w:rPr>
              <w:t xml:space="preserve"> </w:t>
            </w:r>
            <w:r>
              <w:rPr>
                <w:rFonts w:ascii="Times New Roman"/>
                <w:b/>
                <w:i w:val="false"/>
                <w:color w:val="000000"/>
                <w:sz w:val="20"/>
              </w:rPr>
              <w:t>ракетку,</w:t>
            </w:r>
            <w:r>
              <w:rPr>
                <w:rFonts w:ascii="Times New Roman"/>
                <w:b w:val="false"/>
                <w:i w:val="false"/>
                <w:color w:val="000000"/>
                <w:sz w:val="20"/>
              </w:rPr>
              <w:t xml:space="preserve"> </w:t>
            </w:r>
            <w:r>
              <w:rPr>
                <w:rFonts w:ascii="Times New Roman"/>
                <w:b/>
                <w:i w:val="false"/>
                <w:color w:val="000000"/>
                <w:sz w:val="20"/>
              </w:rPr>
              <w:t>снабженные</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снабженные</w:t>
            </w:r>
            <w:r>
              <w:rPr>
                <w:rFonts w:ascii="Times New Roman"/>
                <w:b w:val="false"/>
                <w:i w:val="false"/>
                <w:color w:val="000000"/>
                <w:sz w:val="20"/>
              </w:rPr>
              <w:t xml:space="preserve"> </w:t>
            </w:r>
            <w:r>
              <w:rPr>
                <w:rFonts w:ascii="Times New Roman"/>
                <w:b/>
                <w:i w:val="false"/>
                <w:color w:val="000000"/>
                <w:sz w:val="20"/>
              </w:rPr>
              <w:t>ручкой</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плечевым</w:t>
            </w:r>
            <w:r>
              <w:rPr>
                <w:rFonts w:ascii="Times New Roman"/>
                <w:b w:val="false"/>
                <w:i w:val="false"/>
                <w:color w:val="000000"/>
                <w:sz w:val="20"/>
              </w:rPr>
              <w:t xml:space="preserve"> </w:t>
            </w:r>
            <w:r>
              <w:rPr>
                <w:rFonts w:ascii="Times New Roman"/>
                <w:b/>
                <w:i w:val="false"/>
                <w:color w:val="000000"/>
                <w:sz w:val="20"/>
              </w:rPr>
              <w:t>ремнем,</w:t>
            </w:r>
            <w:r>
              <w:rPr>
                <w:rFonts w:ascii="Times New Roman"/>
                <w:b w:val="false"/>
                <w:i w:val="false"/>
                <w:color w:val="000000"/>
                <w:sz w:val="20"/>
              </w:rPr>
              <w:t xml:space="preserve"> </w:t>
            </w:r>
            <w:r>
              <w:rPr>
                <w:rFonts w:ascii="Times New Roman"/>
                <w:b/>
                <w:i w:val="false"/>
                <w:color w:val="000000"/>
                <w:sz w:val="20"/>
              </w:rPr>
              <w:t>исключаются</w:t>
            </w:r>
            <w:r>
              <w:rPr>
                <w:rFonts w:ascii="Times New Roman"/>
                <w:b w:val="false"/>
                <w:i w:val="false"/>
                <w:color w:val="000000"/>
                <w:sz w:val="20"/>
              </w:rPr>
              <w:t xml:space="preserve"> </w:t>
            </w:r>
            <w:r>
              <w:rPr>
                <w:rFonts w:ascii="Times New Roman"/>
                <w:b/>
                <w:i w:val="false"/>
                <w:color w:val="000000"/>
                <w:sz w:val="20"/>
              </w:rPr>
              <w:t>(товарная</w:t>
            </w:r>
            <w:r>
              <w:rPr>
                <w:rFonts w:ascii="Times New Roman"/>
                <w:b w:val="false"/>
                <w:i w:val="false"/>
                <w:color w:val="000000"/>
                <w:sz w:val="20"/>
              </w:rPr>
              <w:t xml:space="preserve"> </w:t>
            </w:r>
            <w:r>
              <w:rPr>
                <w:rFonts w:ascii="Times New Roman"/>
                <w:b/>
                <w:i w:val="false"/>
                <w:color w:val="000000"/>
                <w:sz w:val="20"/>
              </w:rPr>
              <w:t>позиция</w:t>
            </w:r>
            <w:r>
              <w:rPr>
                <w:rFonts w:ascii="Times New Roman"/>
                <w:b w:val="false"/>
                <w:i w:val="false"/>
                <w:color w:val="000000"/>
                <w:sz w:val="20"/>
              </w:rPr>
              <w:t xml:space="preserve"> </w:t>
            </w:r>
            <w:r>
              <w:rPr>
                <w:rFonts w:ascii="Times New Roman"/>
                <w:b/>
                <w:i w:val="false"/>
                <w:color w:val="000000"/>
                <w:sz w:val="20"/>
              </w:rPr>
              <w:t>4202).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Тюрбаны,</w:t>
            </w:r>
            <w:r>
              <w:rPr>
                <w:rFonts w:ascii="Times New Roman"/>
                <w:b w:val="false"/>
                <w:i w:val="false"/>
                <w:color w:val="000000"/>
                <w:sz w:val="20"/>
              </w:rPr>
              <w:t xml:space="preserve"> </w:t>
            </w:r>
            <w:r>
              <w:rPr>
                <w:rFonts w:ascii="Times New Roman"/>
                <w:b/>
                <w:i w:val="false"/>
                <w:color w:val="000000"/>
                <w:sz w:val="20"/>
              </w:rPr>
              <w:t>состоящие</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длинного</w:t>
            </w:r>
            <w:r>
              <w:rPr>
                <w:rFonts w:ascii="Times New Roman"/>
                <w:b w:val="false"/>
                <w:i w:val="false"/>
                <w:color w:val="000000"/>
                <w:sz w:val="20"/>
              </w:rPr>
              <w:t xml:space="preserve"> </w:t>
            </w:r>
            <w:r>
              <w:rPr>
                <w:rFonts w:ascii="Times New Roman"/>
                <w:b/>
                <w:i w:val="false"/>
                <w:color w:val="000000"/>
                <w:sz w:val="20"/>
              </w:rPr>
              <w:t>нарядно</w:t>
            </w:r>
            <w:r>
              <w:rPr>
                <w:rFonts w:ascii="Times New Roman"/>
                <w:b w:val="false"/>
                <w:i w:val="false"/>
                <w:color w:val="000000"/>
                <w:sz w:val="20"/>
              </w:rPr>
              <w:t xml:space="preserve"> </w:t>
            </w:r>
            <w:r>
              <w:rPr>
                <w:rFonts w:ascii="Times New Roman"/>
                <w:b/>
                <w:i w:val="false"/>
                <w:color w:val="000000"/>
                <w:sz w:val="20"/>
              </w:rPr>
              <w:t>вытканного</w:t>
            </w:r>
            <w:r>
              <w:rPr>
                <w:rFonts w:ascii="Times New Roman"/>
                <w:b w:val="false"/>
                <w:i w:val="false"/>
                <w:color w:val="000000"/>
                <w:sz w:val="20"/>
              </w:rPr>
              <w:t xml:space="preserve"> </w:t>
            </w:r>
            <w:r>
              <w:rPr>
                <w:rFonts w:ascii="Times New Roman"/>
                <w:b/>
                <w:i w:val="false"/>
                <w:color w:val="000000"/>
                <w:sz w:val="20"/>
              </w:rPr>
              <w:t>полотна</w:t>
            </w:r>
            <w:r>
              <w:rPr>
                <w:rFonts w:ascii="Times New Roman"/>
                <w:b w:val="false"/>
                <w:i w:val="false"/>
                <w:color w:val="000000"/>
                <w:sz w:val="20"/>
              </w:rPr>
              <w:t xml:space="preserve"> </w:t>
            </w:r>
            <w:r>
              <w:rPr>
                <w:rFonts w:ascii="Times New Roman"/>
                <w:b/>
                <w:i w:val="false"/>
                <w:color w:val="000000"/>
                <w:sz w:val="20"/>
              </w:rPr>
              <w:t>(обычно</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хлопкового</w:t>
            </w:r>
            <w:r>
              <w:rPr>
                <w:rFonts w:ascii="Times New Roman"/>
                <w:b w:val="false"/>
                <w:i w:val="false"/>
                <w:color w:val="000000"/>
                <w:sz w:val="20"/>
              </w:rPr>
              <w:t xml:space="preserve"> </w:t>
            </w:r>
            <w:r>
              <w:rPr>
                <w:rFonts w:ascii="Times New Roman"/>
                <w:b/>
                <w:i w:val="false"/>
                <w:color w:val="000000"/>
                <w:sz w:val="20"/>
              </w:rPr>
              <w:t>волокна</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смеси</w:t>
            </w:r>
            <w:r>
              <w:rPr>
                <w:rFonts w:ascii="Times New Roman"/>
                <w:b w:val="false"/>
                <w:i w:val="false"/>
                <w:color w:val="000000"/>
                <w:sz w:val="20"/>
              </w:rPr>
              <w:t xml:space="preserve"> </w:t>
            </w:r>
            <w:r>
              <w:rPr>
                <w:rFonts w:ascii="Times New Roman"/>
                <w:b/>
                <w:i w:val="false"/>
                <w:color w:val="000000"/>
                <w:sz w:val="20"/>
              </w:rPr>
              <w:t>хлопкового</w:t>
            </w:r>
            <w:r>
              <w:rPr>
                <w:rFonts w:ascii="Times New Roman"/>
                <w:b w:val="false"/>
                <w:i w:val="false"/>
                <w:color w:val="000000"/>
                <w:sz w:val="20"/>
              </w:rPr>
              <w:t xml:space="preserve"> </w:t>
            </w:r>
            <w:r>
              <w:rPr>
                <w:rFonts w:ascii="Times New Roman"/>
                <w:b/>
                <w:i w:val="false"/>
                <w:color w:val="000000"/>
                <w:sz w:val="20"/>
              </w:rPr>
              <w:t>волокна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шелка)</w:t>
            </w:r>
            <w:r>
              <w:rPr>
                <w:rFonts w:ascii="Times New Roman"/>
                <w:b w:val="false"/>
                <w:i w:val="false"/>
                <w:color w:val="000000"/>
                <w:sz w:val="20"/>
              </w:rPr>
              <w:t xml:space="preserve"> </w:t>
            </w:r>
            <w:r>
              <w:rPr>
                <w:rFonts w:ascii="Times New Roman"/>
                <w:b/>
                <w:i w:val="false"/>
                <w:color w:val="000000"/>
                <w:sz w:val="20"/>
              </w:rPr>
              <w:t>длиной</w:t>
            </w:r>
            <w:r>
              <w:rPr>
                <w:rFonts w:ascii="Times New Roman"/>
                <w:b w:val="false"/>
                <w:i w:val="false"/>
                <w:color w:val="000000"/>
                <w:sz w:val="20"/>
              </w:rPr>
              <w:t xml:space="preserve">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шириной</w:t>
            </w:r>
            <w:r>
              <w:rPr>
                <w:rFonts w:ascii="Times New Roman"/>
                <w:b w:val="false"/>
                <w:i w:val="false"/>
                <w:color w:val="000000"/>
                <w:sz w:val="20"/>
              </w:rPr>
              <w:t xml:space="preserve"> </w:t>
            </w:r>
            <w:r>
              <w:rPr>
                <w:rFonts w:ascii="Times New Roman"/>
                <w:b/>
                <w:i w:val="false"/>
                <w:color w:val="000000"/>
                <w:sz w:val="20"/>
              </w:rPr>
              <w:t>приблизительно</w:t>
            </w:r>
            <w:r>
              <w:rPr>
                <w:rFonts w:ascii="Times New Roman"/>
                <w:b w:val="false"/>
                <w:i w:val="false"/>
                <w:color w:val="000000"/>
                <w:sz w:val="20"/>
              </w:rPr>
              <w:t xml:space="preserve"> </w:t>
            </w:r>
            <w:r>
              <w:rPr>
                <w:rFonts w:ascii="Times New Roman"/>
                <w:b/>
                <w:i w:val="false"/>
                <w:color w:val="000000"/>
                <w:sz w:val="20"/>
              </w:rPr>
              <w:t>50</w:t>
            </w:r>
            <w:r>
              <w:rPr>
                <w:rFonts w:ascii="Times New Roman"/>
                <w:b w:val="false"/>
                <w:i w:val="false"/>
                <w:color w:val="000000"/>
                <w:sz w:val="20"/>
              </w:rPr>
              <w:t xml:space="preserve"> </w:t>
            </w:r>
            <w:r>
              <w:rPr>
                <w:rFonts w:ascii="Times New Roman"/>
                <w:b/>
                <w:i w:val="false"/>
                <w:color w:val="000000"/>
                <w:sz w:val="20"/>
              </w:rPr>
              <w:t>см.</w:t>
            </w:r>
            <w:r>
              <w:rPr>
                <w:rFonts w:ascii="Times New Roman"/>
                <w:b w:val="false"/>
                <w:i w:val="false"/>
                <w:color w:val="000000"/>
                <w:sz w:val="20"/>
              </w:rPr>
              <w:t xml:space="preserve"> </w:t>
            </w:r>
            <w:r>
              <w:rPr>
                <w:rFonts w:ascii="Times New Roman"/>
                <w:b/>
                <w:i w:val="false"/>
                <w:color w:val="000000"/>
                <w:sz w:val="20"/>
              </w:rPr>
              <w:t>Они</w:t>
            </w:r>
            <w:r>
              <w:rPr>
                <w:rFonts w:ascii="Times New Roman"/>
                <w:b w:val="false"/>
                <w:i w:val="false"/>
                <w:color w:val="000000"/>
                <w:sz w:val="20"/>
              </w:rPr>
              <w:t xml:space="preserve"> </w:t>
            </w:r>
            <w:r>
              <w:rPr>
                <w:rFonts w:ascii="Times New Roman"/>
                <w:b/>
                <w:i w:val="false"/>
                <w:color w:val="000000"/>
                <w:sz w:val="20"/>
              </w:rPr>
              <w:t>подрублены</w:t>
            </w:r>
            <w:r>
              <w:rPr>
                <w:rFonts w:ascii="Times New Roman"/>
                <w:b w:val="false"/>
                <w:i w:val="false"/>
                <w:color w:val="000000"/>
                <w:sz w:val="20"/>
              </w:rPr>
              <w:t xml:space="preserve"> </w:t>
            </w:r>
            <w:r>
              <w:rPr>
                <w:rFonts w:ascii="Times New Roman"/>
                <w:b/>
                <w:i w:val="false"/>
                <w:color w:val="000000"/>
                <w:sz w:val="20"/>
              </w:rPr>
              <w:t>со</w:t>
            </w:r>
            <w:r>
              <w:rPr>
                <w:rFonts w:ascii="Times New Roman"/>
                <w:b w:val="false"/>
                <w:i w:val="false"/>
                <w:color w:val="000000"/>
                <w:sz w:val="20"/>
              </w:rPr>
              <w:t xml:space="preserve"> </w:t>
            </w:r>
            <w:r>
              <w:rPr>
                <w:rFonts w:ascii="Times New Roman"/>
                <w:b/>
                <w:i w:val="false"/>
                <w:color w:val="000000"/>
                <w:sz w:val="20"/>
              </w:rPr>
              <w:t>всех</w:t>
            </w:r>
            <w:r>
              <w:rPr>
                <w:rFonts w:ascii="Times New Roman"/>
                <w:b w:val="false"/>
                <w:i w:val="false"/>
                <w:color w:val="000000"/>
                <w:sz w:val="20"/>
              </w:rPr>
              <w:t xml:space="preserve"> </w:t>
            </w:r>
            <w:r>
              <w:rPr>
                <w:rFonts w:ascii="Times New Roman"/>
                <w:b/>
                <w:i w:val="false"/>
                <w:color w:val="000000"/>
                <w:sz w:val="20"/>
              </w:rPr>
              <w:t>сторон,</w:t>
            </w:r>
            <w:r>
              <w:rPr>
                <w:rFonts w:ascii="Times New Roman"/>
                <w:b w:val="false"/>
                <w:i w:val="false"/>
                <w:color w:val="000000"/>
                <w:sz w:val="20"/>
              </w:rPr>
              <w:t xml:space="preserve"> </w:t>
            </w:r>
            <w:r>
              <w:rPr>
                <w:rFonts w:ascii="Times New Roman"/>
                <w:b/>
                <w:i w:val="false"/>
                <w:color w:val="000000"/>
                <w:sz w:val="20"/>
              </w:rPr>
              <w:t>иногда</w:t>
            </w:r>
            <w:r>
              <w:rPr>
                <w:rFonts w:ascii="Times New Roman"/>
                <w:b w:val="false"/>
                <w:i w:val="false"/>
                <w:color w:val="000000"/>
                <w:sz w:val="20"/>
              </w:rPr>
              <w:t xml:space="preserve"> </w:t>
            </w:r>
            <w:r>
              <w:rPr>
                <w:rFonts w:ascii="Times New Roman"/>
                <w:b/>
                <w:i w:val="false"/>
                <w:color w:val="000000"/>
                <w:sz w:val="20"/>
              </w:rPr>
              <w:t>имеют</w:t>
            </w:r>
            <w:r>
              <w:rPr>
                <w:rFonts w:ascii="Times New Roman"/>
                <w:b w:val="false"/>
                <w:i w:val="false"/>
                <w:color w:val="000000"/>
                <w:sz w:val="20"/>
              </w:rPr>
              <w:t xml:space="preserve"> </w:t>
            </w:r>
            <w:r>
              <w:rPr>
                <w:rFonts w:ascii="Times New Roman"/>
                <w:b/>
                <w:i w:val="false"/>
                <w:color w:val="000000"/>
                <w:sz w:val="20"/>
              </w:rPr>
              <w:t>бахрому</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концах</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обычно</w:t>
            </w:r>
            <w:r>
              <w:rPr>
                <w:rFonts w:ascii="Times New Roman"/>
                <w:b w:val="false"/>
                <w:i w:val="false"/>
                <w:color w:val="000000"/>
                <w:sz w:val="20"/>
              </w:rPr>
              <w:t xml:space="preserve"> </w:t>
            </w:r>
            <w:r>
              <w:rPr>
                <w:rFonts w:ascii="Times New Roman"/>
                <w:b/>
                <w:i w:val="false"/>
                <w:color w:val="000000"/>
                <w:sz w:val="20"/>
              </w:rPr>
              <w:t>представляются</w:t>
            </w:r>
            <w:r>
              <w:rPr>
                <w:rFonts w:ascii="Times New Roman"/>
                <w:b w:val="false"/>
                <w:i w:val="false"/>
                <w:color w:val="000000"/>
                <w:sz w:val="20"/>
              </w:rPr>
              <w:t xml:space="preserve"> </w:t>
            </w:r>
            <w:r>
              <w:rPr>
                <w:rFonts w:ascii="Times New Roman"/>
                <w:b/>
                <w:i w:val="false"/>
                <w:color w:val="000000"/>
                <w:sz w:val="20"/>
              </w:rPr>
              <w:t>отдельно</w:t>
            </w:r>
            <w:r>
              <w:rPr>
                <w:rFonts w:ascii="Times New Roman"/>
                <w:b w:val="false"/>
                <w:i w:val="false"/>
                <w:color w:val="000000"/>
                <w:sz w:val="20"/>
              </w:rPr>
              <w:t xml:space="preserve"> </w:t>
            </w:r>
            <w:r>
              <w:rPr>
                <w:rFonts w:ascii="Times New Roman"/>
                <w:b/>
                <w:i w:val="false"/>
                <w:color w:val="000000"/>
                <w:sz w:val="20"/>
              </w:rPr>
              <w:t>сложенными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индивидуальной</w:t>
            </w:r>
            <w:r>
              <w:rPr>
                <w:rFonts w:ascii="Times New Roman"/>
                <w:b w:val="false"/>
                <w:i w:val="false"/>
                <w:color w:val="000000"/>
                <w:sz w:val="20"/>
              </w:rPr>
              <w:t xml:space="preserve"> </w:t>
            </w:r>
            <w:r>
              <w:rPr>
                <w:rFonts w:ascii="Times New Roman"/>
                <w:b/>
                <w:i w:val="false"/>
                <w:color w:val="000000"/>
                <w:sz w:val="20"/>
              </w:rPr>
              <w:t>упаковке.</w:t>
            </w:r>
          </w:p>
        </w:tc>
      </w:tr>
    </w:tbl>
    <w:bookmarkStart w:name="z2344" w:id="2018"/>
    <w:p>
      <w:pPr>
        <w:spacing w:after="0"/>
        <w:ind w:left="0"/>
        <w:jc w:val="left"/>
      </w:pPr>
      <w:r>
        <w:rPr>
          <w:rFonts w:ascii="Times New Roman"/>
          <w:b/>
          <w:i w:val="false"/>
          <w:color w:val="000000"/>
        </w:rPr>
        <w:t xml:space="preserve"> РАЗДЕЛ XII</w:t>
      </w:r>
      <w:r>
        <w:br/>
      </w:r>
      <w:r>
        <w:rPr>
          <w:rFonts w:ascii="Times New Roman"/>
          <w:b/>
          <w:i w:val="false"/>
          <w:color w:val="000000"/>
        </w:rPr>
        <w:t>ОБУВЬ, ГОЛОВНЫЕ УБОРЫ, ЗОНТЫ, СОЛНЦЕЗАЩИТНЫЕ ЗОНТЫ, ТРОСТИ, ТРОСТИ-СИДЕНЬЯ, ХЛЫСТЫ, КНУТЫ И ИХ ЧАСТИ; ОБРАБОТАННЫЕ ПЕРЬЯ И ИЗДЕЛИЯ ИЗ НИХ; ИСКУССТВЕННЫЕ ЦВЕТЫ; ИЗДЕЛИЯ ИЗ ЧЕЛОВЕЧЕСКОГО ВОЛОСА</w:t>
      </w:r>
    </w:p>
    <w:bookmarkEnd w:id="2018"/>
    <w:bookmarkStart w:name="z2345" w:id="2019"/>
    <w:p>
      <w:pPr>
        <w:spacing w:after="0"/>
        <w:ind w:left="0"/>
        <w:jc w:val="left"/>
      </w:pPr>
      <w:r>
        <w:rPr>
          <w:rFonts w:ascii="Times New Roman"/>
          <w:b/>
          <w:i w:val="false"/>
          <w:color w:val="000000"/>
        </w:rPr>
        <w:t xml:space="preserve"> ГРУППА 64</w:t>
      </w:r>
      <w:r>
        <w:br/>
      </w:r>
      <w:r>
        <w:rPr>
          <w:rFonts w:ascii="Times New Roman"/>
          <w:b/>
          <w:i w:val="false"/>
          <w:color w:val="000000"/>
        </w:rPr>
        <w:t>Обувь, гетры и аналогичные изделия; их детали</w:t>
      </w:r>
    </w:p>
    <w:bookmarkEnd w:id="2019"/>
    <w:bookmarkStart w:name="z2346" w:id="2020"/>
    <w:p>
      <w:pPr>
        <w:spacing w:after="0"/>
        <w:ind w:left="0"/>
        <w:jc w:val="both"/>
      </w:pPr>
      <w:r>
        <w:rPr>
          <w:rFonts w:ascii="Times New Roman"/>
          <w:b w:val="false"/>
          <w:i w:val="false"/>
          <w:color w:val="000000"/>
          <w:sz w:val="28"/>
        </w:rPr>
        <w:t>
      Дополнительные примечания:</w:t>
      </w:r>
    </w:p>
    <w:bookmarkEnd w:id="20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примечании 4 (а) термин "усилительные детали" означает все куски материала (например, пластмассы или кожи), прикрепленные к внешней поверхности верха для придания прочности, присоединенные или не присоединенные к подошве. После удаления усилительных деталей видимый материал должен обладать характеристиками верха, а не подкладки.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произведен подсчет секций, покрытых аксессуарами или усилительными деталями, когда принимается решение о конструкции верха.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применении примечания 4 (б) в целях классификации не принимается во внимание один или более слоев текстильного материала, которые не обладают свойствами, обычно требуемыми для использования в качестве подошв (например, прочностью, долговечностью и т.д.).</w:t>
            </w:r>
          </w:p>
        </w:tc>
      </w:tr>
    </w:tbl>
    <w:bookmarkStart w:name="z2347" w:id="2021"/>
    <w:p>
      <w:pPr>
        <w:spacing w:after="0"/>
        <w:ind w:left="0"/>
        <w:jc w:val="left"/>
      </w:pPr>
      <w:r>
        <w:rPr>
          <w:rFonts w:ascii="Times New Roman"/>
          <w:b/>
          <w:i w:val="false"/>
          <w:color w:val="000000"/>
        </w:rPr>
        <w:t xml:space="preserve"> ОБЩИЕ ПОЛОЖЕНИЯ </w:t>
      </w:r>
    </w:p>
    <w:bookmarkEnd w:id="2021"/>
    <w:bookmarkStart w:name="z2348" w:id="2022"/>
    <w:p>
      <w:pPr>
        <w:spacing w:after="0"/>
        <w:ind w:left="0"/>
        <w:jc w:val="both"/>
      </w:pPr>
      <w:r>
        <w:rPr>
          <w:rFonts w:ascii="Times New Roman"/>
          <w:b w:val="false"/>
          <w:i w:val="false"/>
          <w:color w:val="000000"/>
          <w:sz w:val="28"/>
        </w:rPr>
        <w:t xml:space="preserve">
      14. Определения терминов "подошва" и "верх обуви" см. в общих положениях пояснений к данной группе, (В) и (Г). </w:t>
      </w:r>
    </w:p>
    <w:bookmarkEnd w:id="2022"/>
    <w:bookmarkStart w:name="z2349" w:id="2023"/>
    <w:p>
      <w:pPr>
        <w:spacing w:after="0"/>
        <w:ind w:left="0"/>
        <w:jc w:val="both"/>
      </w:pPr>
      <w:r>
        <w:rPr>
          <w:rFonts w:ascii="Times New Roman"/>
          <w:b w:val="false"/>
          <w:i w:val="false"/>
          <w:color w:val="000000"/>
          <w:sz w:val="28"/>
        </w:rPr>
        <w:t>
      Кроме того, для "верха обуви", состоящего из двух или более материалов (примечание 4 (а) и дополнительное примечание 1 к группе 64), применимо следующее:</w:t>
      </w:r>
    </w:p>
    <w:bookmarkEnd w:id="2023"/>
    <w:bookmarkStart w:name="z2350" w:id="2024"/>
    <w:p>
      <w:pPr>
        <w:spacing w:after="0"/>
        <w:ind w:left="0"/>
        <w:jc w:val="both"/>
      </w:pPr>
      <w:r>
        <w:rPr>
          <w:rFonts w:ascii="Times New Roman"/>
          <w:b w:val="false"/>
          <w:i w:val="false"/>
          <w:color w:val="000000"/>
          <w:sz w:val="28"/>
        </w:rPr>
        <w:t xml:space="preserve">
      а) "верх обуви" – это деталь обуви, которая закрывает бока и верх стопы и может также закрывать ногу. Достигнув низа, он прикрепляется к подошве. Он может даже входить в подошву. </w:t>
      </w:r>
    </w:p>
    <w:bookmarkEnd w:id="2024"/>
    <w:bookmarkStart w:name="z2351" w:id="2025"/>
    <w:p>
      <w:pPr>
        <w:spacing w:after="0"/>
        <w:ind w:left="0"/>
        <w:jc w:val="both"/>
      </w:pPr>
      <w:r>
        <w:rPr>
          <w:rFonts w:ascii="Times New Roman"/>
          <w:b w:val="false"/>
          <w:i w:val="false"/>
          <w:color w:val="000000"/>
          <w:sz w:val="28"/>
        </w:rPr>
        <w:t>
      Составляющие материалы верха обуви являются материалами, поверхность которых на внешней стороне обуви частично или полностью открыта. Поэтому подкладка не относится к верху обуви. Материалы верха обуви прикрепляются друг к другу.</w:t>
      </w:r>
    </w:p>
    <w:bookmarkEnd w:id="2025"/>
    <w:bookmarkStart w:name="z2352" w:id="2026"/>
    <w:p>
      <w:pPr>
        <w:spacing w:after="0"/>
        <w:ind w:left="0"/>
        <w:jc w:val="both"/>
      </w:pPr>
      <w:r>
        <w:rPr>
          <w:rFonts w:ascii="Times New Roman"/>
          <w:b w:val="false"/>
          <w:i w:val="false"/>
          <w:color w:val="000000"/>
          <w:sz w:val="28"/>
        </w:rPr>
        <w:t>
      При подсчете общей площади поверхности материалов, образующих верх обуви, после исключения аксессуаров и усилительных деталей во внимание не принимается площадь, расположенная под совмещенными участками, где материалы прикреплены друг к другу.</w:t>
      </w:r>
    </w:p>
    <w:bookmarkEnd w:id="20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829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8829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54" w:id="2027"/>
    <w:p>
      <w:pPr>
        <w:spacing w:after="0"/>
        <w:ind w:left="0"/>
        <w:jc w:val="both"/>
      </w:pPr>
      <w:r>
        <w:rPr>
          <w:rFonts w:ascii="Times New Roman"/>
          <w:b w:val="false"/>
          <w:i w:val="false"/>
          <w:color w:val="000000"/>
          <w:sz w:val="28"/>
        </w:rPr>
        <w:t>
      Например, (А) – кожа, (В) – текстильный материал, (С) – площадь, являющаяся частью текстильного материала (В), расположенная под кожей (А). При подсчете общей площади поверхности материалов, образующих верх обуви, во внимание не принимается площадь (С) текстильного материала.</w:t>
      </w:r>
    </w:p>
    <w:bookmarkEnd w:id="2027"/>
    <w:bookmarkStart w:name="z2355" w:id="2028"/>
    <w:p>
      <w:pPr>
        <w:spacing w:after="0"/>
        <w:ind w:left="0"/>
        <w:jc w:val="both"/>
      </w:pPr>
      <w:r>
        <w:rPr>
          <w:rFonts w:ascii="Times New Roman"/>
          <w:b w:val="false"/>
          <w:i w:val="false"/>
          <w:color w:val="000000"/>
          <w:sz w:val="28"/>
        </w:rPr>
        <w:t>
      Во внимание не принимаются любые застежки, например, шнурки, застежки типа "велькро" и т.д. (см. общие положения пояснений к данной группе, (Г), последний абзац.</w:t>
      </w:r>
    </w:p>
    <w:bookmarkEnd w:id="2028"/>
    <w:bookmarkStart w:name="z2356" w:id="2029"/>
    <w:p>
      <w:pPr>
        <w:spacing w:after="0"/>
        <w:ind w:left="0"/>
        <w:jc w:val="both"/>
      </w:pPr>
      <w:r>
        <w:rPr>
          <w:rFonts w:ascii="Times New Roman"/>
          <w:b w:val="false"/>
          <w:i w:val="false"/>
          <w:color w:val="000000"/>
          <w:sz w:val="28"/>
        </w:rPr>
        <w:t>
      б) подкладка может быть изготовлена из любого материала. Она может состоять из одного или нескольких материалов. Подкладка соприкасается с ногой и выполняет амортизационные, защитные или просто декоративные функции. Подкладка не видна на внешней стороне обуви, за исключением подбивки, например, отворота.</w:t>
      </w:r>
    </w:p>
    <w:bookmarkEnd w:id="2029"/>
    <w:bookmarkStart w:name="z2357" w:id="2030"/>
    <w:p>
      <w:pPr>
        <w:spacing w:after="0"/>
        <w:ind w:left="0"/>
        <w:jc w:val="both"/>
      </w:pPr>
      <w:r>
        <w:rPr>
          <w:rFonts w:ascii="Times New Roman"/>
          <w:b w:val="false"/>
          <w:i w:val="false"/>
          <w:color w:val="000000"/>
          <w:sz w:val="28"/>
        </w:rPr>
        <w:t>
      в) термины "аксессуары" и "усилительные детали" определены в примечании 4 (а) к группе 64, дополнительном примечании 1 к группе 64 и общих положениях пояснений к данной группе, (Г), последний абзац.</w:t>
      </w:r>
    </w:p>
    <w:bookmarkEnd w:id="2030"/>
    <w:bookmarkStart w:name="z2358" w:id="2031"/>
    <w:p>
      <w:pPr>
        <w:spacing w:after="0"/>
        <w:ind w:left="0"/>
        <w:jc w:val="both"/>
      </w:pPr>
      <w:r>
        <w:rPr>
          <w:rFonts w:ascii="Times New Roman"/>
          <w:b w:val="false"/>
          <w:i w:val="false"/>
          <w:color w:val="000000"/>
          <w:sz w:val="28"/>
        </w:rPr>
        <w:t>
      Аксессуары выполняют декоративную функцию, а усилительные детали – защитную или укрепляющую. Они прикрепляются к наружной поверхности верха обуви и не только к подкладке. Они могут входить в подошву. Так как усилительные детали прикреплены к верху обуви целенаправленно для придания дополнительной прочности, при удалении они не могут (даже) быть (небольшим участком) подкладки, включая набивку, находящуюся под ними. Поэтому они рассматриваются как материал верха обуви. Материал не рассматривается как аксессуар или усилительная деталь, но рассматривается как деталь верха обуви при условии, что способ сборки материалов снизу не долговечный (клеевые швы являются примером долговечного способа сборки).</w:t>
      </w:r>
    </w:p>
    <w:bookmarkEnd w:id="2031"/>
    <w:bookmarkStart w:name="z2359" w:id="2032"/>
    <w:p>
      <w:pPr>
        <w:spacing w:after="0"/>
        <w:ind w:left="0"/>
        <w:jc w:val="both"/>
      </w:pPr>
      <w:r>
        <w:rPr>
          <w:rFonts w:ascii="Times New Roman"/>
          <w:b w:val="false"/>
          <w:i w:val="false"/>
          <w:color w:val="000000"/>
          <w:sz w:val="28"/>
        </w:rPr>
        <w:t>
      В примечании 4 (а) термин "аналогичные приспособления" может также распространяться, например, на логотипы или на носок обуви.</w:t>
      </w:r>
    </w:p>
    <w:bookmarkEnd w:id="2032"/>
    <w:bookmarkStart w:name="z2360" w:id="2033"/>
    <w:p>
      <w:pPr>
        <w:spacing w:after="0"/>
        <w:ind w:left="0"/>
        <w:jc w:val="both"/>
      </w:pPr>
      <w:r>
        <w:rPr>
          <w:rFonts w:ascii="Times New Roman"/>
          <w:b w:val="false"/>
          <w:i w:val="false"/>
          <w:color w:val="000000"/>
          <w:sz w:val="28"/>
        </w:rPr>
        <w:t>
      При определении материала "верха обуви" язычок, частично или полностью закрытый (внутренний язычок), во внимание не принимается. См. рисунок ниже, на котором пунктиром обозначен внутренний язычок.</w:t>
      </w:r>
    </w:p>
    <w:bookmarkEnd w:id="2033"/>
    <w:bookmarkStart w:name="z2361" w:id="2034"/>
    <w:p>
      <w:pPr>
        <w:spacing w:after="0"/>
        <w:ind w:left="0"/>
        <w:jc w:val="both"/>
      </w:pPr>
      <w:r>
        <w:rPr>
          <w:rFonts w:ascii="Times New Roman"/>
          <w:b w:val="false"/>
          <w:i w:val="false"/>
          <w:color w:val="000000"/>
          <w:sz w:val="28"/>
        </w:rPr>
        <w:t xml:space="preserve">
      </w:t>
      </w:r>
    </w:p>
    <w:bookmarkEnd w:id="2034"/>
    <w:p>
      <w:pPr>
        <w:spacing w:after="0"/>
        <w:ind w:left="0"/>
        <w:jc w:val="both"/>
      </w:pPr>
      <w:r>
        <w:drawing>
          <wp:inline distT="0" distB="0" distL="0" distR="0">
            <wp:extent cx="13843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3843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62" w:id="2035"/>
    <w:p>
      <w:pPr>
        <w:spacing w:after="0"/>
        <w:ind w:left="0"/>
        <w:jc w:val="both"/>
      </w:pPr>
      <w:r>
        <w:rPr>
          <w:rFonts w:ascii="Times New Roman"/>
          <w:b w:val="false"/>
          <w:i w:val="false"/>
          <w:color w:val="000000"/>
          <w:sz w:val="28"/>
        </w:rPr>
        <w:t>
      Ниже для определения материала верха обуви в качестве примера приведен рисунок:</w:t>
      </w:r>
    </w:p>
    <w:bookmarkEnd w:id="2035"/>
    <w:bookmarkStart w:name="z2363" w:id="2036"/>
    <w:p>
      <w:pPr>
        <w:spacing w:after="0"/>
        <w:ind w:left="0"/>
        <w:jc w:val="both"/>
      </w:pPr>
      <w:r>
        <w:rPr>
          <w:rFonts w:ascii="Times New Roman"/>
          <w:b w:val="false"/>
          <w:i w:val="false"/>
          <w:color w:val="000000"/>
          <w:sz w:val="28"/>
        </w:rPr>
        <w:t xml:space="preserve">
      </w:t>
      </w:r>
    </w:p>
    <w:bookmarkEnd w:id="2036"/>
    <w:p>
      <w:pPr>
        <w:spacing w:after="0"/>
        <w:ind w:left="0"/>
        <w:jc w:val="both"/>
      </w:pPr>
      <w:r>
        <w:drawing>
          <wp:inline distT="0" distB="0" distL="0" distR="0">
            <wp:extent cx="25146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5146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64" w:id="2037"/>
    <w:p>
      <w:pPr>
        <w:spacing w:after="0"/>
        <w:ind w:left="0"/>
        <w:jc w:val="both"/>
      </w:pPr>
      <w:r>
        <w:rPr>
          <w:rFonts w:ascii="Times New Roman"/>
          <w:b w:val="false"/>
          <w:i w:val="false"/>
          <w:color w:val="000000"/>
          <w:sz w:val="28"/>
        </w:rPr>
        <w:t xml:space="preserve">
      </w:t>
      </w:r>
    </w:p>
    <w:bookmarkEnd w:id="2037"/>
    <w:p>
      <w:pPr>
        <w:spacing w:after="0"/>
        <w:ind w:left="0"/>
        <w:jc w:val="both"/>
      </w:pPr>
      <w:r>
        <w:drawing>
          <wp:inline distT="0" distB="0" distL="0" distR="0">
            <wp:extent cx="74930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4930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65" w:id="2038"/>
    <w:p>
      <w:pPr>
        <w:spacing w:after="0"/>
        <w:ind w:left="0"/>
        <w:jc w:val="both"/>
      </w:pPr>
      <w:r>
        <w:rPr>
          <w:rFonts w:ascii="Times New Roman"/>
          <w:b w:val="false"/>
          <w:i w:val="false"/>
          <w:color w:val="000000"/>
          <w:sz w:val="28"/>
        </w:rPr>
        <w:t>
      На рисунке выше обувь выполнена из кожи и текстиля. Для того, чтобы определить материал верха обуви в пределах группы 64 и исключить "аксессуары" и "усилительные детали", необходимо рассмотреть следующее:</w:t>
      </w:r>
    </w:p>
    <w:bookmarkEnd w:id="2038"/>
    <w:bookmarkStart w:name="z2366" w:id="2039"/>
    <w:p>
      <w:pPr>
        <w:spacing w:after="0"/>
        <w:ind w:left="0"/>
        <w:jc w:val="both"/>
      </w:pPr>
      <w:r>
        <w:rPr>
          <w:rFonts w:ascii="Times New Roman"/>
          <w:b w:val="false"/>
          <w:i w:val="false"/>
          <w:color w:val="000000"/>
          <w:sz w:val="28"/>
        </w:rPr>
        <w:t xml:space="preserve">
      1. Удаление носка (1) и союзки (2) открывает под ними текстильный материал (не являющийся материалом подкладки). Участки кожи 1 и 2 выполняют функцию защиты, они рассматриваются как усилительные детали. Так как текстильный материал под участками кожи 1 и 2 частично виден на поверхности, текстильный материал считается деталью верха обуви. </w:t>
      </w:r>
    </w:p>
    <w:bookmarkEnd w:id="2039"/>
    <w:bookmarkStart w:name="z2367" w:id="2040"/>
    <w:p>
      <w:pPr>
        <w:spacing w:after="0"/>
        <w:ind w:left="0"/>
        <w:jc w:val="both"/>
      </w:pPr>
      <w:r>
        <w:rPr>
          <w:rFonts w:ascii="Times New Roman"/>
          <w:b w:val="false"/>
          <w:i w:val="false"/>
          <w:color w:val="000000"/>
          <w:sz w:val="28"/>
        </w:rPr>
        <w:t>
      2. Удаление участка кожи (3) открывает поверхность из текстильного материала (отмеченную буквой "А" на рисунке) и подкладочного материала, находящегося под участком 3. Ввиду того, что текстиль не распространяется во всех направлениях под участком 3, подкладка не принимается во внимание как верх обуви и под усилительными деталями не может быть какой-либо подкладки, участок кожи следует считать деталью верха обуви.</w:t>
      </w:r>
    </w:p>
    <w:bookmarkEnd w:id="2040"/>
    <w:bookmarkStart w:name="z2368" w:id="2041"/>
    <w:p>
      <w:pPr>
        <w:spacing w:after="0"/>
        <w:ind w:left="0"/>
        <w:jc w:val="both"/>
      </w:pPr>
      <w:r>
        <w:rPr>
          <w:rFonts w:ascii="Times New Roman"/>
          <w:b w:val="false"/>
          <w:i w:val="false"/>
          <w:color w:val="000000"/>
          <w:sz w:val="28"/>
        </w:rPr>
        <w:t xml:space="preserve">
      3. Участок кожи (4) пришивается к текстильному материалу и также частично накрывает часть (А) участка кожи 3. Поскольку под участком 4 находится частично открытый текстильный материал, а под верхним слоем (А) находится частично открытый участок кожи 3, и поскольку участок кожи 4 придает одной стороне верха обуви дополнительную прочность, участок 4 следует считать усилительной деталью. Таким образом, участок кожи 3 и текстильный материал под участком 4, исключая текстильный участок под участком 3, составляют детали верха обуви. </w:t>
      </w:r>
    </w:p>
    <w:bookmarkEnd w:id="2041"/>
    <w:bookmarkStart w:name="z2369" w:id="2042"/>
    <w:p>
      <w:pPr>
        <w:spacing w:after="0"/>
        <w:ind w:left="0"/>
        <w:jc w:val="both"/>
      </w:pPr>
      <w:r>
        <w:rPr>
          <w:rFonts w:ascii="Times New Roman"/>
          <w:b w:val="false"/>
          <w:i w:val="false"/>
          <w:color w:val="000000"/>
          <w:sz w:val="28"/>
        </w:rPr>
        <w:t>
      4. Удаление участка кожи (5) открывает частично открытый текстильный материал, расположенный под этим участком. Так как участок кожи 5 усиливает верхнюю часть задника и под ним находится частично открытый текстильный материал, кожу следует считать усиливающей деталью.</w:t>
      </w:r>
    </w:p>
    <w:bookmarkEnd w:id="2042"/>
    <w:bookmarkStart w:name="z2370" w:id="2043"/>
    <w:p>
      <w:pPr>
        <w:spacing w:after="0"/>
        <w:ind w:left="0"/>
        <w:jc w:val="both"/>
      </w:pPr>
      <w:r>
        <w:rPr>
          <w:rFonts w:ascii="Times New Roman"/>
          <w:b w:val="false"/>
          <w:i w:val="false"/>
          <w:color w:val="000000"/>
          <w:sz w:val="28"/>
        </w:rPr>
        <w:t>
      5. Удаление задника (6) открывает поверхность из материала подкладки и частично открытого текстильного материала. Поскольку текстиль не распространяется во всех направлениях под кожей, задник (6) не служит для усиления верхнего материала, и, следовательно, задник следует считать частью верха (а не усилительной деталью).</w:t>
      </w:r>
    </w:p>
    <w:bookmarkEnd w:id="2043"/>
    <w:bookmarkStart w:name="z2371" w:id="2044"/>
    <w:p>
      <w:pPr>
        <w:spacing w:after="0"/>
        <w:ind w:left="0"/>
        <w:jc w:val="both"/>
      </w:pPr>
      <w:r>
        <w:rPr>
          <w:rFonts w:ascii="Times New Roman"/>
          <w:b w:val="false"/>
          <w:i w:val="false"/>
          <w:color w:val="000000"/>
          <w:sz w:val="28"/>
        </w:rPr>
        <w:t xml:space="preserve">
      6. Удаление участка кожи (7) открывает частично открытый текстильный материал под ним. Так как участок кожи (7) придает одной стороне верха обуви дополнительную прочность, он должен считаться усилительной деталью. </w:t>
      </w:r>
    </w:p>
    <w:bookmarkEnd w:id="2044"/>
    <w:bookmarkStart w:name="z2372" w:id="2045"/>
    <w:p>
      <w:pPr>
        <w:spacing w:after="0"/>
        <w:ind w:left="0"/>
        <w:jc w:val="both"/>
      </w:pPr>
      <w:r>
        <w:rPr>
          <w:rFonts w:ascii="Times New Roman"/>
          <w:b w:val="false"/>
          <w:i w:val="false"/>
          <w:color w:val="000000"/>
          <w:sz w:val="28"/>
        </w:rPr>
        <w:t>
      7. Удаление кожаного логотипа (8) открывает частично открытый текстильный материал под ним. Следовательно, так как логотип относится к "аналогичным приспособлениям" примечания 4 (а) к группе 64, он не является деталью верха обуви.</w:t>
      </w:r>
    </w:p>
    <w:bookmarkEnd w:id="2045"/>
    <w:bookmarkStart w:name="z2373" w:id="2046"/>
    <w:p>
      <w:pPr>
        <w:spacing w:after="0"/>
        <w:ind w:left="0"/>
        <w:jc w:val="both"/>
      </w:pPr>
      <w:r>
        <w:rPr>
          <w:rFonts w:ascii="Times New Roman"/>
          <w:b w:val="false"/>
          <w:i w:val="false"/>
          <w:color w:val="000000"/>
          <w:sz w:val="28"/>
        </w:rPr>
        <w:t>
      8. После вычисления процентного соотношения участков кожи и участков текстильного материала, обозначенных как детали верха обуви, становится видно, что преобладает текстиль (70% текстильного материала). Следовательно, данная обувь классифицируется как обувь с верхом из текстильного материала.</w:t>
      </w:r>
    </w:p>
    <w:bookmarkEnd w:id="2046"/>
    <w:bookmarkStart w:name="z2374" w:id="2047"/>
    <w:p>
      <w:pPr>
        <w:spacing w:after="0"/>
        <w:ind w:left="0"/>
        <w:jc w:val="both"/>
      </w:pPr>
      <w:r>
        <w:rPr>
          <w:rFonts w:ascii="Times New Roman"/>
          <w:b w:val="false"/>
          <w:i w:val="false"/>
          <w:color w:val="000000"/>
          <w:sz w:val="28"/>
        </w:rPr>
        <w:t>
      2. Определение термина "резина" см. в примечании 1 к группе 40 для всей Номенклатуры; примечание 3 (а) к данной группе расширяет его сферу применения в данной группе.</w:t>
      </w:r>
    </w:p>
    <w:bookmarkEnd w:id="2047"/>
    <w:bookmarkStart w:name="z2375" w:id="2048"/>
    <w:p>
      <w:pPr>
        <w:spacing w:after="0"/>
        <w:ind w:left="0"/>
        <w:jc w:val="both"/>
      </w:pPr>
      <w:r>
        <w:rPr>
          <w:rFonts w:ascii="Times New Roman"/>
          <w:b w:val="false"/>
          <w:i w:val="false"/>
          <w:color w:val="000000"/>
          <w:sz w:val="28"/>
        </w:rPr>
        <w:t xml:space="preserve">
      3. Определение термина "пластмасса" см. в примечании 1 к группе 39 для всей Номенклатуры; примечание 3 (а) к данной группе расширяет сферу применения термина в данной группе. </w:t>
      </w:r>
    </w:p>
    <w:bookmarkEnd w:id="2048"/>
    <w:bookmarkStart w:name="z2376" w:id="2049"/>
    <w:p>
      <w:pPr>
        <w:spacing w:after="0"/>
        <w:ind w:left="0"/>
        <w:jc w:val="both"/>
      </w:pPr>
      <w:r>
        <w:rPr>
          <w:rFonts w:ascii="Times New Roman"/>
          <w:b w:val="false"/>
          <w:i w:val="false"/>
          <w:color w:val="000000"/>
          <w:sz w:val="28"/>
        </w:rPr>
        <w:t>
      4. Определение термина "кожа" для данной группы см. в примечании 3 (б) к группе 64.</w:t>
      </w:r>
    </w:p>
    <w:bookmarkEnd w:id="2049"/>
    <w:bookmarkStart w:name="z2377" w:id="2050"/>
    <w:p>
      <w:pPr>
        <w:spacing w:after="0"/>
        <w:ind w:left="0"/>
        <w:jc w:val="both"/>
      </w:pPr>
      <w:r>
        <w:rPr>
          <w:rFonts w:ascii="Times New Roman"/>
          <w:b w:val="false"/>
          <w:i w:val="false"/>
          <w:color w:val="000000"/>
          <w:sz w:val="28"/>
        </w:rPr>
        <w:t>
      5.  Определение термина "текстильные материалы" см. в общих положениях пояснений к данной группе, (Д) и (Е). Следовательно, волокна (например, текстильный пух), пряжа, ткани, войлок или фетр, нетканые материалы, бечевка, веревки, канаты, шнуры и т.д., как определено в группах 50 – 60, являются "текстильными материалами" в рамках группы 64. Что касается тканей группы 59, примечания к группе 59 применяются только в соответствии с положениями примечания 3 (а) к группе 64.</w:t>
      </w:r>
    </w:p>
    <w:bookmarkEnd w:id="20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2051"/>
          <w:p>
            <w:pPr>
              <w:spacing w:after="20"/>
              <w:ind w:left="20"/>
              <w:jc w:val="both"/>
            </w:pPr>
            <w:r>
              <w:rPr>
                <w:rFonts w:ascii="Times New Roman"/>
                <w:b w:val="false"/>
                <w:i w:val="false"/>
                <w:color w:val="000000"/>
                <w:sz w:val="20"/>
              </w:rPr>
              <w:t>
Прочая обувь с подошвой и с верхом из резины или пластмассы</w:t>
            </w:r>
          </w:p>
          <w:bookmarkEnd w:id="2051"/>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6402 12 100 0 – </w:t>
            </w:r>
          </w:p>
          <w:p>
            <w:pPr>
              <w:spacing w:after="20"/>
              <w:ind w:left="20"/>
              <w:jc w:val="both"/>
            </w:pPr>
            <w:r>
              <w:rPr>
                <w:rFonts w:ascii="Times New Roman"/>
                <w:b w:val="false"/>
                <w:i w:val="false"/>
                <w:color w:val="000000"/>
                <w:sz w:val="20"/>
              </w:rPr>
              <w:t>6402 19 000 0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2052"/>
          <w:p>
            <w:pPr>
              <w:spacing w:after="20"/>
              <w:ind w:left="20"/>
              <w:jc w:val="both"/>
            </w:pPr>
            <w:r>
              <w:rPr>
                <w:rFonts w:ascii="Times New Roman"/>
                <w:b w:val="false"/>
                <w:i w:val="false"/>
                <w:color w:val="000000"/>
                <w:sz w:val="20"/>
              </w:rPr>
              <w:t>
Спортивная обувь</w:t>
            </w:r>
          </w:p>
          <w:bookmarkEnd w:id="2052"/>
          <w:p>
            <w:pPr>
              <w:spacing w:after="20"/>
              <w:ind w:left="20"/>
              <w:jc w:val="both"/>
            </w:pPr>
            <w:r>
              <w:rPr>
                <w:rFonts w:ascii="Times New Roman"/>
                <w:b w:val="false"/>
                <w:i w:val="false"/>
                <w:color w:val="000000"/>
                <w:sz w:val="20"/>
              </w:rPr>
              <w:t>
См. примечание к субпозициям 1 к данной группе.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2053"/>
          <w:p>
            <w:pPr>
              <w:spacing w:after="20"/>
              <w:ind w:left="20"/>
              <w:jc w:val="both"/>
            </w:pPr>
            <w:r>
              <w:rPr>
                <w:rFonts w:ascii="Times New Roman"/>
                <w:b w:val="false"/>
                <w:i w:val="false"/>
                <w:color w:val="000000"/>
                <w:sz w:val="20"/>
              </w:rPr>
              <w:t>
6402 12 100 0</w:t>
            </w:r>
          </w:p>
          <w:bookmarkEnd w:id="2053"/>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6402 12 900 0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2054"/>
          <w:p>
            <w:pPr>
              <w:spacing w:after="20"/>
              <w:ind w:left="20"/>
              <w:jc w:val="both"/>
            </w:pPr>
            <w:r>
              <w:rPr>
                <w:rFonts w:ascii="Times New Roman"/>
                <w:b w:val="false"/>
                <w:i w:val="false"/>
                <w:color w:val="000000"/>
                <w:sz w:val="20"/>
              </w:rPr>
              <w:t>
Лыжные ботинки, беговая лыжная обувь и ботинки для сноуборда</w:t>
            </w:r>
          </w:p>
          <w:bookmarkEnd w:id="2054"/>
          <w:p>
            <w:pPr>
              <w:spacing w:after="20"/>
              <w:ind w:left="20"/>
              <w:jc w:val="both"/>
            </w:pPr>
            <w:r>
              <w:rPr>
                <w:rFonts w:ascii="Times New Roman"/>
                <w:b w:val="false"/>
                <w:i w:val="false"/>
                <w:color w:val="000000"/>
                <w:sz w:val="20"/>
              </w:rPr>
              <w:t xml:space="preserve">
В данные подсубпозиции включаются ботинки и обувь, используемые для всех видов лыжного спорта.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6402 19 000 0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2055"/>
          <w:p>
            <w:pPr>
              <w:spacing w:after="20"/>
              <w:ind w:left="20"/>
              <w:jc w:val="both"/>
            </w:pPr>
            <w:r>
              <w:rPr>
                <w:rFonts w:ascii="Times New Roman"/>
                <w:b w:val="false"/>
                <w:i w:val="false"/>
                <w:color w:val="000000"/>
                <w:sz w:val="20"/>
              </w:rPr>
              <w:t>
Прочая</w:t>
            </w:r>
          </w:p>
          <w:bookmarkEnd w:id="2055"/>
          <w:p>
            <w:pPr>
              <w:spacing w:after="20"/>
              <w:ind w:left="20"/>
              <w:jc w:val="both"/>
            </w:pPr>
            <w:r>
              <w:rPr>
                <w:rFonts w:ascii="Times New Roman"/>
                <w:b w:val="false"/>
                <w:i w:val="false"/>
                <w:color w:val="000000"/>
                <w:sz w:val="20"/>
              </w:rPr>
              <w:t>
Примечание к субпозициям 1 (а) к данной группе охватывает только обувь, предназначенную для занятий определенными видами спорта, подвижные или неподвижные приспособления которой, перечисленные в примечании к субпозициям, делают ее применение в других целях затруднительным, в частности, для ходьбы по асфальту из-за возвышения или жесткости, или скользкости и т.п. приспособлений.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6402 20 000 0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2056"/>
          <w:p>
            <w:pPr>
              <w:spacing w:after="20"/>
              <w:ind w:left="20"/>
              <w:jc w:val="both"/>
            </w:pPr>
            <w:r>
              <w:rPr>
                <w:rFonts w:ascii="Times New Roman"/>
                <w:b w:val="false"/>
                <w:i w:val="false"/>
                <w:color w:val="000000"/>
                <w:sz w:val="20"/>
              </w:rPr>
              <w:t>
Обувь с верхом из ремешков или полосок, прикрепленных к подошве заклепками</w:t>
            </w:r>
          </w:p>
          <w:bookmarkEnd w:id="2056"/>
          <w:p>
            <w:pPr>
              <w:spacing w:after="20"/>
              <w:ind w:left="20"/>
              <w:jc w:val="both"/>
            </w:pPr>
            <w:r>
              <w:rPr>
                <w:rFonts w:ascii="Times New Roman"/>
                <w:b w:val="false"/>
                <w:i w:val="false"/>
                <w:color w:val="000000"/>
                <w:sz w:val="20"/>
              </w:rPr>
              <w:t>
Для отнесения обуви к данной субпозиции необходимо, чтобы заклепки были видны на подошве, которая контактирует с грунтом; они также могут крепиться к внутренней стельке и/или промежуточной стельке. Боковые части, поднимающиеся по краям подошвы, не считаются частями подошвы.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2057"/>
          <w:p>
            <w:pPr>
              <w:spacing w:after="20"/>
              <w:ind w:left="20"/>
              <w:jc w:val="both"/>
            </w:pPr>
            <w:r>
              <w:rPr>
                <w:rFonts w:ascii="Times New Roman"/>
                <w:b w:val="false"/>
                <w:i w:val="false"/>
                <w:color w:val="000000"/>
                <w:sz w:val="20"/>
              </w:rPr>
              <w:t>
6402 99 310 0</w:t>
            </w:r>
          </w:p>
          <w:bookmarkEnd w:id="2057"/>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6402 99 390 0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2058"/>
          <w:p>
            <w:pPr>
              <w:spacing w:after="20"/>
              <w:ind w:left="20"/>
              <w:jc w:val="both"/>
            </w:pPr>
            <w:r>
              <w:rPr>
                <w:rFonts w:ascii="Times New Roman"/>
                <w:b w:val="false"/>
                <w:i w:val="false"/>
                <w:color w:val="000000"/>
                <w:sz w:val="20"/>
              </w:rPr>
              <w:t>
Обувь с союзкой из ремешков или имеющая одну или несколько перфораций</w:t>
            </w:r>
          </w:p>
          <w:bookmarkEnd w:id="2058"/>
          <w:p>
            <w:pPr>
              <w:spacing w:after="20"/>
              <w:ind w:left="20"/>
              <w:jc w:val="both"/>
            </w:pPr>
            <w:r>
              <w:rPr>
                <w:rFonts w:ascii="Times New Roman"/>
                <w:b w:val="false"/>
                <w:i w:val="false"/>
                <w:color w:val="000000"/>
                <w:sz w:val="20"/>
              </w:rPr>
              <w:t xml:space="preserve">
"Союзка" означает деталь верха обуви, которая закрывает тыльную поверхность стопы.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6402 99 310 0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2059"/>
          <w:p>
            <w:pPr>
              <w:spacing w:after="20"/>
              <w:ind w:left="20"/>
              <w:jc w:val="both"/>
            </w:pPr>
            <w:r>
              <w:rPr>
                <w:rFonts w:ascii="Times New Roman"/>
                <w:b w:val="false"/>
                <w:i w:val="false"/>
                <w:color w:val="000000"/>
                <w:sz w:val="20"/>
              </w:rPr>
              <w:t>
С подошвой и каблуком высотой более 3 см</w:t>
            </w:r>
          </w:p>
          <w:bookmarkEnd w:id="2059"/>
          <w:p>
            <w:pPr>
              <w:spacing w:after="20"/>
              <w:ind w:left="20"/>
              <w:jc w:val="both"/>
            </w:pPr>
            <w:r>
              <w:rPr>
                <w:rFonts w:ascii="Times New Roman"/>
                <w:b w:val="false"/>
                <w:i w:val="false"/>
                <w:color w:val="000000"/>
                <w:sz w:val="20"/>
              </w:rPr>
              <w:t xml:space="preserve">
Для целей применения данной подсубпозиции несущественно, отличим ли каблук от подошвы или каблук является неотличимой частью подошвы (например, танкетка (подошва, утолщающаяся от носка к пятке), подошва-плато).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фотографиях ниже приведены примеры измерений (А – точка, где начинается верх обуви, В – высота более 3 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5151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515100" cy="3162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309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930900" cy="2324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199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819900" cy="4114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136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213600" cy="3911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2060"/>
          <w:p>
            <w:pPr>
              <w:spacing w:after="20"/>
              <w:ind w:left="20"/>
              <w:jc w:val="both"/>
            </w:pPr>
            <w:r>
              <w:rPr>
                <w:rFonts w:ascii="Times New Roman"/>
                <w:b w:val="false"/>
                <w:i w:val="false"/>
                <w:color w:val="000000"/>
                <w:sz w:val="20"/>
              </w:rPr>
              <w:t>
Обувь с подошвой из резины, пластмассы, натуральной или композиционной кожи и с верхом из натуральной кожи</w:t>
            </w:r>
          </w:p>
          <w:bookmarkEnd w:id="2060"/>
          <w:p>
            <w:pPr>
              <w:spacing w:after="20"/>
              <w:ind w:left="20"/>
              <w:jc w:val="both"/>
            </w:pPr>
            <w:r>
              <w:rPr>
                <w:rFonts w:ascii="Times New Roman"/>
                <w:b w:val="false"/>
                <w:i w:val="false"/>
                <w:color w:val="000000"/>
                <w:sz w:val="20"/>
              </w:rPr>
              <w:t>
"Натуральная кожа" означает только кожу товарных позиций 4107 и 4112 00 000 0 – 4114 (см. примечание 3 (б) к данной группе). Следовательно, например, обувь с верхом из меха или из композиционной кожи не включается в данную товарную позицию и относится к товарной позиции 6405.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2061"/>
          <w:p>
            <w:pPr>
              <w:spacing w:after="20"/>
              <w:ind w:left="20"/>
              <w:jc w:val="both"/>
            </w:pPr>
            <w:r>
              <w:rPr>
                <w:rFonts w:ascii="Times New Roman"/>
                <w:b w:val="false"/>
                <w:i w:val="false"/>
                <w:color w:val="000000"/>
                <w:sz w:val="20"/>
              </w:rPr>
              <w:t>
6403 12 000 0</w:t>
            </w:r>
          </w:p>
          <w:bookmarkEnd w:id="2061"/>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6403 19 000 0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2062"/>
          <w:p>
            <w:pPr>
              <w:spacing w:after="20"/>
              <w:ind w:left="20"/>
              <w:jc w:val="both"/>
            </w:pPr>
            <w:r>
              <w:rPr>
                <w:rFonts w:ascii="Times New Roman"/>
                <w:b w:val="false"/>
                <w:i w:val="false"/>
                <w:color w:val="000000"/>
                <w:sz w:val="20"/>
              </w:rPr>
              <w:t>
Спортивная обувь</w:t>
            </w:r>
          </w:p>
          <w:bookmarkEnd w:id="2062"/>
          <w:p>
            <w:pPr>
              <w:spacing w:after="20"/>
              <w:ind w:left="20"/>
              <w:jc w:val="both"/>
            </w:pPr>
            <w:r>
              <w:rPr>
                <w:rFonts w:ascii="Times New Roman"/>
                <w:b w:val="false"/>
                <w:i w:val="false"/>
                <w:color w:val="000000"/>
                <w:sz w:val="20"/>
              </w:rPr>
              <w:t>
См. примечание к субпозициям 1 к данной группе.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6403 12 000 0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2063"/>
          <w:p>
            <w:pPr>
              <w:spacing w:after="20"/>
              <w:ind w:left="20"/>
              <w:jc w:val="both"/>
            </w:pPr>
            <w:r>
              <w:rPr>
                <w:rFonts w:ascii="Times New Roman"/>
                <w:b w:val="false"/>
                <w:i w:val="false"/>
                <w:color w:val="000000"/>
                <w:sz w:val="20"/>
              </w:rPr>
              <w:t>
Лыжные ботинки, беговая лыжная обувь и ботинки для сноуборда</w:t>
            </w:r>
          </w:p>
          <w:bookmarkEnd w:id="2063"/>
          <w:p>
            <w:pPr>
              <w:spacing w:after="20"/>
              <w:ind w:left="20"/>
              <w:jc w:val="both"/>
            </w:pPr>
            <w:r>
              <w:rPr>
                <w:rFonts w:ascii="Times New Roman"/>
                <w:b w:val="false"/>
                <w:i w:val="false"/>
                <w:color w:val="000000"/>
                <w:sz w:val="20"/>
              </w:rPr>
              <w:t>
См. пояснения к подсубпозициям 6402 12 100 0 и 6402 12 900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6403 19 000 0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2064"/>
          <w:p>
            <w:pPr>
              <w:spacing w:after="20"/>
              <w:ind w:left="20"/>
              <w:jc w:val="both"/>
            </w:pPr>
            <w:r>
              <w:rPr>
                <w:rFonts w:ascii="Times New Roman"/>
                <w:b w:val="false"/>
                <w:i w:val="false"/>
                <w:color w:val="000000"/>
                <w:sz w:val="20"/>
              </w:rPr>
              <w:t>
Прочая</w:t>
            </w:r>
          </w:p>
          <w:bookmarkEnd w:id="2064"/>
          <w:p>
            <w:pPr>
              <w:spacing w:after="20"/>
              <w:ind w:left="20"/>
              <w:jc w:val="both"/>
            </w:pPr>
            <w:r>
              <w:rPr>
                <w:rFonts w:ascii="Times New Roman"/>
                <w:b w:val="false"/>
                <w:i w:val="false"/>
                <w:color w:val="000000"/>
                <w:sz w:val="20"/>
              </w:rPr>
              <w:t>
См. пояснения к субпозиции 6402 19 000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6403 59 110 0 – </w:t>
            </w:r>
          </w:p>
          <w:p>
            <w:pPr>
              <w:spacing w:after="20"/>
              <w:ind w:left="20"/>
              <w:jc w:val="both"/>
            </w:pPr>
            <w:r>
              <w:rPr>
                <w:rFonts w:ascii="Times New Roman"/>
                <w:b w:val="false"/>
                <w:i w:val="false"/>
                <w:color w:val="000000"/>
                <w:sz w:val="20"/>
              </w:rPr>
              <w:t>6403 59 390 0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2065"/>
          <w:p>
            <w:pPr>
              <w:spacing w:after="20"/>
              <w:ind w:left="20"/>
              <w:jc w:val="both"/>
            </w:pPr>
            <w:r>
              <w:rPr>
                <w:rFonts w:ascii="Times New Roman"/>
                <w:b w:val="false"/>
                <w:i w:val="false"/>
                <w:color w:val="000000"/>
                <w:sz w:val="20"/>
              </w:rPr>
              <w:t>
Обувь с союзкой из ремешков или имеющая одну или более перфораций</w:t>
            </w:r>
          </w:p>
          <w:bookmarkEnd w:id="2065"/>
          <w:p>
            <w:pPr>
              <w:spacing w:after="20"/>
              <w:ind w:left="20"/>
              <w:jc w:val="both"/>
            </w:pPr>
            <w:r>
              <w:rPr>
                <w:rFonts w:ascii="Times New Roman"/>
                <w:b w:val="false"/>
                <w:i w:val="false"/>
                <w:color w:val="000000"/>
                <w:sz w:val="20"/>
              </w:rPr>
              <w:t>
См. пояснения к подсубпозициям 6402 99 310 0 и 6402 99 390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6403 59 110 0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2066"/>
          <w:p>
            <w:pPr>
              <w:spacing w:after="20"/>
              <w:ind w:left="20"/>
              <w:jc w:val="both"/>
            </w:pPr>
            <w:r>
              <w:rPr>
                <w:rFonts w:ascii="Times New Roman"/>
                <w:b w:val="false"/>
                <w:i w:val="false"/>
                <w:color w:val="000000"/>
                <w:sz w:val="20"/>
              </w:rPr>
              <w:t>
С подошвой и каблуком высотой более 3 см</w:t>
            </w:r>
          </w:p>
          <w:bookmarkEnd w:id="2066"/>
          <w:p>
            <w:pPr>
              <w:spacing w:after="20"/>
              <w:ind w:left="20"/>
              <w:jc w:val="both"/>
            </w:pPr>
            <w:r>
              <w:rPr>
                <w:rFonts w:ascii="Times New Roman"/>
                <w:b w:val="false"/>
                <w:i w:val="false"/>
                <w:color w:val="000000"/>
                <w:sz w:val="20"/>
              </w:rPr>
              <w:t>
Применимы пояснения к подсубпозиции 6402 99 310 0 при внесении соответствующих изменений.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6403 99 110 0 – </w:t>
            </w:r>
          </w:p>
          <w:p>
            <w:pPr>
              <w:spacing w:after="20"/>
              <w:ind w:left="20"/>
              <w:jc w:val="both"/>
            </w:pPr>
            <w:r>
              <w:rPr>
                <w:rFonts w:ascii="Times New Roman"/>
                <w:b w:val="false"/>
                <w:i w:val="false"/>
                <w:color w:val="000000"/>
                <w:sz w:val="20"/>
              </w:rPr>
              <w:t>6403 99 380 0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2067"/>
          <w:p>
            <w:pPr>
              <w:spacing w:after="20"/>
              <w:ind w:left="20"/>
              <w:jc w:val="both"/>
            </w:pPr>
            <w:r>
              <w:rPr>
                <w:rFonts w:ascii="Times New Roman"/>
                <w:b w:val="false"/>
                <w:i w:val="false"/>
                <w:color w:val="000000"/>
                <w:sz w:val="20"/>
              </w:rPr>
              <w:t>
Обувь с союзкой из ремешков или имеющая одну или более перфораций</w:t>
            </w:r>
          </w:p>
          <w:bookmarkEnd w:id="2067"/>
          <w:p>
            <w:pPr>
              <w:spacing w:after="20"/>
              <w:ind w:left="20"/>
              <w:jc w:val="both"/>
            </w:pPr>
            <w:r>
              <w:rPr>
                <w:rFonts w:ascii="Times New Roman"/>
                <w:b w:val="false"/>
                <w:i w:val="false"/>
                <w:color w:val="000000"/>
                <w:sz w:val="20"/>
              </w:rPr>
              <w:t>
См. пояснения к подсубпозициям 6402 99 310 0 и 6402 99 390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6403 99 110 0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2068"/>
          <w:p>
            <w:pPr>
              <w:spacing w:after="20"/>
              <w:ind w:left="20"/>
              <w:jc w:val="both"/>
            </w:pPr>
            <w:r>
              <w:rPr>
                <w:rFonts w:ascii="Times New Roman"/>
                <w:b w:val="false"/>
                <w:i w:val="false"/>
                <w:color w:val="000000"/>
                <w:sz w:val="20"/>
              </w:rPr>
              <w:t>
С подошвой и каблуком высотой более 3 см</w:t>
            </w:r>
          </w:p>
          <w:bookmarkEnd w:id="2068"/>
          <w:p>
            <w:pPr>
              <w:spacing w:after="20"/>
              <w:ind w:left="20"/>
              <w:jc w:val="both"/>
            </w:pPr>
            <w:r>
              <w:rPr>
                <w:rFonts w:ascii="Times New Roman"/>
                <w:b w:val="false"/>
                <w:i w:val="false"/>
                <w:color w:val="000000"/>
                <w:sz w:val="20"/>
              </w:rPr>
              <w:t>
Применимы пояснения к подсубпозиции 6402 99 310 0 при внесении соответствующих изменений.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2069"/>
          <w:p>
            <w:pPr>
              <w:spacing w:after="20"/>
              <w:ind w:left="20"/>
              <w:jc w:val="both"/>
            </w:pPr>
            <w:r>
              <w:rPr>
                <w:rFonts w:ascii="Times New Roman"/>
                <w:b w:val="false"/>
                <w:i w:val="false"/>
                <w:color w:val="000000"/>
                <w:sz w:val="20"/>
              </w:rPr>
              <w:t>
Обувь с подошвой из резины, пластмассы, натуральной или композиционной кожи и с верхом из текстильных материалов</w:t>
            </w:r>
          </w:p>
          <w:bookmarkEnd w:id="2069"/>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6404 11 000 0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2070"/>
          <w:p>
            <w:pPr>
              <w:spacing w:after="20"/>
              <w:ind w:left="20"/>
              <w:jc w:val="both"/>
            </w:pPr>
            <w:r>
              <w:rPr>
                <w:rFonts w:ascii="Times New Roman"/>
                <w:b w:val="false"/>
                <w:i w:val="false"/>
                <w:color w:val="000000"/>
                <w:sz w:val="20"/>
              </w:rPr>
              <w:t>
Спортивная обувь; обувь для тенниса, баскетбола, гимнастики, тренировочная и аналогичная обувь</w:t>
            </w:r>
          </w:p>
          <w:bookmarkEnd w:id="2070"/>
          <w:p>
            <w:pPr>
              <w:spacing w:after="20"/>
              <w:ind w:left="20"/>
              <w:jc w:val="both"/>
            </w:pPr>
            <w:r>
              <w:rPr>
                <w:rFonts w:ascii="Times New Roman"/>
                <w:b w:val="false"/>
                <w:i w:val="false"/>
                <w:color w:val="000000"/>
                <w:sz w:val="20"/>
              </w:rPr>
              <w:t>
В данной субпозиции термин "спортивная обувь" означает всю обувь, удовлетворяющую условиям, изложенным в примечании к субпозициям 1 к данной группе.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 субпозициям 1 (а) к данной группе охватывает только обувь, предназначенную для занятий определенными видами спорта, подвижные или неподвижные приспособления которой, перечисленные в примечании к субпозициям, делают ее применение в других целях затруднительным, в частности, для ходьбы по асфальту из-за возвышения или жесткости, или скользкости и т.п. приспособлений.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аналогичная обуви для тенниса, баскетбола, гимнастики и тренировочной обуви" в данной субпозиции включает в себя обувь, которая в силу своей формы, конструкции и внешнего вида показывает, что она разработана для занятий спортом, например, парусным спортом, сквошем, настольным теннисом, волейболом. Однако обувь, надеваемая главным образом или исключительно для, например, гребли на байдарках, ходьбы, спортивной ходьбы, туризма, альпинизма или треккинга, не включается.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Такая обувь имеет нескользкую подошву и застежку, придающую ноге устойчивость в ней (например, шнурки, самоклеящаяся застежка).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2071"/>
          <w:p>
            <w:pPr>
              <w:spacing w:after="20"/>
              <w:ind w:left="20"/>
              <w:jc w:val="both"/>
            </w:pPr>
            <w:r>
              <w:rPr>
                <w:rFonts w:ascii="Times New Roman"/>
                <w:b w:val="false"/>
                <w:i w:val="false"/>
                <w:color w:val="000000"/>
                <w:sz w:val="20"/>
              </w:rPr>
              <w:t>
Мелкие составные части, например, декоративные полоски или строчка, ярлыки (даже если они нашиты), вышивка, с печатным рисунком или цветные, шнурки, не влияют на отнесение такой обуви к данной субпозиции.</w:t>
            </w:r>
          </w:p>
          <w:bookmarkEnd w:id="2071"/>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которая в силу своего размера предназначена для детей и молодежи, также может включаться в данную субпозицию.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2072"/>
          <w:p>
            <w:pPr>
              <w:spacing w:after="20"/>
              <w:ind w:left="20"/>
              <w:jc w:val="both"/>
            </w:pPr>
            <w:r>
              <w:rPr>
                <w:rFonts w:ascii="Times New Roman"/>
                <w:b w:val="false"/>
                <w:i w:val="false"/>
                <w:color w:val="000000"/>
                <w:sz w:val="20"/>
              </w:rPr>
              <w:t>
Детали обуви (включая заготовки верха обуви с прикрепленной или неприкрепленной основной стелькой); вкладные стельки, подпяточники и аналогичные изделия; гетры, гамаши и аналогичные изделия, и их детали</w:t>
            </w:r>
          </w:p>
          <w:bookmarkEnd w:id="2072"/>
          <w:p>
            <w:pPr>
              <w:spacing w:after="20"/>
              <w:ind w:left="20"/>
              <w:jc w:val="both"/>
            </w:pPr>
            <w:r>
              <w:rPr>
                <w:rFonts w:ascii="Times New Roman"/>
                <w:b w:val="false"/>
                <w:i w:val="false"/>
                <w:color w:val="000000"/>
                <w:sz w:val="20"/>
              </w:rPr>
              <w:t xml:space="preserve">
Большинство деталей обуви, включенных в данную товарную позицию, упоминается в пояснениях к товарной позиции 6406. В данную товарную позицию включаются деревянные подошвы для сандалий ("оздоровительные сандалии" и прочие), без верха и без ремешков, шнурков и полосок.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Список изделий, которые не считаются деталями обуви в значении, предусмотренном в данной товарной позиции, см. в примечании 2 к данной группе.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Детали обуви могут быть выполнены из любого материала, кроме асбеста, и могут содержать металл.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6406 90 300 0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2073"/>
          <w:p>
            <w:pPr>
              <w:spacing w:after="20"/>
              <w:ind w:left="20"/>
              <w:jc w:val="both"/>
            </w:pPr>
            <w:r>
              <w:rPr>
                <w:rFonts w:ascii="Times New Roman"/>
                <w:b w:val="false"/>
                <w:i w:val="false"/>
                <w:color w:val="000000"/>
                <w:sz w:val="20"/>
              </w:rPr>
              <w:t>
Заготовки верха обуви, закрепленные на основной стельке, но без подошвы</w:t>
            </w:r>
          </w:p>
          <w:bookmarkEnd w:id="2073"/>
          <w:p>
            <w:pPr>
              <w:spacing w:after="20"/>
              <w:ind w:left="20"/>
              <w:jc w:val="both"/>
            </w:pPr>
            <w:r>
              <w:rPr>
                <w:rFonts w:ascii="Times New Roman"/>
                <w:b w:val="false"/>
                <w:i w:val="false"/>
                <w:color w:val="000000"/>
                <w:sz w:val="20"/>
              </w:rPr>
              <w:t>
В данную подсубпозицию включаются изделия, которые еще не являются обувью, состоящие из верха обуви и одного или нескольких элементов подошвы (в особенности основной стельки), но еще не имеющие внешней (второй) подошвы.</w:t>
            </w:r>
          </w:p>
        </w:tc>
      </w:tr>
    </w:tbl>
    <w:bookmarkStart w:name="z2404" w:id="2074"/>
    <w:p>
      <w:pPr>
        <w:spacing w:after="0"/>
        <w:ind w:left="0"/>
        <w:jc w:val="left"/>
      </w:pPr>
      <w:r>
        <w:rPr>
          <w:rFonts w:ascii="Times New Roman"/>
          <w:b/>
          <w:i w:val="false"/>
          <w:color w:val="000000"/>
        </w:rPr>
        <w:t xml:space="preserve"> ГРУППА 65</w:t>
      </w:r>
      <w:r>
        <w:br/>
      </w:r>
      <w:r>
        <w:rPr>
          <w:rFonts w:ascii="Times New Roman"/>
          <w:b/>
          <w:i w:val="false"/>
          <w:color w:val="000000"/>
        </w:rPr>
        <w:t>Головные уборы и их части</w:t>
      </w:r>
    </w:p>
    <w:bookmarkEnd w:id="20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2075"/>
          <w:p>
            <w:pPr>
              <w:spacing w:after="20"/>
              <w:ind w:left="20"/>
              <w:jc w:val="both"/>
            </w:pPr>
            <w:r>
              <w:rPr>
                <w:rFonts w:ascii="Times New Roman"/>
                <w:b w:val="false"/>
                <w:i w:val="false"/>
                <w:color w:val="000000"/>
                <w:sz w:val="20"/>
              </w:rPr>
              <w:t>
Шляпы и прочие головные уборы, плетеные или изготовленные путем соединения полос из любого материала, с подкладкой или без подкладки, с отделкой или без отделки</w:t>
            </w:r>
          </w:p>
          <w:bookmarkEnd w:id="2075"/>
          <w:p>
            <w:pPr>
              <w:spacing w:after="20"/>
              <w:ind w:left="20"/>
              <w:jc w:val="both"/>
            </w:pPr>
            <w:r>
              <w:rPr>
                <w:rFonts w:ascii="Times New Roman"/>
                <w:b w:val="false"/>
                <w:i w:val="false"/>
                <w:color w:val="000000"/>
                <w:sz w:val="20"/>
              </w:rPr>
              <w:t xml:space="preserve">
Термин "шляпы и прочие головные уборы, с подкладкой и отделкой" означает головные уборы, полностью или частично посаженные на подкладку, с подкладкой или отделкой из того же материала, что и головной убор, или из другого материала.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Отделкой считается, например, следующее: подкладки, шляпные ленты (из кожи или какого-либо другого материала), шляпные ободки, ленты, плетеная тесьма, пряжки, пуговицы, кабошоны, кокарды, перья, декоративная строчка, искусственные цветы, кружево, банты из ткани или лент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2076"/>
          <w:p>
            <w:pPr>
              <w:spacing w:after="20"/>
              <w:ind w:left="20"/>
              <w:jc w:val="both"/>
            </w:pPr>
            <w:r>
              <w:rPr>
                <w:rFonts w:ascii="Times New Roman"/>
                <w:b w:val="false"/>
                <w:i w:val="false"/>
                <w:color w:val="000000"/>
                <w:sz w:val="20"/>
              </w:rPr>
              <w:t>
Шляпы и прочие головные уборы трикотажные машинного или ручного вязания, или изготовленные из цельного куска (но не из полос) кружева, войлока или фетра или прочего текстильного материала, с подкладкой или без подкладки или с отделкой или без отделки; сетки для волос из любого материала, с подкладкой или без подкладки или с отделкой или без отделки</w:t>
            </w:r>
          </w:p>
          <w:bookmarkEnd w:id="2076"/>
          <w:p>
            <w:pPr>
              <w:spacing w:after="20"/>
              <w:ind w:left="20"/>
              <w:jc w:val="both"/>
            </w:pPr>
            <w:r>
              <w:rPr>
                <w:rFonts w:ascii="Times New Roman"/>
                <w:b w:val="false"/>
                <w:i w:val="false"/>
                <w:color w:val="000000"/>
                <w:sz w:val="20"/>
              </w:rPr>
              <w:t xml:space="preserve">
Классификацию тюрбанов см. в пояснениях к подсубпозиции </w:t>
            </w:r>
          </w:p>
          <w:p>
            <w:pPr>
              <w:spacing w:after="20"/>
              <w:ind w:left="20"/>
              <w:jc w:val="both"/>
            </w:pPr>
            <w:r>
              <w:rPr>
                <w:rFonts w:ascii="Times New Roman"/>
                <w:b w:val="false"/>
                <w:i w:val="false"/>
                <w:color w:val="000000"/>
                <w:sz w:val="20"/>
              </w:rPr>
              <w:t>6307 90 980 0.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2077"/>
          <w:p>
            <w:pPr>
              <w:spacing w:after="20"/>
              <w:ind w:left="20"/>
              <w:jc w:val="both"/>
            </w:pPr>
            <w:r>
              <w:rPr>
                <w:rFonts w:ascii="Times New Roman"/>
                <w:b w:val="false"/>
                <w:i w:val="false"/>
                <w:color w:val="000000"/>
                <w:sz w:val="20"/>
              </w:rPr>
              <w:t>
Из фетра мехового или фетра из шерсти и меха, изготовленные из шляпных заготовок, колпаков или плоских заготовок товарной позиции 6501</w:t>
            </w:r>
          </w:p>
          <w:bookmarkEnd w:id="2077"/>
          <w:p>
            <w:pPr>
              <w:spacing w:after="20"/>
              <w:ind w:left="20"/>
              <w:jc w:val="both"/>
            </w:pPr>
            <w:r>
              <w:rPr>
                <w:rFonts w:ascii="Times New Roman"/>
                <w:b w:val="false"/>
                <w:i w:val="false"/>
                <w:color w:val="000000"/>
                <w:sz w:val="20"/>
              </w:rPr>
              <w:t>
"Фетр меховой" означает фетр, изготовленный из меха кролика, зайца, ондатры, нутрии, бобра, выдры или аналогичного меха с коротким ворсом.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"Фетр из шерсти и меха" может быть изготовлен из плотной смеси шерсти и меха, составленной в любом соотношении компонентов или из другой комбинации этих двух материалов (например, шерстяной фетр, покрытый слоем меха).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Фетр меховой и фетр из шерсти и меха также могут содержать другие волокна (например, синтетические или регенерированные текстильные волокна).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2078"/>
          <w:p>
            <w:pPr>
              <w:spacing w:after="20"/>
              <w:ind w:left="20"/>
              <w:jc w:val="both"/>
            </w:pPr>
            <w:r>
              <w:rPr>
                <w:rFonts w:ascii="Times New Roman"/>
                <w:b w:val="false"/>
                <w:i w:val="false"/>
                <w:color w:val="000000"/>
                <w:sz w:val="20"/>
              </w:rPr>
              <w:t xml:space="preserve">
6505 00 300 0 </w:t>
            </w:r>
          </w:p>
          <w:bookmarkEnd w:id="2078"/>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6505 00 900 0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2079"/>
          <w:p>
            <w:pPr>
              <w:spacing w:after="20"/>
              <w:ind w:left="20"/>
              <w:jc w:val="both"/>
            </w:pPr>
            <w:r>
              <w:rPr>
                <w:rFonts w:ascii="Times New Roman"/>
                <w:b w:val="false"/>
                <w:i w:val="false"/>
                <w:color w:val="000000"/>
                <w:sz w:val="20"/>
              </w:rPr>
              <w:t>
Прочие</w:t>
            </w:r>
          </w:p>
          <w:bookmarkEnd w:id="2079"/>
          <w:p>
            <w:pPr>
              <w:spacing w:after="20"/>
              <w:ind w:left="20"/>
              <w:jc w:val="both"/>
            </w:pPr>
            <w:r>
              <w:rPr>
                <w:rFonts w:ascii="Times New Roman"/>
                <w:b w:val="false"/>
                <w:i w:val="false"/>
                <w:color w:val="000000"/>
                <w:sz w:val="20"/>
              </w:rPr>
              <w:t>
В данные подсубпозиции включаются изделия из фетра шерстяного, с добавлением или без добавления других волокон (например, синтетических или регенерированных текстильных волокон), при этом подразумевается, что изделия из фетра шерстяного и меха относятся к подсубпозиции 6505 00 100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"Фетр шерстяной" означает фетр, изготовленный из шерсти или меха, имеющего определенное сходство с шерстью (например, шерсть викуньи, верблюжья, телячья, коровья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Головные уборы прочие, с подкладкой или без подкладки или с отделкой или без отделки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2080"/>
          <w:p>
            <w:pPr>
              <w:spacing w:after="20"/>
              <w:ind w:left="20"/>
              <w:jc w:val="both"/>
            </w:pPr>
            <w:r>
              <w:rPr>
                <w:rFonts w:ascii="Times New Roman"/>
                <w:b w:val="false"/>
                <w:i w:val="false"/>
                <w:color w:val="000000"/>
                <w:sz w:val="20"/>
              </w:rPr>
              <w:t>
Из фетра мехового или фетра из шерсти и меха, изготовленные из шляпных заготовок, колпаков или плоских заготовок товарной позиции 6501</w:t>
            </w:r>
          </w:p>
          <w:bookmarkEnd w:id="2080"/>
          <w:p>
            <w:pPr>
              <w:spacing w:after="20"/>
              <w:ind w:left="20"/>
              <w:jc w:val="both"/>
            </w:pPr>
            <w:r>
              <w:rPr>
                <w:rFonts w:ascii="Times New Roman"/>
                <w:b w:val="false"/>
                <w:i w:val="false"/>
                <w:color w:val="000000"/>
                <w:sz w:val="20"/>
              </w:rPr>
              <w:t>
Применимы пояснения к подсубпозиции 6505 00 100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6506 99 901 0 – </w:t>
            </w:r>
          </w:p>
          <w:p>
            <w:pPr>
              <w:spacing w:after="20"/>
              <w:ind w:left="20"/>
              <w:jc w:val="both"/>
            </w:pPr>
            <w:r>
              <w:rPr>
                <w:rFonts w:ascii="Times New Roman"/>
                <w:b w:val="false"/>
                <w:i w:val="false"/>
                <w:color w:val="000000"/>
                <w:sz w:val="20"/>
              </w:rPr>
              <w:t>6506 99 909 0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2081"/>
          <w:p>
            <w:pPr>
              <w:spacing w:after="20"/>
              <w:ind w:left="20"/>
              <w:jc w:val="both"/>
            </w:pPr>
            <w:r>
              <w:rPr>
                <w:rFonts w:ascii="Times New Roman"/>
                <w:b w:val="false"/>
                <w:i w:val="false"/>
                <w:color w:val="000000"/>
                <w:sz w:val="20"/>
              </w:rPr>
              <w:t>
Прочие</w:t>
            </w:r>
          </w:p>
          <w:bookmarkEnd w:id="2081"/>
          <w:p>
            <w:pPr>
              <w:spacing w:after="20"/>
              <w:ind w:left="20"/>
              <w:jc w:val="both"/>
            </w:pPr>
            <w:r>
              <w:rPr>
                <w:rFonts w:ascii="Times New Roman"/>
                <w:b w:val="false"/>
                <w:i w:val="false"/>
                <w:color w:val="000000"/>
                <w:sz w:val="20"/>
              </w:rPr>
              <w:t>
См. пояснения к подсубпозициям 6505 00 300 0 и 6505 00 900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2082"/>
          <w:p>
            <w:pPr>
              <w:spacing w:after="20"/>
              <w:ind w:left="20"/>
              <w:jc w:val="both"/>
            </w:pPr>
            <w:r>
              <w:rPr>
                <w:rFonts w:ascii="Times New Roman"/>
                <w:b w:val="false"/>
                <w:i w:val="false"/>
                <w:color w:val="000000"/>
                <w:sz w:val="20"/>
              </w:rPr>
              <w:t>
Ленты, подкладки, чехлы, основы, каркасы, козырьки и завязки для головных уборов</w:t>
            </w:r>
          </w:p>
          <w:bookmarkEnd w:id="2082"/>
          <w:p>
            <w:pPr>
              <w:spacing w:after="20"/>
              <w:ind w:left="20"/>
              <w:jc w:val="both"/>
            </w:pPr>
            <w:r>
              <w:rPr>
                <w:rFonts w:ascii="Times New Roman"/>
                <w:b w:val="false"/>
                <w:i w:val="false"/>
                <w:color w:val="000000"/>
                <w:sz w:val="20"/>
              </w:rPr>
              <w:t>
В данную товарную позицию не включаются трикотажные головные повязки спортсменов, служащие для поглощения пота (подсубпозиции 6117 80 100 9 и 6117 80 800 9).</w:t>
            </w:r>
          </w:p>
        </w:tc>
      </w:tr>
    </w:tbl>
    <w:bookmarkStart w:name="z2414" w:id="2083"/>
    <w:p>
      <w:pPr>
        <w:spacing w:after="0"/>
        <w:ind w:left="0"/>
        <w:jc w:val="left"/>
      </w:pPr>
      <w:r>
        <w:rPr>
          <w:rFonts w:ascii="Times New Roman"/>
          <w:b/>
          <w:i w:val="false"/>
          <w:color w:val="000000"/>
        </w:rPr>
        <w:t xml:space="preserve"> ГРУППА 66</w:t>
      </w:r>
      <w:r>
        <w:br/>
      </w:r>
      <w:r>
        <w:rPr>
          <w:rFonts w:ascii="Times New Roman"/>
          <w:b/>
          <w:i w:val="false"/>
          <w:color w:val="000000"/>
        </w:rPr>
        <w:t xml:space="preserve">Зонты, солнцезащитные зонты, трости, трости-сиденья, </w:t>
      </w:r>
      <w:r>
        <w:br/>
      </w:r>
      <w:r>
        <w:rPr>
          <w:rFonts w:ascii="Times New Roman"/>
          <w:b/>
          <w:i w:val="false"/>
          <w:color w:val="000000"/>
        </w:rPr>
        <w:t>хлысты, кнуты для верховой езды и их части</w:t>
      </w:r>
    </w:p>
    <w:bookmarkEnd w:id="20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Пояснения к примечанию 1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Зонты и солнцезащитные зонты, предназначенные для использования в качестве игрушек, обычно отличаются от зонтов и солнцезащитных зонтов данной группы материалом, из которого они изготовлены, качеством работы, которое, как правило, ниже, малым размером и невозможностью их эффективного использования в качестве средства защиты от дождя или солнца (см. также пояснения к товарной позиции 9503, (Г), последний абзац). Помимо указанных критериев, длина стержня зонтов и солнцезащитных зонтов, предназначенных для использования в качестве игрушек, редко превышает 25 см.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2084"/>
          <w:p>
            <w:pPr>
              <w:spacing w:after="20"/>
              <w:ind w:left="20"/>
              <w:jc w:val="both"/>
            </w:pPr>
            <w:r>
              <w:rPr>
                <w:rFonts w:ascii="Times New Roman"/>
                <w:b w:val="false"/>
                <w:i w:val="false"/>
                <w:color w:val="000000"/>
                <w:sz w:val="20"/>
              </w:rPr>
              <w:t>
Зонты и солнцезащитные зонты (включая зонты-трости, садовые зонты и аналогичные зонты)</w:t>
            </w:r>
          </w:p>
          <w:bookmarkEnd w:id="2084"/>
          <w:p>
            <w:pPr>
              <w:spacing w:after="20"/>
              <w:ind w:left="20"/>
              <w:jc w:val="both"/>
            </w:pPr>
            <w:r>
              <w:rPr>
                <w:rFonts w:ascii="Times New Roman"/>
                <w:b w:val="false"/>
                <w:i w:val="false"/>
                <w:color w:val="000000"/>
                <w:sz w:val="20"/>
              </w:rPr>
              <w:t>
В отношении различий между изделиями данной товарной позиции и изделиями, предназначенными для использования в качестве игрушек, см. пояснения к примечанию 1 (в)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товарную позицию также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солнцезащитные зонты и зонты маленьких размеров, действительно предназначенные для защиты детей от солнца или дождя;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маленькие солнцезащитные зонты, предназначенные для установки на детских колясках.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Зонты и солнцезащитные зонты, которые, вследствие природы материалов, примененных при их изготовлении, пригодны для использования только в качестве карнавальных изделий, не включаются в данную товарную позицию и относятся к товарной позиции 9505.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2085"/>
          <w:p>
            <w:pPr>
              <w:spacing w:after="20"/>
              <w:ind w:left="20"/>
              <w:jc w:val="both"/>
            </w:pPr>
            <w:r>
              <w:rPr>
                <w:rFonts w:ascii="Times New Roman"/>
                <w:b w:val="false"/>
                <w:i w:val="false"/>
                <w:color w:val="000000"/>
                <w:sz w:val="20"/>
              </w:rPr>
              <w:t>
Садовые зонты или аналогичные зонты</w:t>
            </w:r>
          </w:p>
          <w:bookmarkEnd w:id="2085"/>
          <w:p>
            <w:pPr>
              <w:spacing w:after="20"/>
              <w:ind w:left="20"/>
              <w:jc w:val="both"/>
            </w:pPr>
            <w:r>
              <w:rPr>
                <w:rFonts w:ascii="Times New Roman"/>
                <w:b w:val="false"/>
                <w:i w:val="false"/>
                <w:color w:val="000000"/>
                <w:sz w:val="20"/>
              </w:rPr>
              <w:t>
См. пояснение к субпозиции 6601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Части,</w:t>
            </w:r>
            <w:r>
              <w:rPr>
                <w:rFonts w:ascii="Times New Roman"/>
                <w:b w:val="false"/>
                <w:i w:val="false"/>
                <w:color w:val="000000"/>
                <w:sz w:val="20"/>
              </w:rPr>
              <w:t xml:space="preserve"> </w:t>
            </w:r>
            <w:r>
              <w:rPr>
                <w:rFonts w:ascii="Times New Roman"/>
                <w:b/>
                <w:i w:val="false"/>
                <w:color w:val="000000"/>
                <w:sz w:val="20"/>
              </w:rPr>
              <w:t>отделочные</w:t>
            </w:r>
            <w:r>
              <w:rPr>
                <w:rFonts w:ascii="Times New Roman"/>
                <w:b w:val="false"/>
                <w:i w:val="false"/>
                <w:color w:val="000000"/>
                <w:sz w:val="20"/>
              </w:rPr>
              <w:t xml:space="preserve"> </w:t>
            </w:r>
            <w:r>
              <w:rPr>
                <w:rFonts w:ascii="Times New Roman"/>
                <w:b/>
                <w:i w:val="false"/>
                <w:color w:val="000000"/>
                <w:sz w:val="20"/>
              </w:rPr>
              <w:t>детали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принадлежности</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изделий</w:t>
            </w:r>
            <w:r>
              <w:rPr>
                <w:rFonts w:ascii="Times New Roman"/>
                <w:b w:val="false"/>
                <w:i w:val="false"/>
                <w:color w:val="000000"/>
                <w:sz w:val="20"/>
              </w:rPr>
              <w:t xml:space="preserve"> </w:t>
            </w:r>
            <w:r>
              <w:rPr>
                <w:rFonts w:ascii="Times New Roman"/>
                <w:b/>
                <w:i w:val="false"/>
                <w:color w:val="000000"/>
                <w:sz w:val="20"/>
              </w:rPr>
              <w:t>товарной</w:t>
            </w:r>
            <w:r>
              <w:rPr>
                <w:rFonts w:ascii="Times New Roman"/>
                <w:b w:val="false"/>
                <w:i w:val="false"/>
                <w:color w:val="000000"/>
                <w:sz w:val="20"/>
              </w:rPr>
              <w:t xml:space="preserve"> </w:t>
            </w:r>
            <w:r>
              <w:rPr>
                <w:rFonts w:ascii="Times New Roman"/>
                <w:b/>
                <w:i w:val="false"/>
                <w:color w:val="000000"/>
                <w:sz w:val="20"/>
              </w:rPr>
              <w:t>позиции</w:t>
            </w:r>
            <w:r>
              <w:rPr>
                <w:rFonts w:ascii="Times New Roman"/>
                <w:b w:val="false"/>
                <w:i w:val="false"/>
                <w:color w:val="000000"/>
                <w:sz w:val="20"/>
              </w:rPr>
              <w:t xml:space="preserve"> </w:t>
            </w:r>
            <w:r>
              <w:rPr>
                <w:rFonts w:ascii="Times New Roman"/>
                <w:b/>
                <w:i w:val="false"/>
                <w:color w:val="000000"/>
                <w:sz w:val="20"/>
              </w:rPr>
              <w:t>6601</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6602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2086"/>
          <w:p>
            <w:pPr>
              <w:spacing w:after="20"/>
              <w:ind w:left="20"/>
              <w:jc w:val="both"/>
            </w:pPr>
            <w:r>
              <w:rPr>
                <w:rFonts w:ascii="Times New Roman"/>
                <w:b w:val="false"/>
                <w:i w:val="false"/>
                <w:color w:val="000000"/>
                <w:sz w:val="20"/>
              </w:rPr>
              <w:t>
Каркасы зонтов, включая каркасы, установленные на стержнях (палках)</w:t>
            </w:r>
          </w:p>
          <w:bookmarkEnd w:id="2086"/>
          <w:p>
            <w:pPr>
              <w:spacing w:after="20"/>
              <w:ind w:left="20"/>
              <w:jc w:val="both"/>
            </w:pPr>
            <w:r>
              <w:rPr>
                <w:rFonts w:ascii="Times New Roman"/>
                <w:b w:val="false"/>
                <w:i w:val="false"/>
                <w:color w:val="000000"/>
                <w:sz w:val="20"/>
              </w:rPr>
              <w:t>
В данную 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каркасы, смонтированные на стержнях (или палках), то есть костяк зонтов, солнцезащитных зонтов и т.д., с крепежными или отделочными деталями либо без крепежных или отделочных деталей (или принадлежностей);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собранные каркасы без стержней (или палок), с крепежными или отделочными деталями либо без прикрепленных или отделочных деталей (или принадлежностей), то есть полная система спиц и ребер, скользящая вдоль стержня и позволяющая открывать и закрывать зонт, солнцезащитный зонт и т.д., одновременно действующая в качестве растягивающего устройства и опоры для полотна.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Однако простые каркасы из спиц и ребер, не являющиеся полной системой спиц и ребер, не включаются в данную субпозицию и относятся к подсубпозиции 6603 90 900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2087"/>
          <w:p>
            <w:pPr>
              <w:spacing w:after="20"/>
              <w:ind w:left="20"/>
              <w:jc w:val="both"/>
            </w:pPr>
            <w:r>
              <w:rPr>
                <w:rFonts w:ascii="Times New Roman"/>
                <w:b w:val="false"/>
                <w:i w:val="false"/>
                <w:color w:val="000000"/>
                <w:sz w:val="20"/>
              </w:rPr>
              <w:t>
Ручки и набалдашники</w:t>
            </w:r>
          </w:p>
          <w:bookmarkEnd w:id="2087"/>
          <w:p>
            <w:pPr>
              <w:spacing w:after="20"/>
              <w:ind w:left="20"/>
              <w:jc w:val="both"/>
            </w:pPr>
            <w:r>
              <w:rPr>
                <w:rFonts w:ascii="Times New Roman"/>
                <w:b w:val="false"/>
                <w:i w:val="false"/>
                <w:color w:val="000000"/>
                <w:sz w:val="20"/>
              </w:rPr>
              <w:t xml:space="preserve">
В данную подсубпозицию включаются ручки (а также заготовки, идентифицируемые как незаконченные ручки) и набалдашники, надевающиеся на конец стержня, который держат в руке, для зонтов или солнцезащитных зонтов, тростей, тростей-сидений, хлыстов, кнутов для верховой езды и т.д.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2088"/>
          <w:p>
            <w:pPr>
              <w:spacing w:after="20"/>
              <w:ind w:left="20"/>
              <w:jc w:val="both"/>
            </w:pPr>
            <w:r>
              <w:rPr>
                <w:rFonts w:ascii="Times New Roman"/>
                <w:b w:val="false"/>
                <w:i w:val="false"/>
                <w:color w:val="000000"/>
                <w:sz w:val="20"/>
              </w:rPr>
              <w:t>
Прочие</w:t>
            </w:r>
          </w:p>
          <w:bookmarkEnd w:id="2088"/>
          <w:p>
            <w:pPr>
              <w:spacing w:after="20"/>
              <w:ind w:left="20"/>
              <w:jc w:val="both"/>
            </w:pPr>
            <w:r>
              <w:rPr>
                <w:rFonts w:ascii="Times New Roman"/>
                <w:b w:val="false"/>
                <w:i w:val="false"/>
                <w:color w:val="000000"/>
                <w:sz w:val="20"/>
              </w:rPr>
              <w:t>
Помимо каркасов, упомянутых в последнем абзаце пояснений к субпозиции 6603 20 000 0, в данную подсубпозицию включаются несобранные спицы и ребра, а также изделия, упомянутые в пояснениях к товарной позиции 6603, второй абзац, (3) – (5).</w:t>
            </w:r>
          </w:p>
        </w:tc>
      </w:tr>
    </w:tbl>
    <w:bookmarkStart w:name="z2420" w:id="2089"/>
    <w:p>
      <w:pPr>
        <w:spacing w:after="0"/>
        <w:ind w:left="0"/>
        <w:jc w:val="left"/>
      </w:pPr>
      <w:r>
        <w:rPr>
          <w:rFonts w:ascii="Times New Roman"/>
          <w:b/>
          <w:i w:val="false"/>
          <w:color w:val="000000"/>
        </w:rPr>
        <w:t xml:space="preserve"> ГРУППА 67</w:t>
      </w:r>
      <w:r>
        <w:br/>
      </w:r>
      <w:r>
        <w:rPr>
          <w:rFonts w:ascii="Times New Roman"/>
          <w:b/>
          <w:i w:val="false"/>
          <w:color w:val="000000"/>
        </w:rPr>
        <w:t>Обработанные перья и пух и изделия из перьев или пуха; искусственные цветы; изделия из человеческого волоса</w:t>
      </w:r>
    </w:p>
    <w:bookmarkEnd w:id="20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2090"/>
          <w:p>
            <w:pPr>
              <w:spacing w:after="20"/>
              <w:ind w:left="20"/>
              <w:jc w:val="both"/>
            </w:pPr>
            <w:r>
              <w:rPr>
                <w:rFonts w:ascii="Times New Roman"/>
                <w:b w:val="false"/>
                <w:i w:val="false"/>
                <w:color w:val="000000"/>
                <w:sz w:val="20"/>
              </w:rPr>
              <w:t>
Цветы, листья и плоды искусственные и их части; изделия из искусственных цветов, листьев или плодов</w:t>
            </w:r>
          </w:p>
          <w:bookmarkEnd w:id="2090"/>
          <w:p>
            <w:pPr>
              <w:spacing w:after="20"/>
              <w:ind w:left="20"/>
              <w:jc w:val="both"/>
            </w:pPr>
            <w:r>
              <w:rPr>
                <w:rFonts w:ascii="Times New Roman"/>
                <w:b w:val="false"/>
                <w:i w:val="false"/>
                <w:color w:val="000000"/>
                <w:sz w:val="20"/>
              </w:rPr>
              <w:t>
См. примечание 3 к данной группе. Способы скрепления, осуществляемые посредством нагревания материала для активизации его самоклеящихся свойств или путем использования скользящих приспособлений, которые прилипают к стеблю за счет трения, считаются "аналогичными способами" в том смысле, в каком этот термин употреблен в примечании 3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2091"/>
          <w:p>
            <w:pPr>
              <w:spacing w:after="20"/>
              <w:ind w:left="20"/>
              <w:jc w:val="both"/>
            </w:pPr>
            <w:r>
              <w:rPr>
                <w:rFonts w:ascii="Times New Roman"/>
                <w:b w:val="false"/>
                <w:i w:val="false"/>
                <w:color w:val="000000"/>
                <w:sz w:val="20"/>
              </w:rPr>
              <w:t>
Человеческие волосы, расчесанные, прореженные, обесцвеченные или обработанные иным способом; шерсть или прочий волос животных или прочие текстильные материалы, подготовленные для производства париков или аналогичных изделий</w:t>
            </w:r>
          </w:p>
          <w:bookmarkEnd w:id="2091"/>
          <w:p>
            <w:pPr>
              <w:spacing w:after="20"/>
              <w:ind w:left="20"/>
              <w:jc w:val="both"/>
            </w:pPr>
            <w:r>
              <w:rPr>
                <w:rFonts w:ascii="Times New Roman"/>
                <w:b w:val="false"/>
                <w:i w:val="false"/>
                <w:color w:val="000000"/>
                <w:sz w:val="20"/>
              </w:rPr>
              <w:t>
Природные локоны из необработанного человеческого волоса, мытые или немытые, очищенные или неочищенные, просто подстриженные и не обработанные иным способом, не включаются в данную товарную позицию (товарная позиция 0501 00 000 0).</w:t>
            </w:r>
          </w:p>
        </w:tc>
      </w:tr>
    </w:tbl>
    <w:bookmarkStart w:name="z2423" w:id="2092"/>
    <w:p>
      <w:pPr>
        <w:spacing w:after="0"/>
        <w:ind w:left="0"/>
        <w:jc w:val="left"/>
      </w:pPr>
      <w:r>
        <w:rPr>
          <w:rFonts w:ascii="Times New Roman"/>
          <w:b/>
          <w:i w:val="false"/>
          <w:color w:val="000000"/>
        </w:rPr>
        <w:t xml:space="preserve"> РАЗДЕЛ XIII</w:t>
      </w:r>
      <w:r>
        <w:br/>
      </w:r>
      <w:r>
        <w:rPr>
          <w:rFonts w:ascii="Times New Roman"/>
          <w:b/>
          <w:i w:val="false"/>
          <w:color w:val="000000"/>
        </w:rPr>
        <w:t>ИЗДЕЛИЯ ИЗ КАМНЯ, ГИПСА, ЦЕМЕНТА, АСБЕСТА, СЛЮДЫ ИЛИ АНАЛОГИЧНЫХ МАТЕРИАЛОВ; КЕРАМИЧЕСКИЕ ИЗДЕЛИЯ; СТЕКЛО И ИЗДЕЛИЯ ИЗ НЕГО</w:t>
      </w:r>
    </w:p>
    <w:bookmarkEnd w:id="2092"/>
    <w:bookmarkStart w:name="z2424" w:id="2093"/>
    <w:p>
      <w:pPr>
        <w:spacing w:after="0"/>
        <w:ind w:left="0"/>
        <w:jc w:val="left"/>
      </w:pPr>
      <w:r>
        <w:rPr>
          <w:rFonts w:ascii="Times New Roman"/>
          <w:b/>
          <w:i w:val="false"/>
          <w:color w:val="000000"/>
        </w:rPr>
        <w:t xml:space="preserve"> ГРУППА 68</w:t>
      </w:r>
      <w:r>
        <w:br/>
      </w:r>
      <w:r>
        <w:rPr>
          <w:rFonts w:ascii="Times New Roman"/>
          <w:b/>
          <w:i w:val="false"/>
          <w:color w:val="000000"/>
        </w:rPr>
        <w:t>Изделия из камня, гипса, цемента, асбеста, слюды или аналогичных материалов</w:t>
      </w:r>
    </w:p>
    <w:bookmarkEnd w:id="2093"/>
    <w:bookmarkStart w:name="z2425" w:id="2094"/>
    <w:p>
      <w:pPr>
        <w:spacing w:after="0"/>
        <w:ind w:left="0"/>
        <w:jc w:val="both"/>
      </w:pPr>
      <w:r>
        <w:rPr>
          <w:rFonts w:ascii="Times New Roman"/>
          <w:b w:val="false"/>
          <w:i w:val="false"/>
          <w:color w:val="000000"/>
          <w:sz w:val="28"/>
        </w:rPr>
        <w:t>
      Дополнительное примечание Евразийского экономического союза:</w:t>
      </w:r>
    </w:p>
    <w:bookmarkEnd w:id="20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подсубпозициях 6815 91 000 2 и 6815 99 000 2 термин "химическая связка" означает неорганический компонент огнеупорного материала (раствор фосфатов, хлоридов, сульфатов, щелочных силикатов или других солей), в результате взаимодействия с которым других компонентов огнеупорного материала при температуре ниже 800 °С, изделию в процессе изготовления придается прочность.</w:t>
            </w:r>
          </w:p>
        </w:tc>
      </w:tr>
    </w:tbl>
    <w:bookmarkStart w:name="z2426" w:id="2095"/>
    <w:p>
      <w:pPr>
        <w:spacing w:after="0"/>
        <w:ind w:left="0"/>
        <w:jc w:val="left"/>
      </w:pPr>
      <w:r>
        <w:rPr>
          <w:rFonts w:ascii="Times New Roman"/>
          <w:b/>
          <w:i w:val="false"/>
          <w:color w:val="000000"/>
        </w:rPr>
        <w:t xml:space="preserve"> ОБЩИЕ ПОЛОЖЕНИЯ </w:t>
      </w:r>
    </w:p>
    <w:bookmarkEnd w:id="2095"/>
    <w:bookmarkStart w:name="z2427" w:id="2096"/>
    <w:p>
      <w:pPr>
        <w:spacing w:after="0"/>
        <w:ind w:left="0"/>
        <w:jc w:val="both"/>
      </w:pPr>
      <w:r>
        <w:rPr>
          <w:rFonts w:ascii="Times New Roman"/>
          <w:b w:val="false"/>
          <w:i w:val="false"/>
          <w:color w:val="000000"/>
          <w:sz w:val="28"/>
        </w:rPr>
        <w:t>
      В данную группу включаются не только готовые для использования изделия, но и полуфабрикаты (в некоторые товарные позиции), для которых может потребоваться дополнительная обработка перед тем, как они будут использованы по назначению (например, смеси на основе асбеста или асбеста и карбоната магния товарной позиции 6812).</w:t>
      </w:r>
    </w:p>
    <w:bookmarkEnd w:id="20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 w:id="2097"/>
          <w:p>
            <w:pPr>
              <w:spacing w:after="20"/>
              <w:ind w:left="20"/>
              <w:jc w:val="both"/>
            </w:pPr>
            <w:r>
              <w:rPr>
                <w:rFonts w:ascii="Times New Roman"/>
                <w:b w:val="false"/>
                <w:i w:val="false"/>
                <w:color w:val="000000"/>
                <w:sz w:val="20"/>
              </w:rPr>
              <w:t>
Камень, обработанный (кроме сланца) для памятников или строительства, и изделия из него, кроме товаров товарной позиции 6801; кубики для мозаики и аналогичные изделия из природного камня (включая сланец) на основе или без основы; гранулы, крошка и порошок из природного камня (включая сланец), искусственно окрашенные</w:t>
            </w:r>
          </w:p>
          <w:bookmarkEnd w:id="2097"/>
          <w:p>
            <w:pPr>
              <w:spacing w:after="20"/>
              <w:ind w:left="20"/>
              <w:jc w:val="both"/>
            </w:pPr>
            <w:r>
              <w:rPr>
                <w:rFonts w:ascii="Times New Roman"/>
                <w:b w:val="false"/>
                <w:i w:val="false"/>
                <w:color w:val="000000"/>
                <w:sz w:val="20"/>
              </w:rPr>
              <w:t>
Определение термина "камень, обработанный для памятников или строительства" см. в примечании 2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2098"/>
          <w:p>
            <w:pPr>
              <w:spacing w:after="20"/>
              <w:ind w:left="20"/>
              <w:jc w:val="both"/>
            </w:pPr>
            <w:r>
              <w:rPr>
                <w:rFonts w:ascii="Times New Roman"/>
                <w:b w:val="false"/>
                <w:i w:val="false"/>
                <w:color w:val="000000"/>
                <w:sz w:val="20"/>
              </w:rPr>
              <w:t>
Плитки, кубики и аналогичные изделия, прямоугольной (включая квадратную) или непрямоугольной формы, наибольшая поверхность которых может быть вписана в квадрат со стороной размером менее 7 см; гранулы, крошка и порошок, искусственно окрашенные</w:t>
            </w:r>
          </w:p>
          <w:bookmarkEnd w:id="2098"/>
          <w:p>
            <w:pPr>
              <w:spacing w:after="20"/>
              <w:ind w:left="20"/>
              <w:jc w:val="both"/>
            </w:pPr>
            <w:r>
              <w:rPr>
                <w:rFonts w:ascii="Times New Roman"/>
                <w:b w:val="false"/>
                <w:i w:val="false"/>
                <w:color w:val="000000"/>
                <w:sz w:val="20"/>
              </w:rPr>
              <w:t>
Для подробного ознакомления с изделиями, включенными в данную субпозицию, см. пояснения к товарной позиции 6802, седьмой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6802 21 000 0 – </w:t>
            </w:r>
          </w:p>
          <w:p>
            <w:pPr>
              <w:spacing w:after="20"/>
              <w:ind w:left="20"/>
              <w:jc w:val="both"/>
            </w:pPr>
            <w:r>
              <w:rPr>
                <w:rFonts w:ascii="Times New Roman"/>
                <w:b w:val="false"/>
                <w:i w:val="false"/>
                <w:color w:val="000000"/>
                <w:sz w:val="20"/>
              </w:rPr>
              <w:t>6802 29 000 9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2099"/>
          <w:p>
            <w:pPr>
              <w:spacing w:after="20"/>
              <w:ind w:left="20"/>
              <w:jc w:val="both"/>
            </w:pPr>
            <w:r>
              <w:rPr>
                <w:rFonts w:ascii="Times New Roman"/>
                <w:b w:val="false"/>
                <w:i w:val="false"/>
                <w:color w:val="000000"/>
                <w:sz w:val="20"/>
              </w:rPr>
              <w:t>
Камни прочие для памятников или строительства и изделия из них, тесаные или пиленые, с плоской или ровной поверхностью</w:t>
            </w:r>
          </w:p>
          <w:bookmarkEnd w:id="2099"/>
          <w:p>
            <w:pPr>
              <w:spacing w:after="20"/>
              <w:ind w:left="20"/>
              <w:jc w:val="both"/>
            </w:pPr>
            <w:r>
              <w:rPr>
                <w:rFonts w:ascii="Times New Roman"/>
                <w:b w:val="false"/>
                <w:i w:val="false"/>
                <w:color w:val="000000"/>
                <w:sz w:val="20"/>
              </w:rPr>
              <w:t>
В данные позиции включаются камни и изделия из них (включая необработанные изделия), просто разрезанные или распиленные, имеющие одну или более плоских или ровных поверхностей. Они могут быть обработаны долотом, резцом или бучардой.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6802 93 100 0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2100"/>
          <w:p>
            <w:pPr>
              <w:spacing w:after="20"/>
              <w:ind w:left="20"/>
              <w:jc w:val="both"/>
            </w:pPr>
            <w:r>
              <w:rPr>
                <w:rFonts w:ascii="Times New Roman"/>
                <w:b w:val="false"/>
                <w:i w:val="false"/>
                <w:color w:val="000000"/>
                <w:sz w:val="20"/>
              </w:rPr>
              <w:t>
Полированный, декорированный или прошедший прочую обработку, кроме резного, нетто-массой 10 кг или более</w:t>
            </w:r>
          </w:p>
          <w:bookmarkEnd w:id="2100"/>
          <w:p>
            <w:pPr>
              <w:spacing w:after="20"/>
              <w:ind w:left="20"/>
              <w:jc w:val="both"/>
            </w:pPr>
            <w:r>
              <w:rPr>
                <w:rFonts w:ascii="Times New Roman"/>
                <w:b w:val="false"/>
                <w:i w:val="false"/>
                <w:color w:val="000000"/>
                <w:sz w:val="20"/>
              </w:rPr>
              <w:t>
Помимо изделий из камня, поверхность или часть поверхности которых была отполирована, в данную подсубпозицию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изделия из камня, поверхность или часть поверхности которых была отполирована, отшлифована или обточена;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изделия из декорированного камня. Это изделия из камня с декоративными украшениями и узорами, окрашенные, покрытые лаком или с другой поверхностной обработкой, например, такой, при которой рисунок или узор наносится долотом на отшлифованную поверхность;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изделия из инкрустированного камня, с мозаикой, металлическим орнаментом или простыми надписями, выполненными с помощью долота;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изделия из камня с выступами и канавками, например, с линейным орнаментом, такие как валики, цоколи, плинтуса, волнистые карнизы, лепные украшения и накладки;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изделия из обточенного камня, такие как фронтоны, балюстрады и аналогичные 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6802 93 900 0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2101"/>
          <w:p>
            <w:pPr>
              <w:spacing w:after="20"/>
              <w:ind w:left="20"/>
              <w:jc w:val="both"/>
            </w:pPr>
            <w:r>
              <w:rPr>
                <w:rFonts w:ascii="Times New Roman"/>
                <w:b w:val="false"/>
                <w:i w:val="false"/>
                <w:color w:val="000000"/>
                <w:sz w:val="20"/>
              </w:rPr>
              <w:t>
Прочий</w:t>
            </w:r>
          </w:p>
          <w:bookmarkEnd w:id="2101"/>
          <w:p>
            <w:pPr>
              <w:spacing w:after="20"/>
              <w:ind w:left="20"/>
              <w:jc w:val="both"/>
            </w:pPr>
            <w:r>
              <w:rPr>
                <w:rFonts w:ascii="Times New Roman"/>
                <w:b w:val="false"/>
                <w:i w:val="false"/>
                <w:color w:val="000000"/>
                <w:sz w:val="20"/>
              </w:rPr>
              <w:t>
В данную подсубпозицию включаются изделия из гранита с декоративными узорами, выемчатыми либо рельефными, такими как листья, гирлянды и химеры, отличающиеся более тонкой работой, чем изделия, упомянутые в предыдущей подсубпозиции.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также включаются статуи, горельефы и барельефы (кроме оригинальных скульптурных произведений).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2102"/>
          <w:p>
            <w:pPr>
              <w:spacing w:after="20"/>
              <w:ind w:left="20"/>
              <w:jc w:val="both"/>
            </w:pPr>
            <w:r>
              <w:rPr>
                <w:rFonts w:ascii="Times New Roman"/>
                <w:b w:val="false"/>
                <w:i w:val="false"/>
                <w:color w:val="000000"/>
                <w:sz w:val="20"/>
              </w:rPr>
              <w:t>
Полированные, декорированные или прошедшие прочую обработку, кроме резных, нетто-массой 10 кг или более</w:t>
            </w:r>
          </w:p>
          <w:bookmarkEnd w:id="2102"/>
          <w:p>
            <w:pPr>
              <w:spacing w:after="20"/>
              <w:ind w:left="20"/>
              <w:jc w:val="both"/>
            </w:pPr>
            <w:r>
              <w:rPr>
                <w:rFonts w:ascii="Times New Roman"/>
                <w:b w:val="false"/>
                <w:i w:val="false"/>
                <w:color w:val="000000"/>
                <w:sz w:val="20"/>
              </w:rPr>
              <w:t>
См. пояснения к подсубпозиции 6802 93 100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2103"/>
          <w:p>
            <w:pPr>
              <w:spacing w:after="20"/>
              <w:ind w:left="20"/>
              <w:jc w:val="both"/>
            </w:pPr>
            <w:r>
              <w:rPr>
                <w:rFonts w:ascii="Times New Roman"/>
                <w:b w:val="false"/>
                <w:i w:val="false"/>
                <w:color w:val="000000"/>
                <w:sz w:val="20"/>
              </w:rPr>
              <w:t>
Прочие</w:t>
            </w:r>
          </w:p>
          <w:bookmarkEnd w:id="2103"/>
          <w:p>
            <w:pPr>
              <w:spacing w:after="20"/>
              <w:ind w:left="20"/>
              <w:jc w:val="both"/>
            </w:pPr>
            <w:r>
              <w:rPr>
                <w:rFonts w:ascii="Times New Roman"/>
                <w:b w:val="false"/>
                <w:i w:val="false"/>
                <w:color w:val="000000"/>
                <w:sz w:val="20"/>
              </w:rPr>
              <w:t>
Применимы пояснения к подсубпозиции 6802 93 900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6803 00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2104"/>
          <w:p>
            <w:pPr>
              <w:spacing w:after="20"/>
              <w:ind w:left="20"/>
              <w:jc w:val="both"/>
            </w:pPr>
            <w:r>
              <w:rPr>
                <w:rFonts w:ascii="Times New Roman"/>
                <w:b w:val="false"/>
                <w:i w:val="false"/>
                <w:color w:val="000000"/>
                <w:sz w:val="20"/>
              </w:rPr>
              <w:t>
Сланец обработанный и изделия из сланца или из агломерированного сланца</w:t>
            </w:r>
          </w:p>
          <w:bookmarkEnd w:id="2104"/>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2105"/>
          <w:p>
            <w:pPr>
              <w:spacing w:after="20"/>
              <w:ind w:left="20"/>
              <w:jc w:val="both"/>
            </w:pPr>
            <w:r>
              <w:rPr>
                <w:rFonts w:ascii="Times New Roman"/>
                <w:b w:val="false"/>
                <w:i w:val="false"/>
                <w:color w:val="000000"/>
                <w:sz w:val="20"/>
              </w:rPr>
              <w:t>
</w:t>
            </w:r>
            <w:r>
              <w:rPr>
                <w:rFonts w:ascii="Times New Roman"/>
                <w:b/>
                <w:i w:val="false"/>
                <w:color w:val="000000"/>
                <w:sz w:val="20"/>
              </w:rPr>
              <w:t>6803</w:t>
            </w:r>
            <w:r>
              <w:rPr>
                <w:rFonts w:ascii="Times New Roman"/>
                <w:b w:val="false"/>
                <w:i w:val="false"/>
                <w:color w:val="000000"/>
                <w:sz w:val="20"/>
              </w:rPr>
              <w:t xml:space="preserve"> </w:t>
            </w:r>
            <w:r>
              <w:rPr>
                <w:rFonts w:ascii="Times New Roman"/>
                <w:b/>
                <w:i w:val="false"/>
                <w:color w:val="000000"/>
                <w:sz w:val="20"/>
              </w:rPr>
              <w:t>00</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0</w:t>
            </w:r>
          </w:p>
          <w:bookmarkEnd w:id="2105"/>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2106"/>
          <w:p>
            <w:pPr>
              <w:spacing w:after="20"/>
              <w:ind w:left="20"/>
              <w:jc w:val="both"/>
            </w:pPr>
            <w:r>
              <w:rPr>
                <w:rFonts w:ascii="Times New Roman"/>
                <w:b w:val="false"/>
                <w:i w:val="false"/>
                <w:color w:val="000000"/>
                <w:sz w:val="20"/>
              </w:rPr>
              <w:t>
</w:t>
            </w:r>
            <w:r>
              <w:rPr>
                <w:rFonts w:ascii="Times New Roman"/>
                <w:b/>
                <w:i w:val="false"/>
                <w:color w:val="000000"/>
                <w:sz w:val="20"/>
              </w:rPr>
              <w:t>Материалы</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кровли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стен</w:t>
            </w:r>
          </w:p>
          <w:bookmarkEnd w:id="2106"/>
          <w:p>
            <w:pPr>
              <w:spacing w:after="20"/>
              <w:ind w:left="20"/>
              <w:jc w:val="both"/>
            </w:pPr>
            <w:r>
              <w:rPr>
                <w:rFonts w:ascii="Times New Roman"/>
                <w:b w:val="false"/>
                <w:i w:val="false"/>
                <w:color w:val="000000"/>
                <w:sz w:val="20"/>
              </w:rPr>
              <w:t>
Изделия данной подсубпозиции могут быть прямоугольной (включая квадратную), многоугольной, круглой или любой другой формы. Они имеют одинаковую толщину, обычно не превышающую 6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2107"/>
          <w:p>
            <w:pPr>
              <w:spacing w:after="20"/>
              <w:ind w:left="20"/>
              <w:jc w:val="both"/>
            </w:pPr>
            <w:r>
              <w:rPr>
                <w:rFonts w:ascii="Times New Roman"/>
                <w:b w:val="false"/>
                <w:i w:val="false"/>
                <w:color w:val="000000"/>
                <w:sz w:val="20"/>
              </w:rPr>
              <w:t>
Жернова, камни точильные, круги шлифовальные и аналогичные изделия без опорных конструкций, предназначенные для шлифовки, заточки, полировки, подгонки или резания, камни для ручной заточки или полировки и их части из природного камня, из агломерированных природных или искусственных абразивов или из керамики, в сборе с деталями из других материалов или без этих деталей</w:t>
            </w:r>
          </w:p>
          <w:bookmarkEnd w:id="2107"/>
          <w:p>
            <w:pPr>
              <w:spacing w:after="20"/>
              <w:ind w:left="20"/>
              <w:jc w:val="both"/>
            </w:pPr>
            <w:r>
              <w:rPr>
                <w:rFonts w:ascii="Times New Roman"/>
                <w:b w:val="false"/>
                <w:i w:val="false"/>
                <w:color w:val="000000"/>
                <w:sz w:val="20"/>
              </w:rPr>
              <w:t>
В данную товарную позицию не включаются отходы и лом полировальных камней, точильных камней, оселков, абразивных брусков, жерновов</w:t>
            </w:r>
            <w:r>
              <w:rPr>
                <w:rFonts w:ascii="Times New Roman"/>
                <w:b/>
                <w:i w:val="false"/>
                <w:color w:val="000000"/>
                <w:sz w:val="20"/>
              </w:rPr>
              <w:t>,</w:t>
            </w:r>
            <w:r>
              <w:rPr>
                <w:rFonts w:ascii="Times New Roman"/>
                <w:b w:val="false"/>
                <w:i w:val="false"/>
                <w:color w:val="000000"/>
                <w:sz w:val="20"/>
              </w:rPr>
              <w:t xml:space="preserve"> шлифовальных и точильных кругов и аналогичных изделий, изготовленных из натуральных или агломерированных искусственных абразивов (подсубпозиция 2530 90 000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2108"/>
          <w:p>
            <w:pPr>
              <w:spacing w:after="20"/>
              <w:ind w:left="20"/>
              <w:jc w:val="both"/>
            </w:pPr>
            <w:r>
              <w:rPr>
                <w:rFonts w:ascii="Times New Roman"/>
                <w:b w:val="false"/>
                <w:i w:val="false"/>
                <w:color w:val="000000"/>
                <w:sz w:val="20"/>
              </w:rPr>
              <w:t>
Жернова и камни точильные для шлифовки, заточки или измельчения</w:t>
            </w:r>
          </w:p>
          <w:bookmarkEnd w:id="2108"/>
          <w:p>
            <w:pPr>
              <w:spacing w:after="20"/>
              <w:ind w:left="20"/>
              <w:jc w:val="both"/>
            </w:pPr>
            <w:r>
              <w:rPr>
                <w:rFonts w:ascii="Times New Roman"/>
                <w:b w:val="false"/>
                <w:i w:val="false"/>
                <w:color w:val="000000"/>
                <w:sz w:val="20"/>
              </w:rPr>
              <w:t>
См. пояснение к субпозиции 6804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6804 21 000 0 – </w:t>
            </w:r>
          </w:p>
          <w:p>
            <w:pPr>
              <w:spacing w:after="20"/>
              <w:ind w:left="20"/>
              <w:jc w:val="both"/>
            </w:pPr>
            <w:r>
              <w:rPr>
                <w:rFonts w:ascii="Times New Roman"/>
                <w:b w:val="false"/>
                <w:i w:val="false"/>
                <w:color w:val="000000"/>
                <w:sz w:val="20"/>
              </w:rPr>
              <w:t>6804 23 000 0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2109"/>
          <w:p>
            <w:pPr>
              <w:spacing w:after="20"/>
              <w:ind w:left="20"/>
              <w:jc w:val="both"/>
            </w:pPr>
            <w:r>
              <w:rPr>
                <w:rFonts w:ascii="Times New Roman"/>
                <w:b w:val="false"/>
                <w:i w:val="false"/>
                <w:color w:val="000000"/>
                <w:sz w:val="20"/>
              </w:rPr>
              <w:t>
Прочие жернова, камни точильные, круги шлифовальные и аналогичные изделия</w:t>
            </w:r>
          </w:p>
          <w:bookmarkEnd w:id="2109"/>
          <w:p>
            <w:pPr>
              <w:spacing w:after="20"/>
              <w:ind w:left="20"/>
              <w:jc w:val="both"/>
            </w:pPr>
            <w:r>
              <w:rPr>
                <w:rFonts w:ascii="Times New Roman"/>
                <w:b w:val="false"/>
                <w:i w:val="false"/>
                <w:color w:val="000000"/>
                <w:sz w:val="20"/>
              </w:rPr>
              <w:t>
См. пояснения к товарной позиции 6804, первый абзац, (2) и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2110"/>
          <w:p>
            <w:pPr>
              <w:spacing w:after="20"/>
              <w:ind w:left="20"/>
              <w:jc w:val="both"/>
            </w:pPr>
            <w:r>
              <w:rPr>
                <w:rFonts w:ascii="Times New Roman"/>
                <w:b w:val="false"/>
                <w:i w:val="false"/>
                <w:color w:val="000000"/>
                <w:sz w:val="20"/>
              </w:rPr>
              <w:t>
Из агломерированных искусственных или природных алмазов</w:t>
            </w:r>
          </w:p>
          <w:bookmarkEnd w:id="2110"/>
          <w:p>
            <w:pPr>
              <w:spacing w:after="20"/>
              <w:ind w:left="20"/>
              <w:jc w:val="both"/>
            </w:pPr>
            <w:r>
              <w:rPr>
                <w:rFonts w:ascii="Times New Roman"/>
                <w:b w:val="false"/>
                <w:i w:val="false"/>
                <w:color w:val="000000"/>
                <w:sz w:val="20"/>
              </w:rPr>
              <w:t>
В данную субпозицию включаются изделия из искусственных или природных алмазов, агломерированных любым способом. Данный процесс может осуществляться с использованием минеральных агломерирующих веществ, которые затвердевают (например, цемент), или менее твердых связующих веществ (например, каучук или пластмассы), или обжига керамики.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6804 22 120 0 – </w:t>
            </w:r>
          </w:p>
          <w:p>
            <w:pPr>
              <w:spacing w:after="20"/>
              <w:ind w:left="20"/>
              <w:jc w:val="both"/>
            </w:pPr>
            <w:r>
              <w:rPr>
                <w:rFonts w:ascii="Times New Roman"/>
                <w:b w:val="false"/>
                <w:i w:val="false"/>
                <w:color w:val="000000"/>
                <w:sz w:val="20"/>
              </w:rPr>
              <w:t>6804 22 900 0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2111"/>
          <w:p>
            <w:pPr>
              <w:spacing w:after="20"/>
              <w:ind w:left="20"/>
              <w:jc w:val="both"/>
            </w:pPr>
            <w:r>
              <w:rPr>
                <w:rFonts w:ascii="Times New Roman"/>
                <w:b w:val="false"/>
                <w:i w:val="false"/>
                <w:color w:val="000000"/>
                <w:sz w:val="20"/>
              </w:rPr>
              <w:t>
Из прочих агломерированных абразивов или из керамики</w:t>
            </w:r>
          </w:p>
          <w:bookmarkEnd w:id="2111"/>
          <w:p>
            <w:pPr>
              <w:spacing w:after="20"/>
              <w:ind w:left="20"/>
              <w:jc w:val="both"/>
            </w:pPr>
            <w:r>
              <w:rPr>
                <w:rFonts w:ascii="Times New Roman"/>
                <w:b w:val="false"/>
                <w:i w:val="false"/>
                <w:color w:val="000000"/>
                <w:sz w:val="20"/>
              </w:rPr>
              <w:t>
Применимы пояснения к субпозиции 6804 21 000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6804 22 120 0 – </w:t>
            </w:r>
          </w:p>
          <w:p>
            <w:pPr>
              <w:spacing w:after="20"/>
              <w:ind w:left="20"/>
              <w:jc w:val="both"/>
            </w:pPr>
            <w:r>
              <w:rPr>
                <w:rFonts w:ascii="Times New Roman"/>
                <w:b w:val="false"/>
                <w:i w:val="false"/>
                <w:color w:val="000000"/>
                <w:sz w:val="20"/>
              </w:rPr>
              <w:t>6804 22 500 0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2112"/>
          <w:p>
            <w:pPr>
              <w:spacing w:after="20"/>
              <w:ind w:left="20"/>
              <w:jc w:val="both"/>
            </w:pPr>
            <w:r>
              <w:rPr>
                <w:rFonts w:ascii="Times New Roman"/>
                <w:b w:val="false"/>
                <w:i w:val="false"/>
                <w:color w:val="000000"/>
                <w:sz w:val="20"/>
              </w:rPr>
              <w:t>
Из искусственных абразивов со связующим веществом</w:t>
            </w:r>
          </w:p>
          <w:bookmarkEnd w:id="2112"/>
          <w:p>
            <w:pPr>
              <w:spacing w:after="20"/>
              <w:ind w:left="20"/>
              <w:jc w:val="both"/>
            </w:pPr>
            <w:r>
              <w:rPr>
                <w:rFonts w:ascii="Times New Roman"/>
                <w:b w:val="false"/>
                <w:i w:val="false"/>
                <w:color w:val="000000"/>
                <w:sz w:val="20"/>
              </w:rPr>
              <w:t>
Примерами искусственных абразивов являются корунд, карбид кремния (карборунд) и карбид бора.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2113"/>
          <w:p>
            <w:pPr>
              <w:spacing w:after="20"/>
              <w:ind w:left="20"/>
              <w:jc w:val="both"/>
            </w:pPr>
            <w:r>
              <w:rPr>
                <w:rFonts w:ascii="Times New Roman"/>
                <w:b w:val="false"/>
                <w:i w:val="false"/>
                <w:color w:val="000000"/>
                <w:sz w:val="20"/>
              </w:rPr>
              <w:t>
Камни для ручной заточки или полировки</w:t>
            </w:r>
          </w:p>
          <w:bookmarkEnd w:id="2113"/>
          <w:p>
            <w:pPr>
              <w:spacing w:after="20"/>
              <w:ind w:left="20"/>
              <w:jc w:val="both"/>
            </w:pPr>
            <w:r>
              <w:rPr>
                <w:rFonts w:ascii="Times New Roman"/>
                <w:b w:val="false"/>
                <w:i w:val="false"/>
                <w:color w:val="000000"/>
                <w:sz w:val="20"/>
              </w:rPr>
              <w:t>
См. пояснения к товарной позиции 6804, первый абзац,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Шлаковата, минеральная силикатная вата и аналогичные минеральные ваты; вермикулит расслоенный, глины вспученные, шлак вспененный и аналогичные вспученные минеральные продукты; смеси и изделия из теплоизоляционных, звукоизоляционных или звукопоглощающих минеральных материалов, кроме изделий товарной позиции 6811 или 6812 или группы 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2114"/>
          <w:p>
            <w:pPr>
              <w:spacing w:after="20"/>
              <w:ind w:left="20"/>
              <w:jc w:val="both"/>
            </w:pPr>
            <w:r>
              <w:rPr>
                <w:rFonts w:ascii="Times New Roman"/>
                <w:b w:val="false"/>
                <w:i w:val="false"/>
                <w:color w:val="000000"/>
                <w:sz w:val="20"/>
              </w:rPr>
              <w:t xml:space="preserve">
6806 10 000 1 – </w:t>
            </w:r>
          </w:p>
          <w:bookmarkEnd w:id="2114"/>
          <w:p>
            <w:pPr>
              <w:spacing w:after="20"/>
              <w:ind w:left="20"/>
              <w:jc w:val="both"/>
            </w:pPr>
            <w:r>
              <w:rPr>
                <w:rFonts w:ascii="Times New Roman"/>
                <w:b w:val="false"/>
                <w:i w:val="false"/>
                <w:color w:val="000000"/>
                <w:sz w:val="20"/>
              </w:rPr>
              <w:t>
6806 10 000 8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2115"/>
          <w:p>
            <w:pPr>
              <w:spacing w:after="20"/>
              <w:ind w:left="20"/>
              <w:jc w:val="both"/>
            </w:pPr>
            <w:r>
              <w:rPr>
                <w:rFonts w:ascii="Times New Roman"/>
                <w:b w:val="false"/>
                <w:i w:val="false"/>
                <w:color w:val="000000"/>
                <w:sz w:val="20"/>
              </w:rPr>
              <w:t>
Шлаковата, минеральная силикатная вата и аналогичные минеральные ваты (включая их смеси), навалом, в листах или рулонах</w:t>
            </w:r>
          </w:p>
          <w:bookmarkEnd w:id="2115"/>
          <w:p>
            <w:pPr>
              <w:spacing w:after="20"/>
              <w:ind w:left="20"/>
              <w:jc w:val="both"/>
            </w:pPr>
            <w:r>
              <w:rPr>
                <w:rFonts w:ascii="Times New Roman"/>
                <w:b w:val="false"/>
                <w:i w:val="false"/>
                <w:color w:val="000000"/>
                <w:sz w:val="20"/>
              </w:rPr>
              <w:t>
См. пояснения к товарной позиции 6806, первые три абзаца.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"Аналогичные минеральные ваты" включают в себя ваты, полученные из смесей минеральных силикатов или шлака, которые были обработаны в ходе процесса, описанного в пояснениях к товарной позиции 6806, первый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2116"/>
          <w:p>
            <w:pPr>
              <w:spacing w:after="20"/>
              <w:ind w:left="20"/>
              <w:jc w:val="both"/>
            </w:pPr>
            <w:r>
              <w:rPr>
                <w:rFonts w:ascii="Times New Roman"/>
                <w:b w:val="false"/>
                <w:i w:val="false"/>
                <w:color w:val="000000"/>
                <w:sz w:val="20"/>
              </w:rPr>
              <w:t>
Глины вспученные</w:t>
            </w:r>
          </w:p>
          <w:bookmarkEnd w:id="2116"/>
          <w:p>
            <w:pPr>
              <w:spacing w:after="20"/>
              <w:ind w:left="20"/>
              <w:jc w:val="both"/>
            </w:pPr>
            <w:r>
              <w:rPr>
                <w:rFonts w:ascii="Times New Roman"/>
                <w:b w:val="false"/>
                <w:i w:val="false"/>
                <w:color w:val="000000"/>
                <w:sz w:val="20"/>
              </w:rPr>
              <w:t>
См. пояснения к товарной позиции 6806, шестой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2117"/>
          <w:p>
            <w:pPr>
              <w:spacing w:after="20"/>
              <w:ind w:left="20"/>
              <w:jc w:val="both"/>
            </w:pPr>
            <w:r>
              <w:rPr>
                <w:rFonts w:ascii="Times New Roman"/>
                <w:b w:val="false"/>
                <w:i w:val="false"/>
                <w:color w:val="000000"/>
                <w:sz w:val="20"/>
              </w:rPr>
              <w:t>
Прочие</w:t>
            </w:r>
          </w:p>
          <w:bookmarkEnd w:id="2117"/>
          <w:p>
            <w:pPr>
              <w:spacing w:after="20"/>
              <w:ind w:left="20"/>
              <w:jc w:val="both"/>
            </w:pPr>
            <w:r>
              <w:rPr>
                <w:rFonts w:ascii="Times New Roman"/>
                <w:b w:val="false"/>
                <w:i w:val="false"/>
                <w:color w:val="000000"/>
                <w:sz w:val="20"/>
              </w:rPr>
              <w:t>
В данную подсубпозицию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вермикулит расслоенный и аналогичные вспученные минеральные продукты, кроме глины (вспученные хлорит, перлит и обсидиан). См. пояснения к товарной позиции 6806, четвертый и пятый абзацы.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Однако вспученные хлорит и перлит включаются в данную подсубпозицию только в том случае, если процесс вспучивания был остановлен в тот момент, когда были получены полые гранулы, то есть до того, как они лопнули, чтобы образовать выпуклые чешуйки. Полученный чешуйчатый продукт обычно используется как фильтрующее вещество, а не как тепло- и звукоизолятор, следовательно, он относится к субпозиции 3802 90 000 0 (см. пояснения к товарной позиции 3802);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"вспененные шлак или силикаты" в виде блоков, брусков и т.п., аналогичны ячеистому стеклу, относящемуся к товарной позиции 7016. В таких случаях отличить их от ячеистого стекла можно с помощью критериев для распознавания разновидностей ваты подсубпозиций 6806 10 000 1 – 6806 10 000 8 и ваты товарной позиции 7019;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гранулированный шлак доменных печей в значительной степени вспученный путем вспенивания и имеющий кажущуюся плотность в сухом состоянии не более 300 кг/м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2118"/>
          <w:p>
            <w:pPr>
              <w:spacing w:after="20"/>
              <w:ind w:left="20"/>
              <w:jc w:val="both"/>
            </w:pPr>
            <w:r>
              <w:rPr>
                <w:rFonts w:ascii="Times New Roman"/>
                <w:b w:val="false"/>
                <w:i w:val="false"/>
                <w:color w:val="000000"/>
                <w:sz w:val="20"/>
              </w:rPr>
              <w:t>
Прочие</w:t>
            </w:r>
          </w:p>
          <w:bookmarkEnd w:id="2118"/>
          <w:p>
            <w:pPr>
              <w:spacing w:after="20"/>
              <w:ind w:left="20"/>
              <w:jc w:val="both"/>
            </w:pPr>
            <w:r>
              <w:rPr>
                <w:rFonts w:ascii="Times New Roman"/>
                <w:b w:val="false"/>
                <w:i w:val="false"/>
                <w:color w:val="000000"/>
                <w:sz w:val="20"/>
              </w:rPr>
              <w:t>
См. пояснения к товарной позиции 6806, абзацы 8 –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асфальта или аналогичных материалов (например, из нефтяного битума или каменноугольного пека)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6807 10 000 1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Материалы</w:t>
            </w:r>
            <w:r>
              <w:rPr>
                <w:rFonts w:ascii="Times New Roman"/>
                <w:b w:val="false"/>
                <w:i w:val="false"/>
                <w:color w:val="000000"/>
                <w:sz w:val="20"/>
              </w:rPr>
              <w:t xml:space="preserve"> </w:t>
            </w:r>
            <w:r>
              <w:rPr>
                <w:rFonts w:ascii="Times New Roman"/>
                <w:b/>
                <w:i w:val="false"/>
                <w:color w:val="000000"/>
                <w:sz w:val="20"/>
              </w:rPr>
              <w:t>кровельные</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облицовочные</w:t>
            </w:r>
            <w:r>
              <w:rPr>
                <w:rFonts w:ascii="Times New Roman"/>
                <w:b w:val="false"/>
                <w:i w:val="false"/>
                <w:color w:val="000000"/>
                <w:sz w:val="20"/>
              </w:rPr>
              <w:t xml:space="preserv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Кровельные и облицовочные материалы, включенные в данную подсубпозицию, состоят, по крайней мере, из трех слоев; средний слой сделан из бумаги, картона или из других материалов, например, из стекловаты, джутового полотна, алюминиевой фольги, войлока или фетра, нетканого полотна, находящихся между двумя слоями асфальта или аналогичных материалов. Данные покровные слои могут также содержать или быть покрытыми другими материалами (например, песком).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гипса или смесей на его основе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2119"/>
          <w:p>
            <w:pPr>
              <w:spacing w:after="20"/>
              <w:ind w:left="20"/>
              <w:jc w:val="both"/>
            </w:pPr>
            <w:r>
              <w:rPr>
                <w:rFonts w:ascii="Times New Roman"/>
                <w:b w:val="false"/>
                <w:i w:val="false"/>
                <w:color w:val="000000"/>
                <w:sz w:val="20"/>
              </w:rPr>
              <w:t>
6809 11 000 0</w:t>
            </w:r>
          </w:p>
          <w:bookmarkEnd w:id="2119"/>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6809 19 000 0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2120"/>
          <w:p>
            <w:pPr>
              <w:spacing w:after="20"/>
              <w:ind w:left="20"/>
              <w:jc w:val="both"/>
            </w:pPr>
            <w:r>
              <w:rPr>
                <w:rFonts w:ascii="Times New Roman"/>
                <w:b w:val="false"/>
                <w:i w:val="false"/>
                <w:color w:val="000000"/>
                <w:sz w:val="20"/>
              </w:rPr>
              <w:t>
Плиты, листы, панели, плитки и аналогичные изделия, без орнамента</w:t>
            </w:r>
          </w:p>
          <w:bookmarkEnd w:id="2120"/>
          <w:p>
            <w:pPr>
              <w:spacing w:after="20"/>
              <w:ind w:left="20"/>
              <w:jc w:val="both"/>
            </w:pPr>
            <w:r>
              <w:rPr>
                <w:rFonts w:ascii="Times New Roman"/>
                <w:b w:val="false"/>
                <w:i w:val="false"/>
                <w:color w:val="000000"/>
                <w:sz w:val="20"/>
              </w:rPr>
              <w:t>
В данные субпозиции включаются плоские изделия всех видов, используемые в основном для изготовления перегородок и потолков.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которые были просто перфорированы или покрыты с одной или обеих сторон тонким слоем бумаги или другого материала, не считаются декорированными. Они также могут быть покрыты просто слоем краски или лака. Любые украшения, состоящие, например, из узоров, тисненых или рельефных, украшений на поверхности или в массе, обуславливают отнесение подобных плит, панелей и т.д. к субпозиции 6809 90 000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субпозиции также включаются квадратные панели, состоящие из перфорированного слоя гипса в форме квадрата, находящегося на внешней стороне панели, с двумя полостями прямоугольной формы в толще гипса, заполненными полосками минеральной ваты, и покрытые с обратной стороны бумагой на алюминиевой фольге; данные панели предназначены для облицовки стен и потолков в качестве термо- и звукоизолирующих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2121"/>
          <w:p>
            <w:pPr>
              <w:spacing w:after="20"/>
              <w:ind w:left="20"/>
              <w:jc w:val="both"/>
            </w:pPr>
            <w:r>
              <w:rPr>
                <w:rFonts w:ascii="Times New Roman"/>
                <w:b w:val="false"/>
                <w:i w:val="false"/>
                <w:color w:val="000000"/>
                <w:sz w:val="20"/>
              </w:rPr>
              <w:t>
Изделия из цемента, бетона или искусственного камня, неармированные или армированные</w:t>
            </w:r>
          </w:p>
          <w:bookmarkEnd w:id="2121"/>
          <w:p>
            <w:pPr>
              <w:spacing w:after="20"/>
              <w:ind w:left="20"/>
              <w:jc w:val="both"/>
            </w:pPr>
            <w:r>
              <w:rPr>
                <w:rFonts w:ascii="Times New Roman"/>
                <w:b w:val="false"/>
                <w:i w:val="false"/>
                <w:color w:val="000000"/>
                <w:sz w:val="20"/>
              </w:rPr>
              <w:t>
Бетон производится из смеси цемента, наполнителей (песка, гравия) и воды, при застывании становится очень твердым.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Армированный бетон также содержит металлические прутья (арматурные стержни) или металлическую сетку.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использовании более легких наполнителей (например, вспученной глины, дробленой пемзы, вермикулита, гранулированного шлака) получается "легкий бетон".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2122"/>
          <w:p>
            <w:pPr>
              <w:spacing w:after="20"/>
              <w:ind w:left="20"/>
              <w:jc w:val="both"/>
            </w:pPr>
            <w:r>
              <w:rPr>
                <w:rFonts w:ascii="Times New Roman"/>
                <w:b w:val="false"/>
                <w:i w:val="false"/>
                <w:color w:val="000000"/>
                <w:sz w:val="20"/>
              </w:rPr>
              <w:t>
Из облегченного бетона (с основой из битой пемзы, гранулированного шлака и т.д.)</w:t>
            </w:r>
          </w:p>
          <w:bookmarkEnd w:id="2122"/>
          <w:p>
            <w:pPr>
              <w:spacing w:after="20"/>
              <w:ind w:left="20"/>
              <w:jc w:val="both"/>
            </w:pPr>
            <w:r>
              <w:rPr>
                <w:rFonts w:ascii="Times New Roman"/>
                <w:b w:val="false"/>
                <w:i w:val="false"/>
                <w:color w:val="000000"/>
                <w:sz w:val="20"/>
              </w:rPr>
              <w:t>
В данную подсубпозицию включаются строительные блоки и кирпичи из пористого бетона с плотностью в затвердевшем состоянии не более 1,7 кг/дм</w:t>
            </w:r>
            <w:r>
              <w:rPr>
                <w:rFonts w:ascii="Times New Roman"/>
                <w:b w:val="false"/>
                <w:i w:val="false"/>
                <w:color w:val="000000"/>
                <w:vertAlign w:val="superscript"/>
              </w:rPr>
              <w:t>3</w:t>
            </w:r>
            <w:r>
              <w:rPr>
                <w:rFonts w:ascii="Times New Roman"/>
                <w:b w:val="false"/>
                <w:i w:val="false"/>
                <w:color w:val="000000"/>
                <w:sz w:val="20"/>
              </w:rPr>
              <w:t>. Облегченный бетон является хорошим изолятором тепла, но не обладает такой же прочностью, как бетон высокой плотности.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асбестовое обработанное; смеси на основе асбеста или асбеста и карбоната магния; изделия из этих смесей или из асбеста (например, нити, ткани, одежда, головные уборы, обувь, прокладки), армированные или неармированные, кроме товаров товарной позиции 6811 или 6813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80 100 0 – 6812 80 900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2123"/>
          <w:p>
            <w:pPr>
              <w:spacing w:after="20"/>
              <w:ind w:left="20"/>
              <w:jc w:val="both"/>
            </w:pPr>
            <w:r>
              <w:rPr>
                <w:rFonts w:ascii="Times New Roman"/>
                <w:b w:val="false"/>
                <w:i w:val="false"/>
                <w:color w:val="000000"/>
                <w:sz w:val="20"/>
              </w:rPr>
              <w:t>
Из крокидолита</w:t>
            </w:r>
          </w:p>
          <w:bookmarkEnd w:id="2123"/>
          <w:p>
            <w:pPr>
              <w:spacing w:after="20"/>
              <w:ind w:left="20"/>
              <w:jc w:val="both"/>
            </w:pPr>
            <w:r>
              <w:rPr>
                <w:rFonts w:ascii="Times New Roman"/>
                <w:b w:val="false"/>
                <w:i w:val="false"/>
                <w:color w:val="000000"/>
                <w:sz w:val="20"/>
              </w:rPr>
              <w:t>
См. пояснения к товарной позиции 2524, второй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2124"/>
          <w:p>
            <w:pPr>
              <w:spacing w:after="20"/>
              <w:ind w:left="20"/>
              <w:jc w:val="both"/>
            </w:pPr>
            <w:r>
              <w:rPr>
                <w:rFonts w:ascii="Times New Roman"/>
                <w:b w:val="false"/>
                <w:i w:val="false"/>
                <w:color w:val="000000"/>
                <w:sz w:val="20"/>
              </w:rPr>
              <w:t>
Волокно обработанное; смеси на основе крокидолита или крокидолита и карбоната магния</w:t>
            </w:r>
          </w:p>
          <w:bookmarkEnd w:id="2124"/>
          <w:p>
            <w:pPr>
              <w:spacing w:after="20"/>
              <w:ind w:left="20"/>
              <w:jc w:val="both"/>
            </w:pPr>
            <w:r>
              <w:rPr>
                <w:rFonts w:ascii="Times New Roman"/>
                <w:b w:val="false"/>
                <w:i w:val="false"/>
                <w:color w:val="000000"/>
                <w:sz w:val="20"/>
              </w:rPr>
              <w:t>
Определение термина "волокно обработанное" см. в пояснениях к товарной позиции 6812, первый абзац. Однако отходы изделий из крокидолита относятся к субпозиции 2524 10 000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включенные в данную подсубпозицию, описаны в пояснениях к товарной позиции 6812, второй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изделий, изготовленных на основе асбеста или асбеста и карбоната магния, в виде осколков или пыли также относятся к данной подсубпозиции.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2125"/>
          <w:p>
            <w:pPr>
              <w:spacing w:after="20"/>
              <w:ind w:left="20"/>
              <w:jc w:val="both"/>
            </w:pPr>
            <w:r>
              <w:rPr>
                <w:rFonts w:ascii="Times New Roman"/>
                <w:b w:val="false"/>
                <w:i w:val="false"/>
                <w:color w:val="000000"/>
                <w:sz w:val="20"/>
              </w:rPr>
              <w:t xml:space="preserve">
6812 80 900 1 – </w:t>
            </w:r>
          </w:p>
          <w:bookmarkEnd w:id="2125"/>
          <w:p>
            <w:pPr>
              <w:spacing w:after="20"/>
              <w:ind w:left="20"/>
              <w:jc w:val="both"/>
            </w:pPr>
            <w:r>
              <w:rPr>
                <w:rFonts w:ascii="Times New Roman"/>
                <w:b w:val="false"/>
                <w:i w:val="false"/>
                <w:color w:val="000000"/>
                <w:sz w:val="20"/>
              </w:rPr>
              <w:t>
6812 80 900 9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2126"/>
          <w:p>
            <w:pPr>
              <w:spacing w:after="20"/>
              <w:ind w:left="20"/>
              <w:jc w:val="both"/>
            </w:pPr>
            <w:r>
              <w:rPr>
                <w:rFonts w:ascii="Times New Roman"/>
                <w:b w:val="false"/>
                <w:i w:val="false"/>
                <w:color w:val="000000"/>
                <w:sz w:val="20"/>
              </w:rPr>
              <w:t>
Прочие</w:t>
            </w:r>
          </w:p>
          <w:bookmarkEnd w:id="2126"/>
          <w:p>
            <w:pPr>
              <w:spacing w:after="20"/>
              <w:ind w:left="20"/>
              <w:jc w:val="both"/>
            </w:pPr>
            <w:r>
              <w:rPr>
                <w:rFonts w:ascii="Times New Roman"/>
                <w:b w:val="false"/>
                <w:i w:val="false"/>
                <w:color w:val="000000"/>
                <w:sz w:val="20"/>
              </w:rPr>
              <w:t>
Бумага, толстый картон и войлок или фетр, изготовленные из крокидолитового волокна, целлюлозы и, возможно, наполнителя, включаются в данные подсубпозиции в том случае, если они содержат 35 мас.% или более крокидолита. В остальных случаях они включаются в группу 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также пояснения к товарной позиции 6812.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2127"/>
          <w:p>
            <w:pPr>
              <w:spacing w:after="20"/>
              <w:ind w:left="20"/>
              <w:jc w:val="both"/>
            </w:pPr>
            <w:r>
              <w:rPr>
                <w:rFonts w:ascii="Times New Roman"/>
                <w:b w:val="false"/>
                <w:i w:val="false"/>
                <w:color w:val="000000"/>
                <w:sz w:val="20"/>
              </w:rPr>
              <w:t xml:space="preserve">
Волокно асбестовое обработанное; смеси на основе асбеста или асбеста и карбоната магния </w:t>
            </w:r>
          </w:p>
          <w:bookmarkEnd w:id="2127"/>
          <w:p>
            <w:pPr>
              <w:spacing w:after="20"/>
              <w:ind w:left="20"/>
              <w:jc w:val="both"/>
            </w:pPr>
            <w:r>
              <w:rPr>
                <w:rFonts w:ascii="Times New Roman"/>
                <w:b w:val="false"/>
                <w:i w:val="false"/>
                <w:color w:val="000000"/>
                <w:sz w:val="20"/>
              </w:rPr>
              <w:t>
Определение термина "асбестовое обработанное" см. в пояснениях к товарной позиции 6812, первый абзац. Однако отходы изделий из асбеста относятся к субпозиции 2524 90 000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включенные в данную подсубпозицию, описаны в пояснениях к товарной позиции 6812, второй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изделий, изготовленных на основе асбеста или асбеста и карбоната магния, в виде осколков или пыли также относятся к данной подсубпозиции.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6812</w:t>
            </w:r>
            <w:r>
              <w:rPr>
                <w:rFonts w:ascii="Times New Roman"/>
                <w:b w:val="false"/>
                <w:i w:val="false"/>
                <w:color w:val="000000"/>
                <w:sz w:val="20"/>
              </w:rPr>
              <w:t xml:space="preserve"> </w:t>
            </w:r>
            <w:r>
              <w:rPr>
                <w:rFonts w:ascii="Times New Roman"/>
                <w:b/>
                <w:i w:val="false"/>
                <w:color w:val="000000"/>
                <w:sz w:val="20"/>
              </w:rPr>
              <w:t>99</w:t>
            </w:r>
            <w:r>
              <w:rPr>
                <w:rFonts w:ascii="Times New Roman"/>
                <w:b w:val="false"/>
                <w:i w:val="false"/>
                <w:color w:val="000000"/>
                <w:sz w:val="20"/>
              </w:rPr>
              <w:t xml:space="preserve"> </w:t>
            </w:r>
            <w:r>
              <w:rPr>
                <w:rFonts w:ascii="Times New Roman"/>
                <w:b/>
                <w:i w:val="false"/>
                <w:color w:val="000000"/>
                <w:sz w:val="20"/>
              </w:rPr>
              <w:t>900</w:t>
            </w:r>
            <w:r>
              <w:rPr>
                <w:rFonts w:ascii="Times New Roman"/>
                <w:b w:val="false"/>
                <w:i w:val="false"/>
                <w:color w:val="000000"/>
                <w:sz w:val="20"/>
              </w:rPr>
              <w:t xml:space="preserve"> </w:t>
            </w:r>
            <w:r>
              <w:rPr>
                <w:rFonts w:ascii="Times New Roman"/>
                <w:b/>
                <w:i w:val="false"/>
                <w:color w:val="000000"/>
                <w:sz w:val="20"/>
              </w:rPr>
              <w:t>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2128"/>
          <w:p>
            <w:pPr>
              <w:spacing w:after="20"/>
              <w:ind w:left="20"/>
              <w:jc w:val="both"/>
            </w:pPr>
            <w:r>
              <w:rPr>
                <w:rFonts w:ascii="Times New Roman"/>
                <w:b w:val="false"/>
                <w:i w:val="false"/>
                <w:color w:val="000000"/>
                <w:sz w:val="20"/>
              </w:rPr>
              <w:t>
Прочие</w:t>
            </w:r>
          </w:p>
          <w:bookmarkEnd w:id="2128"/>
          <w:p>
            <w:pPr>
              <w:spacing w:after="20"/>
              <w:ind w:left="20"/>
              <w:jc w:val="both"/>
            </w:pPr>
            <w:r>
              <w:rPr>
                <w:rFonts w:ascii="Times New Roman"/>
                <w:b w:val="false"/>
                <w:i w:val="false"/>
                <w:color w:val="000000"/>
                <w:sz w:val="20"/>
              </w:rPr>
              <w:t>
См. пояснения к товарной позиции 6812.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также включается бумага, толстый картон и войлок или фетр, изготовленные из асбестового волокна, целлюлозы и, возможно, наполнителя, в том случае, если они содержат 35 мас.% или более асбеста. В остальных случаях они включаются в группу 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 обработанная и изделия из нее, включая агломерированную или регенерированную слюду, на бумажной, картонной или другой основе или без 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2129"/>
          <w:p>
            <w:pPr>
              <w:spacing w:after="20"/>
              <w:ind w:left="20"/>
              <w:jc w:val="both"/>
            </w:pPr>
            <w:r>
              <w:rPr>
                <w:rFonts w:ascii="Times New Roman"/>
                <w:b w:val="false"/>
                <w:i w:val="false"/>
                <w:color w:val="000000"/>
                <w:sz w:val="20"/>
              </w:rPr>
              <w:t>
Пластины, листы и ленты из агломерированной или регенерированной слюды, на основе или без нее</w:t>
            </w:r>
          </w:p>
          <w:bookmarkEnd w:id="2129"/>
          <w:p>
            <w:pPr>
              <w:spacing w:after="20"/>
              <w:ind w:left="20"/>
              <w:jc w:val="both"/>
            </w:pPr>
            <w:r>
              <w:rPr>
                <w:rFonts w:ascii="Times New Roman"/>
                <w:b w:val="false"/>
                <w:i w:val="false"/>
                <w:color w:val="000000"/>
                <w:sz w:val="20"/>
              </w:rPr>
              <w:t>
Пластины, листы и ленты данной субпозиции сворачиваются в рулоны неопределенной длины или просто разрезаются на квадраты или прямоугольники. Изделия, нарезанные по-другому, относятся к субпозиции 6814 90 000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2130"/>
          <w:p>
            <w:pPr>
              <w:spacing w:after="20"/>
              <w:ind w:left="20"/>
              <w:jc w:val="both"/>
            </w:pPr>
            <w:r>
              <w:rPr>
                <w:rFonts w:ascii="Times New Roman"/>
                <w:b w:val="false"/>
                <w:i w:val="false"/>
                <w:color w:val="000000"/>
                <w:sz w:val="20"/>
              </w:rPr>
              <w:t>
Прочие</w:t>
            </w:r>
          </w:p>
          <w:bookmarkEnd w:id="2130"/>
          <w:p>
            <w:pPr>
              <w:spacing w:after="20"/>
              <w:ind w:left="20"/>
              <w:jc w:val="both"/>
            </w:pPr>
            <w:r>
              <w:rPr>
                <w:rFonts w:ascii="Times New Roman"/>
                <w:b w:val="false"/>
                <w:i w:val="false"/>
                <w:color w:val="000000"/>
                <w:sz w:val="20"/>
              </w:rPr>
              <w:t>
В данную субпозицию включаются пластины или чешуйки слюды, вырезанные по форме для специфического использования. Они отличаются от аналогичных изделий товарной позиции 2525 по различным характеристикам, перечисленным в пояснениях к товарной позиции 2525.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также включаются пластины или чешуйки слюды, даже если они не вырезаны по форме, которые прошли такую обработку, как полировка или приклеивание к основе, и поэтому не относятся к товарной позиции 2525.</w:t>
            </w:r>
          </w:p>
        </w:tc>
      </w:tr>
    </w:tbl>
    <w:bookmarkStart w:name="z2463" w:id="2131"/>
    <w:p>
      <w:pPr>
        <w:spacing w:after="0"/>
        <w:ind w:left="0"/>
        <w:jc w:val="left"/>
      </w:pPr>
      <w:r>
        <w:rPr>
          <w:rFonts w:ascii="Times New Roman"/>
          <w:b/>
          <w:i w:val="false"/>
          <w:color w:val="000000"/>
        </w:rPr>
        <w:t xml:space="preserve"> ГРУППА 69</w:t>
      </w:r>
      <w:r>
        <w:br/>
      </w:r>
      <w:r>
        <w:rPr>
          <w:rFonts w:ascii="Times New Roman"/>
          <w:b/>
          <w:i w:val="false"/>
          <w:color w:val="000000"/>
        </w:rPr>
        <w:t>Керамические изделия</w:t>
      </w:r>
    </w:p>
    <w:bookmarkEnd w:id="2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ИЗДЕЛИЯ ИЗ КРЕМНЕЗЕМИСТОЙ КАМЕННОЙ МУКИ ИЛИ ИЗ АНАЛОГИЧНЫХ КРЕМНЕЗЕМИСТЫХ ПОРОД И ОГНЕУПОРНЫЕ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2132"/>
          <w:p>
            <w:pPr>
              <w:spacing w:after="20"/>
              <w:ind w:left="20"/>
              <w:jc w:val="both"/>
            </w:pPr>
            <w:r>
              <w:rPr>
                <w:rFonts w:ascii="Times New Roman"/>
                <w:b w:val="false"/>
                <w:i w:val="false"/>
                <w:color w:val="000000"/>
                <w:sz w:val="20"/>
              </w:rPr>
              <w:t>
Кирпичи, блоки, плитки и другие керамические изделия из кремнеземистой каменной муки (например, из кизельгура, триполита или диатомита) или из аналогичных кремнеземистых пород</w:t>
            </w:r>
          </w:p>
          <w:bookmarkEnd w:id="2132"/>
          <w:p>
            <w:pPr>
              <w:spacing w:after="20"/>
              <w:ind w:left="20"/>
              <w:jc w:val="both"/>
            </w:pPr>
            <w:r>
              <w:rPr>
                <w:rFonts w:ascii="Times New Roman"/>
                <w:b w:val="false"/>
                <w:i w:val="false"/>
                <w:color w:val="000000"/>
                <w:sz w:val="20"/>
              </w:rPr>
              <w:t>
См. пояснения к данной группе, общие положения к подгруппе I, абзац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товарную позицию включаются теплоизоляционные кирпичи, полученные формованием и отжигом инфузорной земли.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2133"/>
          <w:p>
            <w:pPr>
              <w:spacing w:after="20"/>
              <w:ind w:left="20"/>
              <w:jc w:val="both"/>
            </w:pPr>
            <w:r>
              <w:rPr>
                <w:rFonts w:ascii="Times New Roman"/>
                <w:b w:val="false"/>
                <w:i w:val="false"/>
                <w:color w:val="000000"/>
                <w:sz w:val="20"/>
              </w:rPr>
              <w:t>
Кирпичи огнеупорные, блоки, плитки и аналогичные огнеупорные керамические строительные материалы, кроме изделий из кремнеземистой каменной муки или аналогичных кремнеземистых пород</w:t>
            </w:r>
          </w:p>
          <w:bookmarkEnd w:id="2133"/>
          <w:p>
            <w:pPr>
              <w:spacing w:after="20"/>
              <w:ind w:left="20"/>
              <w:jc w:val="both"/>
            </w:pPr>
            <w:r>
              <w:rPr>
                <w:rFonts w:ascii="Times New Roman"/>
                <w:b w:val="false"/>
                <w:i w:val="false"/>
                <w:color w:val="000000"/>
                <w:sz w:val="20"/>
              </w:rPr>
              <w:t>
В данную товарную позицию включаются огнеупорные изделия, имеющие две основные характеристики: наличие пирометрического конуса, эквивалентного, как минимум, 1500 C, и фактическое предназначение для использования, требующего данную степень огнеупорности.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также пояснения к данной группе, общие положения к подгруппе I,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2134"/>
          <w:p>
            <w:pPr>
              <w:spacing w:after="20"/>
              <w:ind w:left="20"/>
              <w:jc w:val="both"/>
            </w:pPr>
            <w:r>
              <w:rPr>
                <w:rFonts w:ascii="Times New Roman"/>
                <w:b w:val="false"/>
                <w:i w:val="false"/>
                <w:color w:val="000000"/>
                <w:sz w:val="20"/>
              </w:rPr>
              <w:t>
Содержащие более 50 мас.% элементов Mg, Ca или Cr, взятых отдельно или вместе, в пересчете на MgO, СаО или Сr</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3</w:t>
            </w:r>
          </w:p>
          <w:bookmarkEnd w:id="2134"/>
          <w:p>
            <w:pPr>
              <w:spacing w:after="20"/>
              <w:ind w:left="20"/>
              <w:jc w:val="both"/>
            </w:pPr>
            <w:r>
              <w:rPr>
                <w:rFonts w:ascii="Times New Roman"/>
                <w:b w:val="false"/>
                <w:i w:val="false"/>
                <w:color w:val="000000"/>
                <w:sz w:val="20"/>
              </w:rPr>
              <w:t>
См. пояснение к субпозиции 6902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2135"/>
          <w:p>
            <w:pPr>
              <w:spacing w:after="20"/>
              <w:ind w:left="20"/>
              <w:jc w:val="both"/>
            </w:pPr>
            <w:r>
              <w:rPr>
                <w:rFonts w:ascii="Times New Roman"/>
                <w:b w:val="false"/>
                <w:i w:val="false"/>
                <w:color w:val="000000"/>
                <w:sz w:val="20"/>
              </w:rPr>
              <w:t>
Прочие огнеупорные керамические изделия (например, реторты, тигли, муфели, насадки, заглушки, подпорки, пробирные чашки, трубы, трубки, кожухи, прутки, стержни и скользящие затворы), кроме изделий из кремнеземистой каменной муки или аналогичных кремнеземистых пород</w:t>
            </w:r>
          </w:p>
          <w:bookmarkEnd w:id="2135"/>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Первый абзац пояснений к товарной позиции 6902 применим в целом к данной товарной позиции. Таким образом, в данную товарную позицию не включаются нитенаправители из агломерированного глинозема для ткацких станков, инструменты и рукоятки для инструментов из аналогичных или других огнеупорных материалов, гранулы алюмосиликатного огнеупорного материала, используемые в качестве носителя катализаторов в различных производственных процессах и т.д.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ПРОЧИЕ КЕРАМИЧЕСКИЕ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2136"/>
          <w:p>
            <w:pPr>
              <w:spacing w:after="20"/>
              <w:ind w:left="20"/>
              <w:jc w:val="both"/>
            </w:pPr>
            <w:r>
              <w:rPr>
                <w:rFonts w:ascii="Times New Roman"/>
                <w:b w:val="false"/>
                <w:i w:val="false"/>
                <w:color w:val="000000"/>
                <w:sz w:val="20"/>
              </w:rPr>
              <w:t xml:space="preserve">
Общие положения </w:t>
            </w:r>
          </w:p>
          <w:bookmarkEnd w:id="2136"/>
          <w:p>
            <w:pPr>
              <w:spacing w:after="20"/>
              <w:ind w:left="20"/>
              <w:jc w:val="both"/>
            </w:pPr>
            <w:r>
              <w:rPr>
                <w:rFonts w:ascii="Times New Roman"/>
                <w:b w:val="false"/>
                <w:i w:val="false"/>
                <w:color w:val="000000"/>
                <w:sz w:val="20"/>
              </w:rPr>
              <w:t>
Определение терминов "фарфор", "фаянс" и "каменная керамика", используемых в позициях данной подгруппы, см. в пояснениях к данной группе, общие положения к подгруппе 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2137"/>
          <w:p>
            <w:pPr>
              <w:spacing w:after="20"/>
              <w:ind w:left="20"/>
              <w:jc w:val="both"/>
            </w:pPr>
            <w:r>
              <w:rPr>
                <w:rFonts w:ascii="Times New Roman"/>
                <w:b w:val="false"/>
                <w:i w:val="false"/>
                <w:color w:val="000000"/>
                <w:sz w:val="20"/>
              </w:rPr>
              <w:t>
Кирпичи строительные, блоки для полов, камни керамические несущие или для заполнения балочных конструкций и аналогичные изделия из керамики</w:t>
            </w:r>
          </w:p>
          <w:bookmarkEnd w:id="2137"/>
          <w:p>
            <w:pPr>
              <w:spacing w:after="20"/>
              <w:ind w:left="20"/>
              <w:jc w:val="both"/>
            </w:pPr>
            <w:r>
              <w:rPr>
                <w:rFonts w:ascii="Times New Roman"/>
                <w:b w:val="false"/>
                <w:i w:val="false"/>
                <w:color w:val="000000"/>
                <w:sz w:val="20"/>
              </w:rPr>
              <w:t>
Критерии для определения строительного кирпича из плитняка и камней керамических несущих или для заполнения балочных конструкций указаны в пояснениях к товарной позиции 6907.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Черепица, дефлекторы, зонты над дымовыми трубами, части дымоходов, архитектурные украшения и прочие строительные детали из керамики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2138"/>
          <w:p>
            <w:pPr>
              <w:spacing w:after="20"/>
              <w:ind w:left="20"/>
              <w:jc w:val="both"/>
            </w:pPr>
            <w:r>
              <w:rPr>
                <w:rFonts w:ascii="Times New Roman"/>
                <w:b w:val="false"/>
                <w:i w:val="false"/>
                <w:color w:val="000000"/>
                <w:sz w:val="20"/>
              </w:rPr>
              <w:t>
Черепица</w:t>
            </w:r>
          </w:p>
          <w:bookmarkEnd w:id="2138"/>
          <w:p>
            <w:pPr>
              <w:spacing w:after="20"/>
              <w:ind w:left="20"/>
              <w:jc w:val="both"/>
            </w:pPr>
            <w:r>
              <w:rPr>
                <w:rFonts w:ascii="Times New Roman"/>
                <w:b w:val="false"/>
                <w:i w:val="false"/>
                <w:color w:val="000000"/>
                <w:sz w:val="20"/>
              </w:rPr>
              <w:t>
См. пояснения к товарной позиции 6905, второй абзац,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Черепицу можно отличить от плитки для мощения и облицовки тем, что она, как правило, снабжена шипами или прочими приспособлениями для соединения.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2139"/>
          <w:p>
            <w:pPr>
              <w:spacing w:after="20"/>
              <w:ind w:left="20"/>
              <w:jc w:val="both"/>
            </w:pPr>
            <w:r>
              <w:rPr>
                <w:rFonts w:ascii="Times New Roman"/>
                <w:b w:val="false"/>
                <w:i w:val="false"/>
                <w:color w:val="000000"/>
                <w:sz w:val="20"/>
              </w:rPr>
              <w:t>
Прочие</w:t>
            </w:r>
          </w:p>
          <w:bookmarkEnd w:id="2139"/>
          <w:p>
            <w:pPr>
              <w:spacing w:after="20"/>
              <w:ind w:left="20"/>
              <w:jc w:val="both"/>
            </w:pPr>
            <w:r>
              <w:rPr>
                <w:rFonts w:ascii="Times New Roman"/>
                <w:b w:val="false"/>
                <w:i w:val="false"/>
                <w:color w:val="000000"/>
                <w:sz w:val="20"/>
              </w:rPr>
              <w:t>
В данную субпозицию включаются изделия, указанные в пояснениях к товарной позиции 6905, второй абзац, (2), (3) и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для мощения, плитки облицовочные для полов, печей, каминов или стен керамические; кубики керамические для мозаичных работ и аналогичные изделия, на основе или без нее; керамические изделия отделочные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2140"/>
          <w:p>
            <w:pPr>
              <w:spacing w:after="20"/>
              <w:ind w:left="20"/>
              <w:jc w:val="both"/>
            </w:pPr>
            <w:r>
              <w:rPr>
                <w:rFonts w:ascii="Times New Roman"/>
                <w:b w:val="false"/>
                <w:i w:val="false"/>
                <w:color w:val="000000"/>
                <w:sz w:val="20"/>
              </w:rPr>
              <w:t>
6907 21 900 2,</w:t>
            </w:r>
          </w:p>
          <w:bookmarkEnd w:id="2140"/>
          <w:p>
            <w:pPr>
              <w:spacing w:after="20"/>
              <w:ind w:left="20"/>
              <w:jc w:val="both"/>
            </w:pPr>
            <w:r>
              <w:rPr>
                <w:rFonts w:ascii="Times New Roman"/>
                <w:b w:val="false"/>
                <w:i w:val="false"/>
                <w:color w:val="000000"/>
                <w:sz w:val="20"/>
              </w:rPr>
              <w:t>
</w:t>
            </w:r>
            <w:r>
              <w:rPr>
                <w:rFonts w:ascii="Times New Roman"/>
                <w:b w:val="false"/>
                <w:i w:val="false"/>
                <w:color w:val="000000"/>
                <w:sz w:val="20"/>
              </w:rPr>
              <w:t>6907 22 900 2,</w:t>
            </w:r>
          </w:p>
          <w:p>
            <w:pPr>
              <w:spacing w:after="20"/>
              <w:ind w:left="20"/>
              <w:jc w:val="both"/>
            </w:pPr>
            <w:r>
              <w:rPr>
                <w:rFonts w:ascii="Times New Roman"/>
                <w:b w:val="false"/>
                <w:i w:val="false"/>
                <w:color w:val="000000"/>
                <w:sz w:val="20"/>
              </w:rPr>
              <w:t>
</w:t>
            </w:r>
            <w:r>
              <w:rPr>
                <w:rFonts w:ascii="Times New Roman"/>
                <w:b w:val="false"/>
                <w:i w:val="false"/>
                <w:color w:val="000000"/>
                <w:sz w:val="20"/>
              </w:rPr>
              <w:t>6907 22 900 4,</w:t>
            </w:r>
          </w:p>
          <w:p>
            <w:pPr>
              <w:spacing w:after="20"/>
              <w:ind w:left="20"/>
              <w:jc w:val="both"/>
            </w:pPr>
            <w:r>
              <w:rPr>
                <w:rFonts w:ascii="Times New Roman"/>
                <w:b w:val="false"/>
                <w:i w:val="false"/>
                <w:color w:val="000000"/>
                <w:sz w:val="20"/>
              </w:rPr>
              <w:t>
</w:t>
            </w:r>
            <w:r>
              <w:rPr>
                <w:rFonts w:ascii="Times New Roman"/>
                <w:b w:val="false"/>
                <w:i w:val="false"/>
                <w:color w:val="000000"/>
                <w:sz w:val="20"/>
              </w:rPr>
              <w:t>6907 23 900 2,</w:t>
            </w:r>
          </w:p>
          <w:p>
            <w:pPr>
              <w:spacing w:after="20"/>
              <w:ind w:left="20"/>
              <w:jc w:val="both"/>
            </w:pPr>
            <w:r>
              <w:rPr>
                <w:rFonts w:ascii="Times New Roman"/>
                <w:b w:val="false"/>
                <w:i w:val="false"/>
                <w:color w:val="000000"/>
                <w:sz w:val="20"/>
              </w:rPr>
              <w:t>
</w:t>
            </w:r>
            <w:r>
              <w:rPr>
                <w:rFonts w:ascii="Times New Roman"/>
                <w:b w:val="false"/>
                <w:i w:val="false"/>
                <w:color w:val="000000"/>
                <w:sz w:val="20"/>
              </w:rPr>
              <w:t>6907 23 900 4,</w:t>
            </w:r>
          </w:p>
          <w:p>
            <w:pPr>
              <w:spacing w:after="20"/>
              <w:ind w:left="20"/>
              <w:jc w:val="both"/>
            </w:pPr>
            <w:r>
              <w:rPr>
                <w:rFonts w:ascii="Times New Roman"/>
                <w:b w:val="false"/>
                <w:i w:val="false"/>
                <w:color w:val="000000"/>
                <w:sz w:val="20"/>
              </w:rPr>
              <w:t>
</w:t>
            </w:r>
            <w:r>
              <w:rPr>
                <w:rFonts w:ascii="Times New Roman"/>
                <w:b w:val="false"/>
                <w:i w:val="false"/>
                <w:color w:val="000000"/>
                <w:sz w:val="20"/>
              </w:rPr>
              <w:t>6907 40 900 2,</w:t>
            </w:r>
          </w:p>
          <w:p>
            <w:pPr>
              <w:spacing w:after="20"/>
              <w:ind w:left="20"/>
              <w:jc w:val="both"/>
            </w:pPr>
            <w:r>
              <w:rPr>
                <w:rFonts w:ascii="Times New Roman"/>
                <w:b w:val="false"/>
                <w:i w:val="false"/>
                <w:color w:val="000000"/>
                <w:sz w:val="20"/>
              </w:rPr>
              <w:t>
6907 40 900 4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2141"/>
          <w:p>
            <w:pPr>
              <w:spacing w:after="20"/>
              <w:ind w:left="20"/>
              <w:jc w:val="both"/>
            </w:pPr>
            <w:r>
              <w:rPr>
                <w:rFonts w:ascii="Times New Roman"/>
                <w:b w:val="false"/>
                <w:i w:val="false"/>
                <w:color w:val="000000"/>
                <w:sz w:val="20"/>
              </w:rPr>
              <w:t>
Плитка двойная типа "шпальтплаттен"</w:t>
            </w:r>
          </w:p>
          <w:bookmarkEnd w:id="2141"/>
          <w:p>
            <w:pPr>
              <w:spacing w:after="20"/>
              <w:ind w:left="20"/>
              <w:jc w:val="both"/>
            </w:pPr>
            <w:r>
              <w:rPr>
                <w:rFonts w:ascii="Times New Roman"/>
                <w:b w:val="false"/>
                <w:i w:val="false"/>
                <w:color w:val="000000"/>
                <w:sz w:val="20"/>
              </w:rPr>
              <w:t>
Для изготовления плитки типа "шпальтплаттен" подготовленная пластичная масса формуется с помощью экструзионного пресса в двойные плитки, которые обрезаются до установленной длины, сушатся и обжигаются.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обжига двойная плитка разделяется на отдельные плитки. Гребни на задней части плитки являются отличительной чертой двойной плитки типа "шпальтплаттен".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Вследствие технологии производства двойная плитка типа "шпальтплаттен" имеет на двух своих более длинных сторонах ступенчатый край. В процессе изготовления такой край обеспечивает защиту передней стороны плитки от повреждения. Максимальное расстояние между внутренним краем и ступенчатым наружным защитным краем составляет 2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Двойная плитка типа "шпальтплаттен" выпускается различных цветов, форм и размеров. Ее поверхность может быть ровной, профильной, рифленой или текстурированной другим способом.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2142"/>
          <w:p>
            <w:pPr>
              <w:spacing w:after="20"/>
              <w:ind w:left="20"/>
              <w:jc w:val="both"/>
            </w:pPr>
            <w:r>
              <w:rPr>
                <w:rFonts w:ascii="Times New Roman"/>
                <w:b w:val="false"/>
                <w:i w:val="false"/>
                <w:color w:val="000000"/>
                <w:sz w:val="20"/>
              </w:rPr>
              <w:t>
Двойная плитка типа "шпальтплаттен" обычно выглядит следующим образом:</w:t>
            </w:r>
          </w:p>
          <w:bookmarkEnd w:id="2142"/>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6416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641600" cy="3784600"/>
                          </a:xfrm>
                          <a:prstGeom prst="rect">
                            <a:avLst/>
                          </a:prstGeom>
                        </pic:spPr>
                      </pic:pic>
                    </a:graphicData>
                  </a:graphic>
                </wp:inline>
              </w:drawing>
            </w:r>
          </w:p>
          <w:p>
            <w:pPr>
              <w:spacing w:after="20"/>
              <w:ind w:left="20"/>
              <w:jc w:val="both"/>
            </w:pPr>
            <w:r>
              <w:drawing>
                <wp:inline distT="0" distB="0" distL="0" distR="0">
                  <wp:extent cx="23622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362200" cy="3848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До разделения После разделения</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2143"/>
          <w:p>
            <w:pPr>
              <w:spacing w:after="20"/>
              <w:ind w:left="20"/>
              <w:jc w:val="both"/>
            </w:pPr>
            <w:r>
              <w:rPr>
                <w:rFonts w:ascii="Times New Roman"/>
                <w:b w:val="false"/>
                <w:i w:val="false"/>
                <w:color w:val="000000"/>
                <w:sz w:val="20"/>
              </w:rPr>
              <w:t>
</w:t>
            </w:r>
            <w:r>
              <w:rPr>
                <w:rFonts w:ascii="Times New Roman"/>
                <w:b/>
                <w:i w:val="false"/>
                <w:color w:val="000000"/>
                <w:sz w:val="20"/>
              </w:rPr>
              <w:t>6907</w:t>
            </w:r>
            <w:r>
              <w:rPr>
                <w:rFonts w:ascii="Times New Roman"/>
                <w:b w:val="false"/>
                <w:i w:val="false"/>
                <w:color w:val="000000"/>
                <w:sz w:val="20"/>
              </w:rPr>
              <w:t xml:space="preserve"> </w:t>
            </w:r>
            <w:r>
              <w:rPr>
                <w:rFonts w:ascii="Times New Roman"/>
                <w:b/>
                <w:i w:val="false"/>
                <w:color w:val="000000"/>
                <w:sz w:val="20"/>
              </w:rPr>
              <w:t>22</w:t>
            </w:r>
            <w:r>
              <w:rPr>
                <w:rFonts w:ascii="Times New Roman"/>
                <w:b w:val="false"/>
                <w:i w:val="false"/>
                <w:color w:val="000000"/>
                <w:sz w:val="20"/>
              </w:rPr>
              <w:t xml:space="preserve"> </w:t>
            </w:r>
            <w:r>
              <w:rPr>
                <w:rFonts w:ascii="Times New Roman"/>
                <w:b/>
                <w:i w:val="false"/>
                <w:color w:val="000000"/>
                <w:sz w:val="20"/>
              </w:rPr>
              <w:t>900</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6907</w:t>
            </w:r>
            <w:r>
              <w:rPr>
                <w:rFonts w:ascii="Times New Roman"/>
                <w:b w:val="false"/>
                <w:i w:val="false"/>
                <w:color w:val="000000"/>
                <w:sz w:val="20"/>
              </w:rPr>
              <w:t xml:space="preserve"> </w:t>
            </w:r>
            <w:r>
              <w:rPr>
                <w:rFonts w:ascii="Times New Roman"/>
                <w:b/>
                <w:i w:val="false"/>
                <w:color w:val="000000"/>
                <w:sz w:val="20"/>
              </w:rPr>
              <w:t>22</w:t>
            </w:r>
            <w:r>
              <w:rPr>
                <w:rFonts w:ascii="Times New Roman"/>
                <w:b w:val="false"/>
                <w:i w:val="false"/>
                <w:color w:val="000000"/>
                <w:sz w:val="20"/>
              </w:rPr>
              <w:t xml:space="preserve"> </w:t>
            </w:r>
            <w:r>
              <w:rPr>
                <w:rFonts w:ascii="Times New Roman"/>
                <w:b/>
                <w:i w:val="false"/>
                <w:color w:val="000000"/>
                <w:sz w:val="20"/>
              </w:rPr>
              <w:t>900</w:t>
            </w:r>
            <w:r>
              <w:rPr>
                <w:rFonts w:ascii="Times New Roman"/>
                <w:b w:val="false"/>
                <w:i w:val="false"/>
                <w:color w:val="000000"/>
                <w:sz w:val="20"/>
              </w:rPr>
              <w:t xml:space="preserve">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6907</w:t>
            </w:r>
            <w:r>
              <w:rPr>
                <w:rFonts w:ascii="Times New Roman"/>
                <w:b w:val="false"/>
                <w:i w:val="false"/>
                <w:color w:val="000000"/>
                <w:sz w:val="20"/>
              </w:rPr>
              <w:t xml:space="preserve"> </w:t>
            </w:r>
            <w:r>
              <w:rPr>
                <w:rFonts w:ascii="Times New Roman"/>
                <w:b/>
                <w:i w:val="false"/>
                <w:color w:val="000000"/>
                <w:sz w:val="20"/>
              </w:rPr>
              <w:t>23</w:t>
            </w:r>
            <w:r>
              <w:rPr>
                <w:rFonts w:ascii="Times New Roman"/>
                <w:b w:val="false"/>
                <w:i w:val="false"/>
                <w:color w:val="000000"/>
                <w:sz w:val="20"/>
              </w:rPr>
              <w:t xml:space="preserve"> </w:t>
            </w:r>
            <w:r>
              <w:rPr>
                <w:rFonts w:ascii="Times New Roman"/>
                <w:b/>
                <w:i w:val="false"/>
                <w:color w:val="000000"/>
                <w:sz w:val="20"/>
              </w:rPr>
              <w:t>900</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6907</w:t>
            </w:r>
            <w:r>
              <w:rPr>
                <w:rFonts w:ascii="Times New Roman"/>
                <w:b w:val="false"/>
                <w:i w:val="false"/>
                <w:color w:val="000000"/>
                <w:sz w:val="20"/>
              </w:rPr>
              <w:t xml:space="preserve"> </w:t>
            </w:r>
            <w:r>
              <w:rPr>
                <w:rFonts w:ascii="Times New Roman"/>
                <w:b/>
                <w:i w:val="false"/>
                <w:color w:val="000000"/>
                <w:sz w:val="20"/>
              </w:rPr>
              <w:t>23</w:t>
            </w:r>
            <w:r>
              <w:rPr>
                <w:rFonts w:ascii="Times New Roman"/>
                <w:b w:val="false"/>
                <w:i w:val="false"/>
                <w:color w:val="000000"/>
                <w:sz w:val="20"/>
              </w:rPr>
              <w:t xml:space="preserve"> </w:t>
            </w:r>
            <w:r>
              <w:rPr>
                <w:rFonts w:ascii="Times New Roman"/>
                <w:b/>
                <w:i w:val="false"/>
                <w:color w:val="000000"/>
                <w:sz w:val="20"/>
              </w:rPr>
              <w:t>900</w:t>
            </w:r>
            <w:r>
              <w:rPr>
                <w:rFonts w:ascii="Times New Roman"/>
                <w:b w:val="false"/>
                <w:i w:val="false"/>
                <w:color w:val="000000"/>
                <w:sz w:val="20"/>
              </w:rPr>
              <w:t xml:space="preserve"> </w:t>
            </w:r>
            <w:r>
              <w:rPr>
                <w:rFonts w:ascii="Times New Roman"/>
                <w:b/>
                <w:i w:val="false"/>
                <w:color w:val="000000"/>
                <w:sz w:val="20"/>
              </w:rPr>
              <w:t>3,</w:t>
            </w:r>
            <w:r>
              <w:rPr>
                <w:rFonts w:ascii="Times New Roman"/>
                <w:b w:val="false"/>
                <w:i w:val="false"/>
                <w:color w:val="000000"/>
                <w:sz w:val="20"/>
              </w:rPr>
              <w:t xml:space="preserve"> </w:t>
            </w:r>
          </w:p>
          <w:bookmarkEnd w:id="2143"/>
          <w:p>
            <w:pPr>
              <w:spacing w:after="20"/>
              <w:ind w:left="20"/>
              <w:jc w:val="both"/>
            </w:pPr>
            <w:r>
              <w:rPr>
                <w:rFonts w:ascii="Times New Roman"/>
                <w:b w:val="false"/>
                <w:i w:val="false"/>
                <w:color w:val="000000"/>
                <w:sz w:val="20"/>
              </w:rPr>
              <w:t>
</w:t>
            </w:r>
            <w:r>
              <w:rPr>
                <w:rFonts w:ascii="Times New Roman"/>
                <w:b/>
                <w:i w:val="false"/>
                <w:color w:val="000000"/>
                <w:sz w:val="20"/>
              </w:rPr>
              <w:t>6907</w:t>
            </w:r>
            <w:r>
              <w:rPr>
                <w:rFonts w:ascii="Times New Roman"/>
                <w:b w:val="false"/>
                <w:i w:val="false"/>
                <w:color w:val="000000"/>
                <w:sz w:val="20"/>
              </w:rPr>
              <w:t xml:space="preserve"> </w:t>
            </w:r>
            <w:r>
              <w:rPr>
                <w:rFonts w:ascii="Times New Roman"/>
                <w:b/>
                <w:i w:val="false"/>
                <w:color w:val="000000"/>
                <w:sz w:val="20"/>
              </w:rPr>
              <w:t>40</w:t>
            </w:r>
            <w:r>
              <w:rPr>
                <w:rFonts w:ascii="Times New Roman"/>
                <w:b w:val="false"/>
                <w:i w:val="false"/>
                <w:color w:val="000000"/>
                <w:sz w:val="20"/>
              </w:rPr>
              <w:t xml:space="preserve"> </w:t>
            </w:r>
            <w:r>
              <w:rPr>
                <w:rFonts w:ascii="Times New Roman"/>
                <w:b/>
                <w:i w:val="false"/>
                <w:color w:val="000000"/>
                <w:sz w:val="20"/>
              </w:rPr>
              <w:t>900</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6907</w:t>
            </w:r>
            <w:r>
              <w:rPr>
                <w:rFonts w:ascii="Times New Roman"/>
                <w:b w:val="false"/>
                <w:i w:val="false"/>
                <w:color w:val="000000"/>
                <w:sz w:val="20"/>
              </w:rPr>
              <w:t xml:space="preserve"> </w:t>
            </w:r>
            <w:r>
              <w:rPr>
                <w:rFonts w:ascii="Times New Roman"/>
                <w:b/>
                <w:i w:val="false"/>
                <w:color w:val="000000"/>
                <w:sz w:val="20"/>
              </w:rPr>
              <w:t>40</w:t>
            </w:r>
            <w:r>
              <w:rPr>
                <w:rFonts w:ascii="Times New Roman"/>
                <w:b w:val="false"/>
                <w:i w:val="false"/>
                <w:color w:val="000000"/>
                <w:sz w:val="20"/>
              </w:rPr>
              <w:t xml:space="preserve"> </w:t>
            </w:r>
            <w:r>
              <w:rPr>
                <w:rFonts w:ascii="Times New Roman"/>
                <w:b/>
                <w:i w:val="false"/>
                <w:color w:val="000000"/>
                <w:sz w:val="20"/>
              </w:rPr>
              <w:t>900</w:t>
            </w:r>
            <w:r>
              <w:rPr>
                <w:rFonts w:ascii="Times New Roman"/>
                <w:b w:val="false"/>
                <w:i w:val="false"/>
                <w:color w:val="000000"/>
                <w:sz w:val="20"/>
              </w:rPr>
              <w:t xml:space="preserve"> </w:t>
            </w:r>
            <w:r>
              <w:rPr>
                <w:rFonts w:ascii="Times New Roman"/>
                <w:b/>
                <w:i w:val="false"/>
                <w:color w:val="000000"/>
                <w:sz w:val="20"/>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2144"/>
          <w:p>
            <w:pPr>
              <w:spacing w:after="20"/>
              <w:ind w:left="20"/>
              <w:jc w:val="both"/>
            </w:pPr>
            <w:r>
              <w:rPr>
                <w:rFonts w:ascii="Times New Roman"/>
                <w:b w:val="false"/>
                <w:i w:val="false"/>
                <w:color w:val="000000"/>
                <w:sz w:val="20"/>
              </w:rPr>
              <w:t>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грубой</w:t>
            </w:r>
            <w:r>
              <w:rPr>
                <w:rFonts w:ascii="Times New Roman"/>
                <w:b w:val="false"/>
                <w:i w:val="false"/>
                <w:color w:val="000000"/>
                <w:sz w:val="20"/>
              </w:rPr>
              <w:t xml:space="preserve"> </w:t>
            </w:r>
            <w:r>
              <w:rPr>
                <w:rFonts w:ascii="Times New Roman"/>
                <w:b/>
                <w:i w:val="false"/>
                <w:color w:val="000000"/>
                <w:sz w:val="20"/>
              </w:rPr>
              <w:t>керамики</w:t>
            </w:r>
          </w:p>
          <w:bookmarkEnd w:id="2144"/>
          <w:p>
            <w:pPr>
              <w:spacing w:after="20"/>
              <w:ind w:left="20"/>
              <w:jc w:val="both"/>
            </w:pPr>
            <w:r>
              <w:rPr>
                <w:rFonts w:ascii="Times New Roman"/>
                <w:b w:val="false"/>
                <w:i w:val="false"/>
                <w:color w:val="000000"/>
                <w:sz w:val="20"/>
              </w:rPr>
              <w:t>
См. пояснения к подсубпозициям 6912 00 210 0, 6912 00 810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керамические для лабораторных, химических или других технических целей; керамические желоба, чаны и аналогичные резервуары, используемые в сельском хозяйстве; керамические горшки, сосуды и аналогичные изделия, используемые для транспортировки или упаковки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6909 11 000 0 – </w:t>
            </w:r>
          </w:p>
          <w:p>
            <w:pPr>
              <w:spacing w:after="20"/>
              <w:ind w:left="20"/>
              <w:jc w:val="both"/>
            </w:pPr>
            <w:r>
              <w:rPr>
                <w:rFonts w:ascii="Times New Roman"/>
                <w:b w:val="false"/>
                <w:i w:val="false"/>
                <w:color w:val="000000"/>
                <w:sz w:val="20"/>
              </w:rPr>
              <w:t>6909 19 000 9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2145"/>
          <w:p>
            <w:pPr>
              <w:spacing w:after="20"/>
              <w:ind w:left="20"/>
              <w:jc w:val="both"/>
            </w:pPr>
            <w:r>
              <w:rPr>
                <w:rFonts w:ascii="Times New Roman"/>
                <w:b w:val="false"/>
                <w:i w:val="false"/>
                <w:color w:val="000000"/>
                <w:sz w:val="20"/>
              </w:rPr>
              <w:t>
Изделия керамические для лабораторных, химических или других технических целей</w:t>
            </w:r>
          </w:p>
          <w:bookmarkEnd w:id="2145"/>
          <w:p>
            <w:pPr>
              <w:spacing w:after="20"/>
              <w:ind w:left="20"/>
              <w:jc w:val="both"/>
            </w:pPr>
            <w:r>
              <w:rPr>
                <w:rFonts w:ascii="Times New Roman"/>
                <w:b w:val="false"/>
                <w:i w:val="false"/>
                <w:color w:val="000000"/>
                <w:sz w:val="20"/>
              </w:rPr>
              <w:t>
См. пояснения к товарной позиции 6909, второй абзац, (1) и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2146"/>
          <w:p>
            <w:pPr>
              <w:spacing w:after="20"/>
              <w:ind w:left="20"/>
              <w:jc w:val="both"/>
            </w:pPr>
            <w:r>
              <w:rPr>
                <w:rFonts w:ascii="Times New Roman"/>
                <w:b w:val="false"/>
                <w:i w:val="false"/>
                <w:color w:val="000000"/>
                <w:sz w:val="20"/>
              </w:rPr>
              <w:t>
Изделия, имеющие эквивалент твердости 9 или более по шкале Мооса</w:t>
            </w:r>
          </w:p>
          <w:bookmarkEnd w:id="2146"/>
          <w:p>
            <w:pPr>
              <w:spacing w:after="20"/>
              <w:ind w:left="20"/>
              <w:jc w:val="both"/>
            </w:pPr>
            <w:r>
              <w:rPr>
                <w:rFonts w:ascii="Times New Roman"/>
                <w:b w:val="false"/>
                <w:i w:val="false"/>
                <w:color w:val="000000"/>
                <w:sz w:val="20"/>
              </w:rPr>
              <w:t>
См. пояснение к субпозиции 6909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2147"/>
          <w:p>
            <w:pPr>
              <w:spacing w:after="20"/>
              <w:ind w:left="20"/>
              <w:jc w:val="both"/>
            </w:pPr>
            <w:r>
              <w:rPr>
                <w:rFonts w:ascii="Times New Roman"/>
                <w:b w:val="false"/>
                <w:i w:val="false"/>
                <w:color w:val="000000"/>
                <w:sz w:val="20"/>
              </w:rPr>
              <w:t>
Прочие</w:t>
            </w:r>
          </w:p>
          <w:bookmarkEnd w:id="2147"/>
          <w:p>
            <w:pPr>
              <w:spacing w:after="20"/>
              <w:ind w:left="20"/>
              <w:jc w:val="both"/>
            </w:pPr>
            <w:r>
              <w:rPr>
                <w:rFonts w:ascii="Times New Roman"/>
                <w:b w:val="false"/>
                <w:i w:val="false"/>
                <w:color w:val="000000"/>
                <w:sz w:val="20"/>
              </w:rPr>
              <w:t>
См. пояснения к товарной позиции 6909, второй абзац, (3) и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2148"/>
          <w:p>
            <w:pPr>
              <w:spacing w:after="20"/>
              <w:ind w:left="20"/>
              <w:jc w:val="both"/>
            </w:pPr>
            <w:r>
              <w:rPr>
                <w:rFonts w:ascii="Times New Roman"/>
                <w:b w:val="false"/>
                <w:i w:val="false"/>
                <w:color w:val="000000"/>
                <w:sz w:val="20"/>
              </w:rPr>
              <w:t xml:space="preserve">
Посуда столовая, кухонная и прочие хозяйственные и туалетные изделия из керамики, кроме фарфора </w:t>
            </w:r>
          </w:p>
          <w:bookmarkEnd w:id="2148"/>
          <w:p>
            <w:pPr>
              <w:spacing w:after="20"/>
              <w:ind w:left="20"/>
              <w:jc w:val="both"/>
            </w:pPr>
            <w:r>
              <w:rPr>
                <w:rFonts w:ascii="Times New Roman"/>
                <w:b w:val="false"/>
                <w:i w:val="false"/>
                <w:color w:val="000000"/>
                <w:sz w:val="20"/>
              </w:rPr>
              <w:t>
Для целей классификации товаров на уровне подсубпозиций данной товарной позиции см. также пояснения к данной группе и, в частности, общие положения к подгруппе II "Прочие керамические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классификации посуды столовой, кухонной и прочих хозяйственных изделий декоративного характера и, в частности, тех изделий, которые имеют рельефные и аналогичные декоративные украшения, см. пояснения к товарной позиции 6913,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Пивные кружки, как правило, относятся к данной товарной позиции; однако они относятся к товарной позиции 6913, если: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их края имеют такую форму или подверглись такой обработке, которая делает их непригодными для использования в качестве посуды для питья;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их трудно держать и подносить ко рту из-за их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особенность и количество рельефных узоров представляют сложность для мытья;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они необычной формы (например, в виде черепа или женского бюста);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они раскрашены быстротускнеющими красками.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Изделия в виде пивных кружек с рельефными декоративными узорами, но имеющие емкость менее 0,2 л, как правило, относятся к товарной позиции 6913.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6912 00 210 0, 6912 00 810 0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2149"/>
          <w:p>
            <w:pPr>
              <w:spacing w:after="20"/>
              <w:ind w:left="20"/>
              <w:jc w:val="both"/>
            </w:pPr>
            <w:r>
              <w:rPr>
                <w:rFonts w:ascii="Times New Roman"/>
                <w:b w:val="false"/>
                <w:i w:val="false"/>
                <w:color w:val="000000"/>
                <w:sz w:val="20"/>
              </w:rPr>
              <w:t xml:space="preserve">
Из грубой керамики </w:t>
            </w:r>
          </w:p>
          <w:bookmarkEnd w:id="2149"/>
          <w:p>
            <w:pPr>
              <w:spacing w:after="20"/>
              <w:ind w:left="20"/>
              <w:jc w:val="both"/>
            </w:pPr>
            <w:r>
              <w:rPr>
                <w:rFonts w:ascii="Times New Roman"/>
                <w:b w:val="false"/>
                <w:i w:val="false"/>
                <w:color w:val="000000"/>
                <w:sz w:val="20"/>
              </w:rPr>
              <w:t>
В данные подсубпозиции включаются изделия, получаемые из железосодержащей и известковой глины (кирпичной глины), которые на изломе бывают землистыми, матовыми и цветными (как правило, коричневого, красного или желтого цвета).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 осколки гетерогенны; диаметр негомогенных элементов (частиц, включений, пор), характеризующих структуру общей массы, должен быть более 0,15 мм. Поэтому данные элементы различимы невооруженным глазом.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того, их пористость (коэффициент поглощения воды) составляет не менее 5 мас.%. Пористость должна измеряться следующим методом: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Определение</w:t>
            </w:r>
            <w:r>
              <w:rPr>
                <w:rFonts w:ascii="Times New Roman"/>
                <w:b w:val="false"/>
                <w:i w:val="false"/>
                <w:color w:val="000000"/>
                <w:sz w:val="20"/>
              </w:rPr>
              <w:t xml:space="preserve"> </w:t>
            </w:r>
            <w:r>
              <w:rPr>
                <w:rFonts w:ascii="Times New Roman"/>
                <w:b w:val="false"/>
                <w:i/>
                <w:color w:val="000000"/>
                <w:sz w:val="20"/>
              </w:rPr>
              <w:t>коэффициента</w:t>
            </w:r>
            <w:r>
              <w:rPr>
                <w:rFonts w:ascii="Times New Roman"/>
                <w:b w:val="false"/>
                <w:i w:val="false"/>
                <w:color w:val="000000"/>
                <w:sz w:val="20"/>
              </w:rPr>
              <w:t xml:space="preserve"> </w:t>
            </w:r>
            <w:r>
              <w:rPr>
                <w:rFonts w:ascii="Times New Roman"/>
                <w:b w:val="false"/>
                <w:i/>
                <w:color w:val="000000"/>
                <w:sz w:val="20"/>
              </w:rPr>
              <w:t>поглощения</w:t>
            </w:r>
            <w:r>
              <w:rPr>
                <w:rFonts w:ascii="Times New Roman"/>
                <w:b w:val="false"/>
                <w:i w:val="false"/>
                <w:color w:val="000000"/>
                <w:sz w:val="20"/>
              </w:rPr>
              <w:t xml:space="preserve"> </w:t>
            </w:r>
            <w:r>
              <w:rPr>
                <w:rFonts w:ascii="Times New Roman"/>
                <w:b w:val="false"/>
                <w:i/>
                <w:color w:val="000000"/>
                <w:sz w:val="20"/>
              </w:rPr>
              <w:t>воды</w:t>
            </w:r>
            <w:r>
              <w:rPr>
                <w:rFonts w:ascii="Times New Roman"/>
                <w:b w:val="false"/>
                <w:i w:val="false"/>
                <w:color w:val="000000"/>
                <w:sz w:val="20"/>
              </w:rPr>
              <w:t xml:space="preserv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 определение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Целью данного исследования является определение коэффициента поглощения воды керамическим материалом. Данный коэффициент представляет собой процентное содержание воды, рассчитанное по отношению к исходной массе керамического материала.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исследуемых образцов и проведение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каждого исследуемого изделия должны быть в наличии, как минимум, три образца для испытаний. Они должны состоять из эмалированных частей данного изделия и иметь не более одной эмалированной поверхности.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поверхности образца для испытаний должна быть равна примерно 30 cм</w:t>
            </w:r>
            <w:r>
              <w:rPr>
                <w:rFonts w:ascii="Times New Roman"/>
                <w:b w:val="false"/>
                <w:i w:val="false"/>
                <w:color w:val="000000"/>
                <w:vertAlign w:val="superscript"/>
              </w:rPr>
              <w:t>2</w:t>
            </w:r>
            <w:r>
              <w:rPr>
                <w:rFonts w:ascii="Times New Roman"/>
                <w:b w:val="false"/>
                <w:i w:val="false"/>
                <w:color w:val="000000"/>
                <w:sz w:val="20"/>
              </w:rPr>
              <w:t>, его максимальная толщина с учетом слоя эмали – около 8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Сушку образцов для испытаний необходимо проводить в сушильной печи в течение 3 часов при температуре 105 C. После охлаждения в сушильной печи их массу (W</w:t>
            </w:r>
            <w:r>
              <w:rPr>
                <w:rFonts w:ascii="Times New Roman"/>
                <w:b w:val="false"/>
                <w:i w:val="false"/>
                <w:color w:val="000000"/>
                <w:vertAlign w:val="subscript"/>
              </w:rPr>
              <w:t>d</w:t>
            </w:r>
            <w:r>
              <w:rPr>
                <w:rFonts w:ascii="Times New Roman"/>
                <w:b w:val="false"/>
                <w:i w:val="false"/>
                <w:color w:val="000000"/>
                <w:sz w:val="20"/>
              </w:rPr>
              <w:t>) необходимо определить с точностью 0,05 г. Затем сразу следует погрузить образцы для испытаний в дистиллированную воду таким образом, чтобы образцы не касались дна резервуара.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кипячения в воде в течение 2 часов образцы для испытаний оставить в воде на 20 часов. Вынув их из воды, необходимо протереть оставшуюся на их поверхности воду чистой и слегка влажной тряпкой. С помощью слегка влажной щетки с тонкой щетиной следует удалить остатки влаги из полостей и углублений. Затем необходимо определить "влажную" массу (W</w:t>
            </w:r>
            <w:r>
              <w:rPr>
                <w:rFonts w:ascii="Times New Roman"/>
                <w:b w:val="false"/>
                <w:i w:val="false"/>
                <w:color w:val="000000"/>
                <w:vertAlign w:val="subscript"/>
              </w:rPr>
              <w:t>w</w:t>
            </w:r>
            <w:r>
              <w:rPr>
                <w:rFonts w:ascii="Times New Roman"/>
                <w:b w:val="false"/>
                <w:i w:val="false"/>
                <w:color w:val="000000"/>
                <w:sz w:val="20"/>
              </w:rPr>
              <w:t>). Коэффициент поглощения воды образцами для испытаний может быть получен путем умножения увеличения массы на 100 и деления на величину "сухой" массы:</w:t>
            </w:r>
          </w:p>
        </w:tc>
      </w:tr>
    </w:tbl>
    <w:bookmarkStart w:name="z2488" w:id="2150"/>
    <w:p>
      <w:pPr>
        <w:spacing w:after="0"/>
        <w:ind w:left="0"/>
        <w:jc w:val="both"/>
      </w:pPr>
      <w:r>
        <w:rPr>
          <w:rFonts w:ascii="Times New Roman"/>
          <w:b w:val="false"/>
          <w:i w:val="false"/>
          <w:color w:val="000000"/>
          <w:sz w:val="28"/>
        </w:rPr>
        <w:t xml:space="preserve">
      </w:t>
      </w:r>
    </w:p>
    <w:bookmarkEnd w:id="2150"/>
    <w:p>
      <w:pPr>
        <w:spacing w:after="0"/>
        <w:ind w:left="0"/>
        <w:jc w:val="both"/>
      </w:pPr>
      <w:r>
        <w:drawing>
          <wp:inline distT="0" distB="0" distL="0" distR="0">
            <wp:extent cx="1854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8542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Вычисление результатов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коэффициентов поглощения воды различными образцами для испытаний, выраженное в процентах, является коэффициентом поглощения воды керамическим материалом.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6912 00 230 0, 6912 00 830 0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2151"/>
          <w:p>
            <w:pPr>
              <w:spacing w:after="20"/>
              <w:ind w:left="20"/>
              <w:jc w:val="both"/>
            </w:pPr>
            <w:r>
              <w:rPr>
                <w:rFonts w:ascii="Times New Roman"/>
                <w:b w:val="false"/>
                <w:i w:val="false"/>
                <w:color w:val="000000"/>
                <w:sz w:val="20"/>
              </w:rPr>
              <w:t>
Каменная керамика</w:t>
            </w:r>
          </w:p>
          <w:bookmarkEnd w:id="2151"/>
          <w:p>
            <w:pPr>
              <w:spacing w:after="20"/>
              <w:ind w:left="20"/>
              <w:jc w:val="both"/>
            </w:pPr>
            <w:r>
              <w:rPr>
                <w:rFonts w:ascii="Times New Roman"/>
                <w:b w:val="false"/>
                <w:i w:val="false"/>
                <w:color w:val="000000"/>
                <w:sz w:val="20"/>
              </w:rPr>
              <w:t xml:space="preserve">
В данные подсубпозиции включаются изделия, полученные из глины, как правило, окрашенные в массе; для них характерны небольшие, непрозрачные фрагменты, образовавшиеся в процессе обжига в печи при достаточно высокой температуре, способствующей процессу оплавления. Показатель прозрачности должен определяться с помощью фрагмента изделия толщиной </w:t>
            </w:r>
          </w:p>
          <w:p>
            <w:pPr>
              <w:spacing w:after="20"/>
              <w:ind w:left="20"/>
              <w:jc w:val="both"/>
            </w:pPr>
            <w:r>
              <w:rPr>
                <w:rFonts w:ascii="Times New Roman"/>
                <w:b w:val="false"/>
                <w:i w:val="false"/>
                <w:color w:val="000000"/>
                <w:sz w:val="20"/>
              </w:rPr>
              <w:t>не менее 3 мм в ходе следующего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Исследование</w:t>
            </w:r>
            <w:r>
              <w:rPr>
                <w:rFonts w:ascii="Times New Roman"/>
                <w:b w:val="false"/>
                <w:i w:val="false"/>
                <w:color w:val="000000"/>
                <w:sz w:val="20"/>
              </w:rPr>
              <w:t xml:space="preserve"> </w:t>
            </w:r>
            <w:r>
              <w:rPr>
                <w:rFonts w:ascii="Times New Roman"/>
                <w:b w:val="false"/>
                <w:i/>
                <w:color w:val="000000"/>
                <w:sz w:val="20"/>
              </w:rPr>
              <w:t>показателя</w:t>
            </w:r>
            <w:r>
              <w:rPr>
                <w:rFonts w:ascii="Times New Roman"/>
                <w:b w:val="false"/>
                <w:i w:val="false"/>
                <w:color w:val="000000"/>
                <w:sz w:val="20"/>
              </w:rPr>
              <w:t xml:space="preserve"> </w:t>
            </w:r>
            <w:r>
              <w:rPr>
                <w:rFonts w:ascii="Times New Roman"/>
                <w:b w:val="false"/>
                <w:i/>
                <w:color w:val="000000"/>
                <w:sz w:val="20"/>
              </w:rPr>
              <w:t>прозрачности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предмета должен быть видим сквозь образец для испытаний толщиной от 2 до 4 мм, расположенный в темном помещении в 50 см от новой, вставленной в контейнер лампы с силой светового потока не менее 1350, но не более 1500 люменов. Замена лампы должна производиться после 50 часов использования.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Контрольно-испытательная аппаратура (см. рисунок ниже)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состоит из контейнера, внутренняя поверхность которого окрашена белой матовой краской. С одной стороны контейнера должна быть помещена лампа (А). Отверстие должно быть сделано на противоположной стороне таким образом, чтобы контур объекта (Б) мог быть виден через образец для испытаний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контейнера должны быть следующими: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длина: длина лампы + 50 cм;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ширина и высота: приблизительно 20 cм.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2152"/>
          <w:p>
            <w:pPr>
              <w:spacing w:after="20"/>
              <w:ind w:left="20"/>
              <w:jc w:val="both"/>
            </w:pPr>
            <w:r>
              <w:rPr>
                <w:rFonts w:ascii="Times New Roman"/>
                <w:b w:val="false"/>
                <w:i w:val="false"/>
                <w:color w:val="000000"/>
                <w:sz w:val="20"/>
              </w:rPr>
              <w:t>
Диаметр отверстия – приблизительно 10 cм.</w:t>
            </w:r>
          </w:p>
          <w:bookmarkEnd w:id="2152"/>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909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90900" cy="6261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того, пористость образцов (коэффициент поглощения воды) должна быть 3 мас.% или менее. Пористость должна определяться с помощью метода, изложенного в пояснениях к подсубпозициям 6912 00 210 0,</w:t>
            </w:r>
          </w:p>
          <w:p>
            <w:pPr>
              <w:spacing w:after="20"/>
              <w:ind w:left="20"/>
              <w:jc w:val="both"/>
            </w:pPr>
            <w:r>
              <w:rPr>
                <w:rFonts w:ascii="Times New Roman"/>
                <w:b w:val="false"/>
                <w:i w:val="false"/>
                <w:color w:val="000000"/>
                <w:sz w:val="20"/>
              </w:rPr>
              <w:t>6912 00 810 0.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6912 00 250 0, 6912 00 850 0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2153"/>
          <w:p>
            <w:pPr>
              <w:spacing w:after="20"/>
              <w:ind w:left="20"/>
              <w:jc w:val="both"/>
            </w:pPr>
            <w:r>
              <w:rPr>
                <w:rFonts w:ascii="Times New Roman"/>
                <w:b w:val="false"/>
                <w:i w:val="false"/>
                <w:color w:val="000000"/>
                <w:sz w:val="20"/>
              </w:rPr>
              <w:t>
Фаянс или тонкая керамика</w:t>
            </w:r>
          </w:p>
          <w:bookmarkEnd w:id="2153"/>
          <w:p>
            <w:pPr>
              <w:spacing w:after="20"/>
              <w:ind w:left="20"/>
              <w:jc w:val="both"/>
            </w:pPr>
            <w:r>
              <w:rPr>
                <w:rFonts w:ascii="Times New Roman"/>
                <w:b w:val="false"/>
                <w:i w:val="false"/>
                <w:color w:val="000000"/>
                <w:sz w:val="20"/>
              </w:rPr>
              <w:t>
В данные подсубпозиции включаются изделия, полученные путем обжига смеси отборных сортов глины ("тонкая керамика"), иногда смешанных с полевым шпатом и с различными количествами мела (твердый, смешанный по составу, мягкий фаянс).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фаянса характеризуются фрагментами белого или светлого цветов (слегка сероватого, кремового или цвета слоновой кости), а изделия из тонкой керамики – окрашенными фрагментами, варьирующими по цвету от желтого до коричневого или красно-бурого. Их мелкозернистые фрагменты однородны; диаметр неоднородных элементов (гранул, включений, пор), свойственных структуре основной массы, должен быть менее 0,15 мм; данные элементы, следовательно, неразличимы невооруженным глазом.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того, их пористость (коэффициент поглощения воды) должна быть 5 мас.% или более. Пористость должна определяться с помощью метода, изложенного в пояснениях к подсубпозициям 6912 00 210 0, 6912 00 810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6912 00 290 0, 6912 00 890 0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2154"/>
          <w:p>
            <w:pPr>
              <w:spacing w:after="20"/>
              <w:ind w:left="20"/>
              <w:jc w:val="both"/>
            </w:pPr>
            <w:r>
              <w:rPr>
                <w:rFonts w:ascii="Times New Roman"/>
                <w:b w:val="false"/>
                <w:i w:val="false"/>
                <w:color w:val="000000"/>
                <w:sz w:val="20"/>
              </w:rPr>
              <w:t>
Прочая</w:t>
            </w:r>
          </w:p>
          <w:bookmarkEnd w:id="2154"/>
          <w:p>
            <w:pPr>
              <w:spacing w:after="20"/>
              <w:ind w:left="20"/>
              <w:jc w:val="both"/>
            </w:pPr>
            <w:r>
              <w:rPr>
                <w:rFonts w:ascii="Times New Roman"/>
                <w:b w:val="false"/>
                <w:i w:val="false"/>
                <w:color w:val="000000"/>
                <w:sz w:val="20"/>
              </w:rPr>
              <w:t>
В данные подсубпозиции включаются изделия, которые не отвечают ни критериям, определенным для изделий, относящихся к другим подсубпозициям данной товарной позиции, ни критериям фарфора (товарная позиция 6911).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2155"/>
          <w:p>
            <w:pPr>
              <w:spacing w:after="20"/>
              <w:ind w:left="20"/>
              <w:jc w:val="both"/>
            </w:pPr>
            <w:r>
              <w:rPr>
                <w:rFonts w:ascii="Times New Roman"/>
                <w:b w:val="false"/>
                <w:i w:val="false"/>
                <w:color w:val="000000"/>
                <w:sz w:val="20"/>
              </w:rPr>
              <w:t>
Статуэтки и прочие декоративные изделия из керамики</w:t>
            </w:r>
          </w:p>
          <w:bookmarkEnd w:id="2155"/>
          <w:p>
            <w:pPr>
              <w:spacing w:after="20"/>
              <w:ind w:left="20"/>
              <w:jc w:val="both"/>
            </w:pPr>
            <w:r>
              <w:rPr>
                <w:rFonts w:ascii="Times New Roman"/>
                <w:b w:val="false"/>
                <w:i w:val="false"/>
                <w:color w:val="000000"/>
                <w:sz w:val="20"/>
              </w:rPr>
              <w:t>
В данную товарную позицию включаются декоративные тарелки.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считается декоративной в том случае, если: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на внешней стороне имеются декоративные изображения (цветов, растений, ландшафтов, животных, людей, мифологических персонажей, символов или репродукций произведений искусств или религиозных культов и т.д.), которые, с учетом площади поверхности, покрытой изображением, делают ее предназначенной для украшения; 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она не является частью столового сервиза; 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она соответствует одному или нескольким из следующих требований: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имеет по верхнему краю одно или более сквозных отверстий для подвешивания;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поставляется вместе с подставкой, предназначенной для ее демонстрации, и не может быть использована без 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имеет форму, размеры, массу, которые не позволяют использовать ее для какой-либо практической цели;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материал, использованный для изготовления или декоративного оформления (в частности, краска, металл), делает ее непригодной для приготовления пищи или использования в процессе 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ее полезная поверхность не является гладкой (вследствие чего осложняется процесс мытья).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2156"/>
          <w:p>
            <w:pPr>
              <w:spacing w:after="20"/>
              <w:ind w:left="20"/>
              <w:jc w:val="both"/>
            </w:pPr>
            <w:r>
              <w:rPr>
                <w:rFonts w:ascii="Times New Roman"/>
                <w:b w:val="false"/>
                <w:i w:val="false"/>
                <w:color w:val="000000"/>
                <w:sz w:val="20"/>
              </w:rPr>
              <w:t>
Из грубой керамики</w:t>
            </w:r>
          </w:p>
          <w:bookmarkEnd w:id="2156"/>
          <w:p>
            <w:pPr>
              <w:spacing w:after="20"/>
              <w:ind w:left="20"/>
              <w:jc w:val="both"/>
            </w:pPr>
            <w:r>
              <w:rPr>
                <w:rFonts w:ascii="Times New Roman"/>
                <w:b w:val="false"/>
                <w:i w:val="false"/>
                <w:color w:val="000000"/>
                <w:sz w:val="20"/>
              </w:rPr>
              <w:t>
См. пояснения к подсубпозициям 6912 00 210 0, 6912 00 810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6913 90 930 0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2157"/>
          <w:p>
            <w:pPr>
              <w:spacing w:after="20"/>
              <w:ind w:left="20"/>
              <w:jc w:val="both"/>
            </w:pPr>
            <w:r>
              <w:rPr>
                <w:rFonts w:ascii="Times New Roman"/>
                <w:b w:val="false"/>
                <w:i w:val="false"/>
                <w:color w:val="000000"/>
                <w:sz w:val="20"/>
              </w:rPr>
              <w:t>
Фаянс или тонкая керамика</w:t>
            </w:r>
          </w:p>
          <w:bookmarkEnd w:id="2157"/>
          <w:p>
            <w:pPr>
              <w:spacing w:after="20"/>
              <w:ind w:left="20"/>
              <w:jc w:val="both"/>
            </w:pPr>
            <w:r>
              <w:rPr>
                <w:rFonts w:ascii="Times New Roman"/>
                <w:b w:val="false"/>
                <w:i w:val="false"/>
                <w:color w:val="000000"/>
                <w:sz w:val="20"/>
              </w:rPr>
              <w:t>
См. пояснения к подсубпозициям 6912 00 250 0, 6912 00 850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6913 90 980 0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2158"/>
          <w:p>
            <w:pPr>
              <w:spacing w:after="20"/>
              <w:ind w:left="20"/>
              <w:jc w:val="both"/>
            </w:pPr>
            <w:r>
              <w:rPr>
                <w:rFonts w:ascii="Times New Roman"/>
                <w:b w:val="false"/>
                <w:i w:val="false"/>
                <w:color w:val="000000"/>
                <w:sz w:val="20"/>
              </w:rPr>
              <w:t>
Прочие</w:t>
            </w:r>
          </w:p>
          <w:bookmarkEnd w:id="2158"/>
          <w:p>
            <w:pPr>
              <w:spacing w:after="20"/>
              <w:ind w:left="20"/>
              <w:jc w:val="both"/>
            </w:pPr>
            <w:r>
              <w:rPr>
                <w:rFonts w:ascii="Times New Roman"/>
                <w:b w:val="false"/>
                <w:i w:val="false"/>
                <w:color w:val="000000"/>
                <w:sz w:val="20"/>
              </w:rPr>
              <w:t>
См. пояснения к подсубпозициям 6912 00 290 0, 6912 00 890 0.</w:t>
            </w:r>
          </w:p>
        </w:tc>
      </w:tr>
    </w:tbl>
    <w:bookmarkStart w:name="z2497" w:id="2159"/>
    <w:p>
      <w:pPr>
        <w:spacing w:after="0"/>
        <w:ind w:left="0"/>
        <w:jc w:val="left"/>
      </w:pPr>
      <w:r>
        <w:rPr>
          <w:rFonts w:ascii="Times New Roman"/>
          <w:b/>
          <w:i w:val="false"/>
          <w:color w:val="000000"/>
        </w:rPr>
        <w:t xml:space="preserve"> ГРУППА 70</w:t>
      </w:r>
      <w:r>
        <w:br/>
      </w:r>
      <w:r>
        <w:rPr>
          <w:rFonts w:ascii="Times New Roman"/>
          <w:b/>
          <w:i w:val="false"/>
          <w:color w:val="000000"/>
        </w:rPr>
        <w:t>Стекло и изделия из него</w:t>
      </w:r>
    </w:p>
    <w:bookmarkEnd w:id="2159"/>
    <w:bookmarkStart w:name="z2498" w:id="2160"/>
    <w:p>
      <w:pPr>
        <w:spacing w:after="0"/>
        <w:ind w:left="0"/>
        <w:jc w:val="left"/>
      </w:pPr>
      <w:r>
        <w:rPr>
          <w:rFonts w:ascii="Times New Roman"/>
          <w:b/>
          <w:i w:val="false"/>
          <w:color w:val="000000"/>
        </w:rPr>
        <w:t xml:space="preserve"> ОБЩИЕ ПОЛОЖЕНИЯ </w:t>
      </w:r>
    </w:p>
    <w:bookmarkEnd w:id="2160"/>
    <w:bookmarkStart w:name="z2499" w:id="2161"/>
    <w:p>
      <w:pPr>
        <w:spacing w:after="0"/>
        <w:ind w:left="0"/>
        <w:jc w:val="both"/>
      </w:pPr>
      <w:r>
        <w:rPr>
          <w:rFonts w:ascii="Times New Roman"/>
          <w:b w:val="false"/>
          <w:i w:val="false"/>
          <w:color w:val="000000"/>
          <w:sz w:val="28"/>
        </w:rPr>
        <w:t xml:space="preserve">
      Термин "оптическое стекло" распространяется на различные виды специального стекла, используемого в производстве оптических приборов, применяемых главным образом в фотографии, астрономии, микроскопии, средствах навигации, системах вооружения (оптический прицел и т.д.), лабораторном оборудовании или при изготовлении некоторых видов офтальмологических линз для коррекции зрения. Существует большой выбор оптического стекла, но общим для всех видов является высокая степень проницаемости и прозрачности, хотя иногда оно тонируется для того, чтобы поглощать в незначительной степени свет определенной частоты. Оно абсолютно гомогенно, то есть обычно без пузырьков или неровностей, имеет коэффициент преломления и рассеивающие свойства, которые отсутствуют у других типов стекла. </w:t>
      </w:r>
    </w:p>
    <w:bookmarkEnd w:id="2161"/>
    <w:bookmarkStart w:name="z2500" w:id="2162"/>
    <w:p>
      <w:pPr>
        <w:spacing w:after="0"/>
        <w:ind w:left="0"/>
        <w:jc w:val="both"/>
      </w:pPr>
      <w:r>
        <w:rPr>
          <w:rFonts w:ascii="Times New Roman"/>
          <w:b w:val="false"/>
          <w:i w:val="false"/>
          <w:color w:val="000000"/>
          <w:sz w:val="28"/>
        </w:rPr>
        <w:t xml:space="preserve">
      Листы стекла, вставленные в рамы из древесины, металла и т.д., рассматриваются как потерявшие основное свойство стекла и включаются в различные товарные позиции, например: </w:t>
      </w:r>
    </w:p>
    <w:bookmarkEnd w:id="2162"/>
    <w:bookmarkStart w:name="z2501" w:id="2163"/>
    <w:p>
      <w:pPr>
        <w:spacing w:after="0"/>
        <w:ind w:left="0"/>
        <w:jc w:val="both"/>
      </w:pPr>
      <w:r>
        <w:rPr>
          <w:rFonts w:ascii="Times New Roman"/>
          <w:b w:val="false"/>
          <w:i w:val="false"/>
          <w:color w:val="000000"/>
          <w:sz w:val="28"/>
        </w:rPr>
        <w:t xml:space="preserve">
      1) для обрамления картин (товарные позиции 4414, 8306 и т.д.); </w:t>
      </w:r>
    </w:p>
    <w:bookmarkEnd w:id="2163"/>
    <w:bookmarkStart w:name="z2502" w:id="2164"/>
    <w:p>
      <w:pPr>
        <w:spacing w:after="0"/>
        <w:ind w:left="0"/>
        <w:jc w:val="both"/>
      </w:pPr>
      <w:r>
        <w:rPr>
          <w:rFonts w:ascii="Times New Roman"/>
          <w:b w:val="false"/>
          <w:i w:val="false"/>
          <w:color w:val="000000"/>
          <w:sz w:val="28"/>
        </w:rPr>
        <w:t xml:space="preserve">
      2) для машин или транспортных средств (раздел XVI или XVII); </w:t>
      </w:r>
    </w:p>
    <w:bookmarkEnd w:id="2164"/>
    <w:bookmarkStart w:name="z2503" w:id="2165"/>
    <w:p>
      <w:pPr>
        <w:spacing w:after="0"/>
        <w:ind w:left="0"/>
        <w:jc w:val="both"/>
      </w:pPr>
      <w:r>
        <w:rPr>
          <w:rFonts w:ascii="Times New Roman"/>
          <w:b w:val="false"/>
          <w:i w:val="false"/>
          <w:color w:val="000000"/>
          <w:sz w:val="28"/>
        </w:rPr>
        <w:t>
      3) для дверей, окон домов и т.д. (товарные позиции 4418, 7610 и т.д.).</w:t>
      </w:r>
    </w:p>
    <w:bookmarkEnd w:id="2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стеклянный, скрап и прочие отходы стекла, кроме стекла электронно-лучевых трубок или другого облученного стекла товарной позиции 8549; стекло в блоках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2166"/>
          <w:p>
            <w:pPr>
              <w:spacing w:after="20"/>
              <w:ind w:left="20"/>
              <w:jc w:val="both"/>
            </w:pPr>
            <w:r>
              <w:rPr>
                <w:rFonts w:ascii="Times New Roman"/>
                <w:b w:val="false"/>
                <w:i w:val="false"/>
                <w:color w:val="000000"/>
                <w:sz w:val="20"/>
              </w:rPr>
              <w:t>
Бой стеклянный, скрап и прочие отходы стекла</w:t>
            </w:r>
          </w:p>
          <w:bookmarkEnd w:id="2166"/>
          <w:p>
            <w:pPr>
              <w:spacing w:after="20"/>
              <w:ind w:left="20"/>
              <w:jc w:val="both"/>
            </w:pPr>
            <w:r>
              <w:rPr>
                <w:rFonts w:ascii="Times New Roman"/>
                <w:b w:val="false"/>
                <w:i w:val="false"/>
                <w:color w:val="000000"/>
                <w:sz w:val="20"/>
              </w:rPr>
              <w:t>
См. пояснения к товарной позиции 7001, первый абзац,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 "стеклянный бой" означает битое стекло для повторного использования в производстве стекла.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2167"/>
          <w:p>
            <w:pPr>
              <w:spacing w:after="20"/>
              <w:ind w:left="20"/>
              <w:jc w:val="both"/>
            </w:pPr>
            <w:r>
              <w:rPr>
                <w:rFonts w:ascii="Times New Roman"/>
                <w:b w:val="false"/>
                <w:i w:val="false"/>
                <w:color w:val="000000"/>
                <w:sz w:val="20"/>
              </w:rPr>
              <w:t>
7001 00 910 0</w:t>
            </w:r>
          </w:p>
          <w:bookmarkEnd w:id="2167"/>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7001 00 990 0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2168"/>
          <w:p>
            <w:pPr>
              <w:spacing w:after="20"/>
              <w:ind w:left="20"/>
              <w:jc w:val="both"/>
            </w:pPr>
            <w:r>
              <w:rPr>
                <w:rFonts w:ascii="Times New Roman"/>
                <w:b w:val="false"/>
                <w:i w:val="false"/>
                <w:color w:val="000000"/>
                <w:sz w:val="20"/>
              </w:rPr>
              <w:t>
Стекло в блоках</w:t>
            </w:r>
          </w:p>
          <w:bookmarkEnd w:id="2168"/>
          <w:p>
            <w:pPr>
              <w:spacing w:after="20"/>
              <w:ind w:left="20"/>
              <w:jc w:val="both"/>
            </w:pPr>
            <w:r>
              <w:rPr>
                <w:rFonts w:ascii="Times New Roman"/>
                <w:b w:val="false"/>
                <w:i w:val="false"/>
                <w:color w:val="000000"/>
                <w:sz w:val="20"/>
              </w:rPr>
              <w:t>
См. пояснения к товарной позиции 7001, первый абзац, (Б), и второй и третий абзацы.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2169"/>
          <w:p>
            <w:pPr>
              <w:spacing w:after="20"/>
              <w:ind w:left="20"/>
              <w:jc w:val="both"/>
            </w:pPr>
            <w:r>
              <w:rPr>
                <w:rFonts w:ascii="Times New Roman"/>
                <w:b w:val="false"/>
                <w:i w:val="false"/>
                <w:color w:val="000000"/>
                <w:sz w:val="20"/>
              </w:rPr>
              <w:t>
Стекло в форме шаров (кроме микросфер товарной позиции 7018), прутков или трубок, необработанное</w:t>
            </w:r>
          </w:p>
          <w:bookmarkEnd w:id="2169"/>
          <w:p>
            <w:pPr>
              <w:spacing w:after="20"/>
              <w:ind w:left="20"/>
              <w:jc w:val="both"/>
            </w:pPr>
            <w:r>
              <w:rPr>
                <w:rFonts w:ascii="Times New Roman"/>
                <w:b w:val="false"/>
                <w:i w:val="false"/>
                <w:color w:val="000000"/>
                <w:sz w:val="20"/>
              </w:rPr>
              <w:t>
В данную товарную позицию включаются только полуфабрикаты в необработанном виде, то есть не прошедшие обработку после формования, выдувания или вытягивания, за исключением вырезания в случае прутков и трубок или формования/плавления наиболее плохо поддающегося обработке стекла для разглаживания и чернового выравнивания поверхности, для снижения риска получения травм при обращении с изделиями из стекла независимо от того, пригодны изделия для использования без дальнейшей обработки или не пригодны.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2170"/>
          <w:p>
            <w:pPr>
              <w:spacing w:after="20"/>
              <w:ind w:left="20"/>
              <w:jc w:val="both"/>
            </w:pPr>
            <w:r>
              <w:rPr>
                <w:rFonts w:ascii="Times New Roman"/>
                <w:b w:val="false"/>
                <w:i w:val="false"/>
                <w:color w:val="000000"/>
                <w:sz w:val="20"/>
              </w:rPr>
              <w:t>
Шары</w:t>
            </w:r>
          </w:p>
          <w:bookmarkEnd w:id="2170"/>
          <w:p>
            <w:pPr>
              <w:spacing w:after="20"/>
              <w:ind w:left="20"/>
              <w:jc w:val="both"/>
            </w:pPr>
            <w:r>
              <w:rPr>
                <w:rFonts w:ascii="Times New Roman"/>
                <w:b w:val="false"/>
                <w:i w:val="false"/>
                <w:color w:val="000000"/>
                <w:sz w:val="20"/>
              </w:rPr>
              <w:t>
См. пояснения к товарной позиции 7002, первый абзац, (1), и предпоследний и последний абзацы.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 w:id="2171"/>
          <w:p>
            <w:pPr>
              <w:spacing w:after="20"/>
              <w:ind w:left="20"/>
              <w:jc w:val="both"/>
            </w:pPr>
            <w:r>
              <w:rPr>
                <w:rFonts w:ascii="Times New Roman"/>
                <w:b w:val="false"/>
                <w:i w:val="false"/>
                <w:color w:val="000000"/>
                <w:sz w:val="20"/>
              </w:rPr>
              <w:t>
Из прочего стекла с коэффициентом линейного расширения не более 5 х 10</w:t>
            </w:r>
            <w:r>
              <w:rPr>
                <w:rFonts w:ascii="Times New Roman"/>
                <w:b w:val="false"/>
                <w:i w:val="false"/>
                <w:color w:val="000000"/>
                <w:vertAlign w:val="superscript"/>
              </w:rPr>
              <w:t>-6</w:t>
            </w:r>
            <w:r>
              <w:rPr>
                <w:rFonts w:ascii="Times New Roman"/>
                <w:b w:val="false"/>
                <w:i w:val="false"/>
                <w:color w:val="000000"/>
                <w:sz w:val="20"/>
              </w:rPr>
              <w:t xml:space="preserve"> на K в интервале температур от 0 ºС до 300 ºС</w:t>
            </w:r>
          </w:p>
          <w:bookmarkEnd w:id="2171"/>
          <w:p>
            <w:pPr>
              <w:spacing w:after="20"/>
              <w:ind w:left="20"/>
              <w:jc w:val="both"/>
            </w:pPr>
            <w:r>
              <w:rPr>
                <w:rFonts w:ascii="Times New Roman"/>
                <w:b w:val="false"/>
                <w:i w:val="false"/>
                <w:color w:val="000000"/>
                <w:sz w:val="20"/>
              </w:rPr>
              <w:t>
Основными характеристиками стекла данного вида являются отсутствие свинца, крайне незначительное содержание калия и оксидов щелочно-земельных металлов, значительное количество оксида бора. Такое стекло имеет высокую теплопроводность и поразительную упругость, что делает его устойчивым к резким перепадам температуры; поэтому оно, в частности, пригодно для производства кухонной и столовой посуды, лабораторных стеклянных изделий, стекла для осветительной арматуры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2172"/>
          <w:p>
            <w:pPr>
              <w:spacing w:after="20"/>
              <w:ind w:left="20"/>
              <w:jc w:val="both"/>
            </w:pPr>
            <w:r>
              <w:rPr>
                <w:rFonts w:ascii="Times New Roman"/>
                <w:b w:val="false"/>
                <w:i w:val="false"/>
                <w:color w:val="000000"/>
                <w:sz w:val="20"/>
              </w:rPr>
              <w:t xml:space="preserve">
Стекло литое и прокатное, листовое или профилированное, имеющее или </w:t>
            </w:r>
          </w:p>
          <w:bookmarkEnd w:id="2172"/>
          <w:p>
            <w:pPr>
              <w:spacing w:after="20"/>
              <w:ind w:left="20"/>
              <w:jc w:val="both"/>
            </w:pPr>
            <w:r>
              <w:rPr>
                <w:rFonts w:ascii="Times New Roman"/>
                <w:b w:val="false"/>
                <w:i w:val="false"/>
                <w:color w:val="000000"/>
                <w:sz w:val="20"/>
              </w:rPr>
              <w:t>не имеющее поглощающий, отражающий или неотражающий слой, но не обработанное каким-либо иным способом</w:t>
            </w:r>
          </w:p>
          <w:p>
            <w:pPr>
              <w:spacing w:after="20"/>
              <w:ind w:left="20"/>
              <w:jc w:val="both"/>
            </w:pPr>
            <w:r>
              <w:rPr>
                <w:rFonts w:ascii="Times New Roman"/>
                <w:b w:val="false"/>
                <w:i w:val="false"/>
                <w:color w:val="000000"/>
                <w:sz w:val="20"/>
              </w:rPr>
              <w:t>
В данную товарную позицию не включается флоат-стекло (товарная позиция 7005).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термина "обработанное" см. в примечании 2 (а)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7003 12 100 0 – </w:t>
            </w:r>
          </w:p>
          <w:p>
            <w:pPr>
              <w:spacing w:after="20"/>
              <w:ind w:left="20"/>
              <w:jc w:val="both"/>
            </w:pPr>
            <w:r>
              <w:rPr>
                <w:rFonts w:ascii="Times New Roman"/>
                <w:b w:val="false"/>
                <w:i w:val="false"/>
                <w:color w:val="000000"/>
                <w:sz w:val="20"/>
              </w:rPr>
              <w:t>7003 19 900 0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2173"/>
          <w:p>
            <w:pPr>
              <w:spacing w:after="20"/>
              <w:ind w:left="20"/>
              <w:jc w:val="both"/>
            </w:pPr>
            <w:r>
              <w:rPr>
                <w:rFonts w:ascii="Times New Roman"/>
                <w:b w:val="false"/>
                <w:i w:val="false"/>
                <w:color w:val="000000"/>
                <w:sz w:val="20"/>
              </w:rPr>
              <w:t>
Листы неармированные</w:t>
            </w:r>
          </w:p>
          <w:bookmarkEnd w:id="2173"/>
          <w:p>
            <w:pPr>
              <w:spacing w:after="20"/>
              <w:ind w:left="20"/>
              <w:jc w:val="both"/>
            </w:pPr>
            <w:r>
              <w:rPr>
                <w:rFonts w:ascii="Times New Roman"/>
                <w:b w:val="false"/>
                <w:i w:val="false"/>
                <w:color w:val="000000"/>
                <w:sz w:val="20"/>
              </w:rPr>
              <w:t>
Определение термина "армированное" см. в пояснениях к товарной позиции 7003, предпоследний абзац перед исключениями.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7003 12 100 0 – </w:t>
            </w:r>
          </w:p>
          <w:p>
            <w:pPr>
              <w:spacing w:after="20"/>
              <w:ind w:left="20"/>
              <w:jc w:val="both"/>
            </w:pPr>
            <w:r>
              <w:rPr>
                <w:rFonts w:ascii="Times New Roman"/>
                <w:b w:val="false"/>
                <w:i w:val="false"/>
                <w:color w:val="000000"/>
                <w:sz w:val="20"/>
              </w:rPr>
              <w:t>7003 12 990 0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2174"/>
          <w:p>
            <w:pPr>
              <w:spacing w:after="20"/>
              <w:ind w:left="20"/>
              <w:jc w:val="both"/>
            </w:pPr>
            <w:r>
              <w:rPr>
                <w:rFonts w:ascii="Times New Roman"/>
                <w:b w:val="false"/>
                <w:i w:val="false"/>
                <w:color w:val="000000"/>
                <w:sz w:val="20"/>
              </w:rPr>
              <w:t xml:space="preserve">
Окрашенные в массе (тонированные в объеме), глушеные, накладные или имеющие поглощающий, отражающий или неотражающий слой </w:t>
            </w:r>
          </w:p>
          <w:bookmarkEnd w:id="2174"/>
          <w:p>
            <w:pPr>
              <w:spacing w:after="20"/>
              <w:ind w:left="20"/>
              <w:jc w:val="both"/>
            </w:pPr>
            <w:r>
              <w:rPr>
                <w:rFonts w:ascii="Times New Roman"/>
                <w:b w:val="false"/>
                <w:i w:val="false"/>
                <w:color w:val="000000"/>
                <w:sz w:val="20"/>
              </w:rPr>
              <w:t>
Определение термина "поглощающий или отражающий слой" см. в примечании 2 (в) к данной группе. Определение термина "глушеное" см. в пояснениях к товарной позиции 7003, второй абзац,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Накладным стеклом является полупросвечивающее стекло, обычно изготовленное из белого матового слоя и тонированного слоя; эти два слоя, наложенные друг на друга, прессуются пока они еще мягкие до их соединения.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2175"/>
          <w:p>
            <w:pPr>
              <w:spacing w:after="20"/>
              <w:ind w:left="20"/>
              <w:jc w:val="both"/>
            </w:pPr>
            <w:r>
              <w:rPr>
                <w:rFonts w:ascii="Times New Roman"/>
                <w:b w:val="false"/>
                <w:i w:val="false"/>
                <w:color w:val="000000"/>
                <w:sz w:val="20"/>
              </w:rPr>
              <w:t>
Листы армированные</w:t>
            </w:r>
          </w:p>
          <w:bookmarkEnd w:id="2175"/>
          <w:p>
            <w:pPr>
              <w:spacing w:after="20"/>
              <w:ind w:left="20"/>
              <w:jc w:val="both"/>
            </w:pPr>
            <w:r>
              <w:rPr>
                <w:rFonts w:ascii="Times New Roman"/>
                <w:b w:val="false"/>
                <w:i w:val="false"/>
                <w:color w:val="000000"/>
                <w:sz w:val="20"/>
              </w:rPr>
              <w:t>
См. пояснения к подсубпозициям 7003 12 100 0 – 7003 19 900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2176"/>
          <w:p>
            <w:pPr>
              <w:spacing w:after="20"/>
              <w:ind w:left="20"/>
              <w:jc w:val="both"/>
            </w:pPr>
            <w:r>
              <w:rPr>
                <w:rFonts w:ascii="Times New Roman"/>
                <w:b w:val="false"/>
                <w:i w:val="false"/>
                <w:color w:val="000000"/>
                <w:sz w:val="20"/>
              </w:rPr>
              <w:t>
Профили</w:t>
            </w:r>
          </w:p>
          <w:bookmarkEnd w:id="2176"/>
          <w:p>
            <w:pPr>
              <w:spacing w:after="20"/>
              <w:ind w:left="20"/>
              <w:jc w:val="both"/>
            </w:pPr>
            <w:r>
              <w:rPr>
                <w:rFonts w:ascii="Times New Roman"/>
                <w:b w:val="false"/>
                <w:i w:val="false"/>
                <w:color w:val="000000"/>
                <w:sz w:val="20"/>
              </w:rPr>
              <w:t>
Стекло в профилях получают посредством непрерывного процесса, при котором стекло формуется непосредственно на выпуске из печи и в течение остального времени этого непрерывного процесса. В последующем стекло разрезается до нужных размеров, но после изготовления не подвергается дальнейшей обработке.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2177"/>
          <w:p>
            <w:pPr>
              <w:spacing w:after="20"/>
              <w:ind w:left="20"/>
              <w:jc w:val="both"/>
            </w:pPr>
            <w:r>
              <w:rPr>
                <w:rFonts w:ascii="Times New Roman"/>
                <w:b w:val="false"/>
                <w:i w:val="false"/>
                <w:color w:val="000000"/>
                <w:sz w:val="20"/>
              </w:rPr>
              <w:t xml:space="preserve">
Стекло тянутое и выдувное, в листах, имеющее или не имеющее поглощающий, отражающий или неотражающий слой, но не обработанное каким-либо иным способом </w:t>
            </w:r>
          </w:p>
          <w:bookmarkEnd w:id="2177"/>
          <w:p>
            <w:pPr>
              <w:spacing w:after="20"/>
              <w:ind w:left="20"/>
              <w:jc w:val="both"/>
            </w:pPr>
            <w:r>
              <w:rPr>
                <w:rFonts w:ascii="Times New Roman"/>
                <w:b w:val="false"/>
                <w:i w:val="false"/>
                <w:color w:val="000000"/>
                <w:sz w:val="20"/>
              </w:rPr>
              <w:t>
Определение термина "обработанное" см. в примечании 2 (а)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7004 20 100 0 – </w:t>
            </w:r>
          </w:p>
          <w:p>
            <w:pPr>
              <w:spacing w:after="20"/>
              <w:ind w:left="20"/>
              <w:jc w:val="both"/>
            </w:pPr>
            <w:r>
              <w:rPr>
                <w:rFonts w:ascii="Times New Roman"/>
                <w:b w:val="false"/>
                <w:i w:val="false"/>
                <w:color w:val="000000"/>
                <w:sz w:val="20"/>
              </w:rPr>
              <w:t>7004 20 990 0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2178"/>
          <w:p>
            <w:pPr>
              <w:spacing w:after="20"/>
              <w:ind w:left="20"/>
              <w:jc w:val="both"/>
            </w:pPr>
            <w:r>
              <w:rPr>
                <w:rFonts w:ascii="Times New Roman"/>
                <w:b w:val="false"/>
                <w:i w:val="false"/>
                <w:color w:val="000000"/>
                <w:sz w:val="20"/>
              </w:rPr>
              <w:t>
Стекло, окрашенное в массе (тонированное в объеме), глушеное, накладное или имеющее поглощающий, отражающий или неотражающий слой</w:t>
            </w:r>
          </w:p>
          <w:bookmarkEnd w:id="2178"/>
          <w:p>
            <w:pPr>
              <w:spacing w:after="20"/>
              <w:ind w:left="20"/>
              <w:jc w:val="both"/>
            </w:pPr>
            <w:r>
              <w:rPr>
                <w:rFonts w:ascii="Times New Roman"/>
                <w:b w:val="false"/>
                <w:i w:val="false"/>
                <w:color w:val="000000"/>
                <w:sz w:val="20"/>
              </w:rPr>
              <w:t>
См. пояснения к подсубпозициям 7003 12 100 0 – 7003 12 990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2179"/>
          <w:p>
            <w:pPr>
              <w:spacing w:after="20"/>
              <w:ind w:left="20"/>
              <w:jc w:val="both"/>
            </w:pPr>
            <w:r>
              <w:rPr>
                <w:rFonts w:ascii="Times New Roman"/>
                <w:b w:val="false"/>
                <w:i w:val="false"/>
                <w:color w:val="000000"/>
                <w:sz w:val="20"/>
              </w:rPr>
              <w:t>
Стекло термически полированное и стекло со шлифованной или полированной поверхностью, в листах, имеющее или не имеющее поглощающий, отражающий или неотражающий слой, но не обработанное иным способом</w:t>
            </w:r>
          </w:p>
          <w:bookmarkEnd w:id="2179"/>
          <w:p>
            <w:pPr>
              <w:spacing w:after="20"/>
              <w:ind w:left="20"/>
              <w:jc w:val="both"/>
            </w:pPr>
            <w:r>
              <w:rPr>
                <w:rFonts w:ascii="Times New Roman"/>
                <w:b w:val="false"/>
                <w:i w:val="false"/>
                <w:color w:val="000000"/>
                <w:sz w:val="20"/>
              </w:rPr>
              <w:t>
Определение термина "обработанное" см. в примечании 2 (а)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7005 10 050 0 – </w:t>
            </w:r>
          </w:p>
          <w:p>
            <w:pPr>
              <w:spacing w:after="20"/>
              <w:ind w:left="20"/>
              <w:jc w:val="both"/>
            </w:pPr>
            <w:r>
              <w:rPr>
                <w:rFonts w:ascii="Times New Roman"/>
                <w:b w:val="false"/>
                <w:i w:val="false"/>
                <w:color w:val="000000"/>
                <w:sz w:val="20"/>
              </w:rPr>
              <w:t>7005 10 800 0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2180"/>
          <w:p>
            <w:pPr>
              <w:spacing w:after="20"/>
              <w:ind w:left="20"/>
              <w:jc w:val="both"/>
            </w:pPr>
            <w:r>
              <w:rPr>
                <w:rFonts w:ascii="Times New Roman"/>
                <w:b w:val="false"/>
                <w:i w:val="false"/>
                <w:color w:val="000000"/>
                <w:sz w:val="20"/>
              </w:rPr>
              <w:t>
Стекло неармированное, имеющее поглощающий, отражающий или неотражающий слой</w:t>
            </w:r>
          </w:p>
          <w:bookmarkEnd w:id="2180"/>
          <w:p>
            <w:pPr>
              <w:spacing w:after="20"/>
              <w:ind w:left="20"/>
              <w:jc w:val="both"/>
            </w:pPr>
            <w:r>
              <w:rPr>
                <w:rFonts w:ascii="Times New Roman"/>
                <w:b w:val="false"/>
                <w:i w:val="false"/>
                <w:color w:val="000000"/>
                <w:sz w:val="20"/>
              </w:rPr>
              <w:t>
См. пояснения к подсубпозициям 7003 12 100 0 – 7003 19 900 0 и к подсубпозициям 7003 12 100 0 – 7003 12 990 0, первый абзац, первое предложение.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7005 21 250 0 – </w:t>
            </w:r>
          </w:p>
          <w:p>
            <w:pPr>
              <w:spacing w:after="20"/>
              <w:ind w:left="20"/>
              <w:jc w:val="both"/>
            </w:pPr>
            <w:r>
              <w:rPr>
                <w:rFonts w:ascii="Times New Roman"/>
                <w:b w:val="false"/>
                <w:i w:val="false"/>
                <w:color w:val="000000"/>
                <w:sz w:val="20"/>
              </w:rPr>
              <w:t>7005 21 800 0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2181"/>
          <w:p>
            <w:pPr>
              <w:spacing w:after="20"/>
              <w:ind w:left="20"/>
              <w:jc w:val="both"/>
            </w:pPr>
            <w:r>
              <w:rPr>
                <w:rFonts w:ascii="Times New Roman"/>
                <w:b w:val="false"/>
                <w:i w:val="false"/>
                <w:color w:val="000000"/>
                <w:sz w:val="20"/>
              </w:rPr>
              <w:t>
Окрашенное в массе (тонированное в объеме), глушеное, накладное или только шлифованное</w:t>
            </w:r>
          </w:p>
          <w:bookmarkEnd w:id="2181"/>
          <w:p>
            <w:pPr>
              <w:spacing w:after="20"/>
              <w:ind w:left="20"/>
              <w:jc w:val="both"/>
            </w:pPr>
            <w:r>
              <w:rPr>
                <w:rFonts w:ascii="Times New Roman"/>
                <w:b w:val="false"/>
                <w:i w:val="false"/>
                <w:color w:val="000000"/>
                <w:sz w:val="20"/>
              </w:rPr>
              <w:t>
Определение термина "глушеное" см. в пояснениях к товарной позиции 7003, второй абзац,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Бутыли, бутылки, флаконы, кувшины, горшки, банки, ампулы и прочие стеклянные емкости для транспортировки или упаковки товаров; банки для консервирования стеклянные; предохранительные пробки из стекла, пробки, крышки и прочие аналогичные стеклянные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7010 90 210 0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2182"/>
          <w:p>
            <w:pPr>
              <w:spacing w:after="20"/>
              <w:ind w:left="20"/>
              <w:jc w:val="both"/>
            </w:pPr>
            <w:r>
              <w:rPr>
                <w:rFonts w:ascii="Times New Roman"/>
                <w:b w:val="false"/>
                <w:i w:val="false"/>
                <w:color w:val="000000"/>
                <w:sz w:val="20"/>
              </w:rPr>
              <w:t>
Изготовленные из стеклянных трубок</w:t>
            </w:r>
          </w:p>
          <w:bookmarkEnd w:id="2182"/>
          <w:p>
            <w:pPr>
              <w:spacing w:after="20"/>
              <w:ind w:left="20"/>
              <w:jc w:val="both"/>
            </w:pPr>
            <w:r>
              <w:rPr>
                <w:rFonts w:ascii="Times New Roman"/>
                <w:b w:val="false"/>
                <w:i w:val="false"/>
                <w:color w:val="000000"/>
                <w:sz w:val="20"/>
              </w:rPr>
              <w:t>
Данные емкости имеют круглое поперечное сечение и постоянную одинаковую толщину стенки, которая, как правило, составляет менее 2 мм. На них нет никаких рельефных отметок, таких как цифры, логотипы, линии или неровности. При визуальном осмотре почти не видно оптического искажения в стекле.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данных емкостей бывает обычно в пределах от 1 до 100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 используются в основном для упаковки фармацевтических или диагностических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и кухонная, принадлежности туалетные и канцелярские, изделия для домашнего убранства или аналогичных целей, стеклянные (кроме изделий товарной позиции 7010 или 7018)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 w:id="2183"/>
          <w:p>
            <w:pPr>
              <w:spacing w:after="20"/>
              <w:ind w:left="20"/>
              <w:jc w:val="both"/>
            </w:pPr>
            <w:r>
              <w:rPr>
                <w:rFonts w:ascii="Times New Roman"/>
                <w:b w:val="false"/>
                <w:i w:val="false"/>
                <w:color w:val="000000"/>
                <w:sz w:val="20"/>
              </w:rPr>
              <w:t>
Из стеклокерамики</w:t>
            </w:r>
          </w:p>
          <w:bookmarkEnd w:id="2183"/>
          <w:p>
            <w:pPr>
              <w:spacing w:after="20"/>
              <w:ind w:left="20"/>
              <w:jc w:val="both"/>
            </w:pPr>
            <w:r>
              <w:rPr>
                <w:rFonts w:ascii="Times New Roman"/>
                <w:b w:val="false"/>
                <w:i w:val="false"/>
                <w:color w:val="000000"/>
                <w:sz w:val="20"/>
              </w:rPr>
              <w:t>
Определение термина "стеклокерамика" см. в общих положениях пояснений к данной группе, последний абзац,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2184"/>
          <w:p>
            <w:pPr>
              <w:spacing w:after="20"/>
              <w:ind w:left="20"/>
              <w:jc w:val="both"/>
            </w:pPr>
            <w:r>
              <w:rPr>
                <w:rFonts w:ascii="Times New Roman"/>
                <w:b w:val="false"/>
                <w:i w:val="false"/>
                <w:color w:val="000000"/>
                <w:sz w:val="20"/>
              </w:rPr>
              <w:t>
7013 22 100 0</w:t>
            </w:r>
          </w:p>
          <w:bookmarkEnd w:id="2184"/>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7013 22 900 0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 w:id="2185"/>
          <w:p>
            <w:pPr>
              <w:spacing w:after="20"/>
              <w:ind w:left="20"/>
              <w:jc w:val="both"/>
            </w:pPr>
            <w:r>
              <w:rPr>
                <w:rFonts w:ascii="Times New Roman"/>
                <w:b w:val="false"/>
                <w:i w:val="false"/>
                <w:color w:val="000000"/>
                <w:sz w:val="20"/>
              </w:rPr>
              <w:t>
Из свинцового хрусталя</w:t>
            </w:r>
          </w:p>
          <w:bookmarkEnd w:id="2185"/>
          <w:p>
            <w:pPr>
              <w:spacing w:after="20"/>
              <w:ind w:left="20"/>
              <w:jc w:val="both"/>
            </w:pPr>
            <w:r>
              <w:rPr>
                <w:rFonts w:ascii="Times New Roman"/>
                <w:b w:val="false"/>
                <w:i w:val="false"/>
                <w:color w:val="000000"/>
                <w:sz w:val="20"/>
              </w:rPr>
              <w:t>
Определение термина "свинцовый хрусталь" см. в примечании к субпозициям 1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7013 33 110 0 – </w:t>
            </w:r>
          </w:p>
          <w:p>
            <w:pPr>
              <w:spacing w:after="20"/>
              <w:ind w:left="20"/>
              <w:jc w:val="both"/>
            </w:pPr>
            <w:r>
              <w:rPr>
                <w:rFonts w:ascii="Times New Roman"/>
                <w:b w:val="false"/>
                <w:i w:val="false"/>
                <w:color w:val="000000"/>
                <w:sz w:val="20"/>
              </w:rPr>
              <w:t>7013 33 990 0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2186"/>
          <w:p>
            <w:pPr>
              <w:spacing w:after="20"/>
              <w:ind w:left="20"/>
              <w:jc w:val="both"/>
            </w:pPr>
            <w:r>
              <w:rPr>
                <w:rFonts w:ascii="Times New Roman"/>
                <w:b w:val="false"/>
                <w:i w:val="false"/>
                <w:color w:val="000000"/>
                <w:sz w:val="20"/>
              </w:rPr>
              <w:t>
Из свинцового хрусталя</w:t>
            </w:r>
          </w:p>
          <w:bookmarkEnd w:id="2186"/>
          <w:p>
            <w:pPr>
              <w:spacing w:after="20"/>
              <w:ind w:left="20"/>
              <w:jc w:val="both"/>
            </w:pPr>
            <w:r>
              <w:rPr>
                <w:rFonts w:ascii="Times New Roman"/>
                <w:b w:val="false"/>
                <w:i w:val="false"/>
                <w:color w:val="000000"/>
                <w:sz w:val="20"/>
              </w:rPr>
              <w:t>
Определение термина "свинцовый хрусталь" см. в примечании к субпозициям 1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2187"/>
          <w:p>
            <w:pPr>
              <w:spacing w:after="20"/>
              <w:ind w:left="20"/>
              <w:jc w:val="both"/>
            </w:pPr>
            <w:r>
              <w:rPr>
                <w:rFonts w:ascii="Times New Roman"/>
                <w:b w:val="false"/>
                <w:i w:val="false"/>
                <w:color w:val="000000"/>
                <w:sz w:val="20"/>
              </w:rPr>
              <w:t>
7013 41 100 0</w:t>
            </w:r>
          </w:p>
          <w:bookmarkEnd w:id="2187"/>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7013 41 900 0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2188"/>
          <w:p>
            <w:pPr>
              <w:spacing w:after="20"/>
              <w:ind w:left="20"/>
              <w:jc w:val="both"/>
            </w:pPr>
            <w:r>
              <w:rPr>
                <w:rFonts w:ascii="Times New Roman"/>
                <w:b w:val="false"/>
                <w:i w:val="false"/>
                <w:color w:val="000000"/>
                <w:sz w:val="20"/>
              </w:rPr>
              <w:t>
Из свинцового хрусталя</w:t>
            </w:r>
          </w:p>
          <w:bookmarkEnd w:id="2188"/>
          <w:p>
            <w:pPr>
              <w:spacing w:after="20"/>
              <w:ind w:left="20"/>
              <w:jc w:val="both"/>
            </w:pPr>
            <w:r>
              <w:rPr>
                <w:rFonts w:ascii="Times New Roman"/>
                <w:b w:val="false"/>
                <w:i w:val="false"/>
                <w:color w:val="000000"/>
                <w:sz w:val="20"/>
              </w:rPr>
              <w:t>
Определение термина "свинцовый хрусталь" см. в примечании к субпозициям 1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2189"/>
          <w:p>
            <w:pPr>
              <w:spacing w:after="20"/>
              <w:ind w:left="20"/>
              <w:jc w:val="both"/>
            </w:pPr>
            <w:r>
              <w:rPr>
                <w:rFonts w:ascii="Times New Roman"/>
                <w:b w:val="false"/>
                <w:i w:val="false"/>
                <w:color w:val="000000"/>
                <w:sz w:val="20"/>
              </w:rPr>
              <w:t>
Из стекла, имеющего коэффициент линейного расширения не более 5 х 10</w:t>
            </w:r>
            <w:r>
              <w:rPr>
                <w:rFonts w:ascii="Times New Roman"/>
                <w:b w:val="false"/>
                <w:i w:val="false"/>
                <w:color w:val="000000"/>
                <w:vertAlign w:val="superscript"/>
              </w:rPr>
              <w:t>-6</w:t>
            </w:r>
            <w:r>
              <w:rPr>
                <w:rFonts w:ascii="Times New Roman"/>
                <w:b w:val="false"/>
                <w:i w:val="false"/>
                <w:color w:val="000000"/>
                <w:sz w:val="20"/>
              </w:rPr>
              <w:t xml:space="preserve"> на K в интервале температур от 0 ºС до 300 ºС</w:t>
            </w:r>
          </w:p>
          <w:bookmarkEnd w:id="2189"/>
          <w:p>
            <w:pPr>
              <w:spacing w:after="20"/>
              <w:ind w:left="20"/>
              <w:jc w:val="both"/>
            </w:pPr>
            <w:r>
              <w:rPr>
                <w:rFonts w:ascii="Times New Roman"/>
                <w:b w:val="false"/>
                <w:i w:val="false"/>
                <w:color w:val="000000"/>
                <w:sz w:val="20"/>
              </w:rPr>
              <w:t>
См. пояснения к субпозиции 7002 32 000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2190"/>
          <w:p>
            <w:pPr>
              <w:spacing w:after="20"/>
              <w:ind w:left="20"/>
              <w:jc w:val="both"/>
            </w:pPr>
            <w:r>
              <w:rPr>
                <w:rFonts w:ascii="Times New Roman"/>
                <w:b w:val="false"/>
                <w:i w:val="false"/>
                <w:color w:val="000000"/>
                <w:sz w:val="20"/>
              </w:rPr>
              <w:t>
7013 91 100 0</w:t>
            </w:r>
          </w:p>
          <w:bookmarkEnd w:id="2190"/>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7013 91 900 0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2191"/>
          <w:p>
            <w:pPr>
              <w:spacing w:after="20"/>
              <w:ind w:left="20"/>
              <w:jc w:val="both"/>
            </w:pPr>
            <w:r>
              <w:rPr>
                <w:rFonts w:ascii="Times New Roman"/>
                <w:b w:val="false"/>
                <w:i w:val="false"/>
                <w:color w:val="000000"/>
                <w:sz w:val="20"/>
              </w:rPr>
              <w:t>
Из свинцового хрусталя</w:t>
            </w:r>
          </w:p>
          <w:bookmarkEnd w:id="2191"/>
          <w:p>
            <w:pPr>
              <w:spacing w:after="20"/>
              <w:ind w:left="20"/>
              <w:jc w:val="both"/>
            </w:pPr>
            <w:r>
              <w:rPr>
                <w:rFonts w:ascii="Times New Roman"/>
                <w:b w:val="false"/>
                <w:i w:val="false"/>
                <w:color w:val="000000"/>
                <w:sz w:val="20"/>
              </w:rPr>
              <w:t>
Определение термина "свинцовый хрусталь" см. в примечании к субпозициям 1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Стекла для часов и аналогичные стекла, стекла для корректирующих или не корректирующих зрение очков, изогнутые, вогнутые с углублением или подобные стекла, оптически не обработанные; полые стеклянные сферы и их сегменты для изготовления указанных стекол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2192"/>
          <w:p>
            <w:pPr>
              <w:spacing w:after="20"/>
              <w:ind w:left="20"/>
              <w:jc w:val="both"/>
            </w:pPr>
            <w:r>
              <w:rPr>
                <w:rFonts w:ascii="Times New Roman"/>
                <w:b w:val="false"/>
                <w:i w:val="false"/>
                <w:color w:val="000000"/>
                <w:sz w:val="20"/>
              </w:rPr>
              <w:t>
Стекла для корректирующих зрение очков</w:t>
            </w:r>
          </w:p>
          <w:bookmarkEnd w:id="2192"/>
          <w:p>
            <w:pPr>
              <w:spacing w:after="20"/>
              <w:ind w:left="20"/>
              <w:jc w:val="both"/>
            </w:pPr>
            <w:r>
              <w:rPr>
                <w:rFonts w:ascii="Times New Roman"/>
                <w:b w:val="false"/>
                <w:i w:val="false"/>
                <w:color w:val="000000"/>
                <w:sz w:val="20"/>
              </w:rPr>
              <w:t>
См. пояснения к товарной позиции 7015,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2193"/>
          <w:p>
            <w:pPr>
              <w:spacing w:after="20"/>
              <w:ind w:left="20"/>
              <w:jc w:val="both"/>
            </w:pPr>
            <w:r>
              <w:rPr>
                <w:rFonts w:ascii="Times New Roman"/>
                <w:b w:val="false"/>
                <w:i w:val="false"/>
                <w:color w:val="000000"/>
                <w:sz w:val="20"/>
              </w:rPr>
              <w:t>
Прочие</w:t>
            </w:r>
          </w:p>
          <w:bookmarkEnd w:id="2193"/>
          <w:p>
            <w:pPr>
              <w:spacing w:after="20"/>
              <w:ind w:left="20"/>
              <w:jc w:val="both"/>
            </w:pPr>
            <w:r>
              <w:rPr>
                <w:rFonts w:ascii="Times New Roman"/>
                <w:b w:val="false"/>
                <w:i w:val="false"/>
                <w:color w:val="000000"/>
                <w:sz w:val="20"/>
              </w:rPr>
              <w:t>
См. пояснения к товарной позиции 7015, (А) и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2194"/>
          <w:p>
            <w:pPr>
              <w:spacing w:after="20"/>
              <w:ind w:left="20"/>
              <w:jc w:val="both"/>
            </w:pPr>
            <w:r>
              <w:rPr>
                <w:rFonts w:ascii="Times New Roman"/>
                <w:b w:val="false"/>
                <w:i w:val="false"/>
                <w:color w:val="000000"/>
                <w:sz w:val="20"/>
              </w:rPr>
              <w:t>
Блоки для мощения, плиты, кирпичи, плитки и прочие изделия из прессованного или литого стекла, армированные или неармированные, используемые в строительстве; кубики стеклянные и прочие небольшие стеклянные формы, на основе или без основы, для мозаичных или аналогичных декоративных работ; витражи и аналогичные изделия; ячеистое или пеностекло в форме блоков, панелей, плит, в виде оболочек или других форм</w:t>
            </w:r>
          </w:p>
          <w:bookmarkEnd w:id="2194"/>
          <w:p>
            <w:pPr>
              <w:spacing w:after="20"/>
              <w:ind w:left="20"/>
              <w:jc w:val="both"/>
            </w:pPr>
            <w:r>
              <w:rPr>
                <w:rFonts w:ascii="Times New Roman"/>
                <w:b w:val="false"/>
                <w:i w:val="false"/>
                <w:color w:val="000000"/>
                <w:sz w:val="20"/>
              </w:rPr>
              <w:t>
Прокатное стекло квадратной формы (например, матовое стекло или стекло, по внешнему виду напоминающее мрамор) не относится к данной товарной позиции, а включается в товарную позицию 7003 или 7005, соответственно.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стеклянная для лабораторных, гигиенических или фармацевтических целей, градуированная или неградуированная, калиброванная или некалиброванная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2195"/>
          <w:p>
            <w:pPr>
              <w:spacing w:after="20"/>
              <w:ind w:left="20"/>
              <w:jc w:val="both"/>
            </w:pPr>
            <w:r>
              <w:rPr>
                <w:rFonts w:ascii="Times New Roman"/>
                <w:b w:val="false"/>
                <w:i w:val="false"/>
                <w:color w:val="000000"/>
                <w:sz w:val="20"/>
              </w:rPr>
              <w:t>
Из плавленого кварца или других плавленых кремнеземов</w:t>
            </w:r>
          </w:p>
          <w:bookmarkEnd w:id="2195"/>
          <w:p>
            <w:pPr>
              <w:spacing w:after="20"/>
              <w:ind w:left="20"/>
              <w:jc w:val="both"/>
            </w:pPr>
            <w:r>
              <w:rPr>
                <w:rFonts w:ascii="Times New Roman"/>
                <w:b w:val="false"/>
                <w:i w:val="false"/>
                <w:color w:val="000000"/>
                <w:sz w:val="20"/>
              </w:rPr>
              <w:t>
Изделия, описываемые в данной субпозиции, содержат не менее 99 мас.% кремнезема. В качестве сырья для производства изделий данного типа используются очень чистый кварцевый песок, горный хрусталь или летучие кремнийорганические соединения. Изделия из стекла, изготовленного на основе кварцевого песка, являются матовыми или, по большей части, полупрозрачными. Однако изделия из стекла, изготовленного на основе горного хрусталя или летучих кремнийорганических соединений, абсолютно прозрачные и светопроницаемые.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2196"/>
          <w:p>
            <w:pPr>
              <w:spacing w:after="20"/>
              <w:ind w:left="20"/>
              <w:jc w:val="both"/>
            </w:pPr>
            <w:r>
              <w:rPr>
                <w:rFonts w:ascii="Times New Roman"/>
                <w:b w:val="false"/>
                <w:i w:val="false"/>
                <w:color w:val="000000"/>
                <w:sz w:val="20"/>
              </w:rPr>
              <w:t>
Из прочего стекла, имеющего коэффициент линейного расширения не более 5 х 10</w:t>
            </w:r>
            <w:r>
              <w:rPr>
                <w:rFonts w:ascii="Times New Roman"/>
                <w:b w:val="false"/>
                <w:i w:val="false"/>
                <w:color w:val="000000"/>
                <w:vertAlign w:val="superscript"/>
              </w:rPr>
              <w:t>–6</w:t>
            </w:r>
            <w:r>
              <w:rPr>
                <w:rFonts w:ascii="Times New Roman"/>
                <w:b w:val="false"/>
                <w:i w:val="false"/>
                <w:color w:val="000000"/>
                <w:sz w:val="20"/>
              </w:rPr>
              <w:t xml:space="preserve"> на K в интервале температур от 0 ºС до 300 ºС</w:t>
            </w:r>
          </w:p>
          <w:bookmarkEnd w:id="2196"/>
          <w:p>
            <w:pPr>
              <w:spacing w:after="20"/>
              <w:ind w:left="20"/>
              <w:jc w:val="both"/>
            </w:pPr>
            <w:r>
              <w:rPr>
                <w:rFonts w:ascii="Times New Roman"/>
                <w:b w:val="false"/>
                <w:i w:val="false"/>
                <w:color w:val="000000"/>
                <w:sz w:val="20"/>
              </w:rPr>
              <w:t>
См. пояснения к субпозиции 7002 32 000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Бусины стеклянные, изделия, имитирующие жемчуг, драгоценные или полудрагоценные камни и аналогичные небольшие формы из стекла, изделия из них, кроме бижутерии; стеклянные глаза, кроме протезов; статуэтки и прочие декоративные изделия из стекла, обработанные паяльной лампой, кроме бижутерии; микросферы стеклянные диаметром не более 1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2197"/>
          <w:p>
            <w:pPr>
              <w:spacing w:after="20"/>
              <w:ind w:left="20"/>
              <w:jc w:val="both"/>
            </w:pPr>
            <w:r>
              <w:rPr>
                <w:rFonts w:ascii="Times New Roman"/>
                <w:b w:val="false"/>
                <w:i w:val="false"/>
                <w:color w:val="000000"/>
                <w:sz w:val="20"/>
              </w:rPr>
              <w:t>
7018 10 110 0</w:t>
            </w:r>
          </w:p>
          <w:bookmarkEnd w:id="2197"/>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7018 10 190 0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2198"/>
          <w:p>
            <w:pPr>
              <w:spacing w:after="20"/>
              <w:ind w:left="20"/>
              <w:jc w:val="both"/>
            </w:pPr>
            <w:r>
              <w:rPr>
                <w:rFonts w:ascii="Times New Roman"/>
                <w:b w:val="false"/>
                <w:i w:val="false"/>
                <w:color w:val="000000"/>
                <w:sz w:val="20"/>
              </w:rPr>
              <w:t>
Бусины стеклянные</w:t>
            </w:r>
          </w:p>
          <w:bookmarkEnd w:id="2198"/>
          <w:p>
            <w:pPr>
              <w:spacing w:after="20"/>
              <w:ind w:left="20"/>
              <w:jc w:val="both"/>
            </w:pPr>
            <w:r>
              <w:rPr>
                <w:rFonts w:ascii="Times New Roman"/>
                <w:b w:val="false"/>
                <w:i w:val="false"/>
                <w:color w:val="000000"/>
                <w:sz w:val="20"/>
              </w:rPr>
              <w:t>
В данные подсубпозиции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изделия, описываемые в пояснениях к товарной позиции 7018, второй абзац,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аналогичные изделия, известные в торговле как "стеклянные бусины", представляющие собой стеклянные бусины большого размера (приблизительно с грецкий орех). Данные изделия, в основном предназначенные для изготовления бус и браслетов, представлены в различных формах (например, в виде сфер, полусфер, слезинок, кубиков, цилиндров, небольших трубок, конусов, многоугольников) и имеют также сквозные отверстия.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данных подсубпозициях небольшие трубки рассматриваются как стеклянные бусины, если их наружный диаметр и длина не превышают 4 мм и 24 мм, соответственно. Их нельзя путать со специальными стандартизованными трубками из свинцового стекла, типа используемого для изготовления ламп накаливания и вольфрамовых ламп; трубки данного вида обычно бесцветные и относятся к товарной позиции 7002.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относящиеся к данным подсубпозициям, обычно поставляются навалом, в мешках, ящиках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также включаются стеклянные бусины одинакового размера и цвета, нанизанные на нить без разделяющих узлов и приспособлений для крепления для удобства транспортировки и упаковки. Такие бусы обычно скрепляются друг с другом в связки свободными концами или своими нитями и, следовательно, не представляют собой комплекты, вполне готовые к применению.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не включаются следующие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нитки бусин (независимо от того, скреплены они в связки или не скреплены), в которых бусины расположены в определенной манере (например, с последовательным чередованием различного цвета и размера или с нанизыванием в определенном порядке по размеру) или в которых бусины отделены узелками (товарная позиция 7117);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нитки бусин (даже если они состоят из бусин одинакового размера, цвета или обработки), которые имеют застежку или аналогичные приспособления или небольшие по длине, пригодные для ношения в качестве ожерелий (товарная позиция 7117).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2199"/>
          <w:p>
            <w:pPr>
              <w:spacing w:after="20"/>
              <w:ind w:left="20"/>
              <w:jc w:val="both"/>
            </w:pPr>
            <w:r>
              <w:rPr>
                <w:rFonts w:ascii="Times New Roman"/>
                <w:b w:val="false"/>
                <w:i w:val="false"/>
                <w:color w:val="000000"/>
                <w:sz w:val="20"/>
              </w:rPr>
              <w:t xml:space="preserve">
Резаные и полированные механически </w:t>
            </w:r>
          </w:p>
          <w:bookmarkEnd w:id="2199"/>
          <w:p>
            <w:pPr>
              <w:spacing w:after="20"/>
              <w:ind w:left="20"/>
              <w:jc w:val="both"/>
            </w:pPr>
            <w:r>
              <w:rPr>
                <w:rFonts w:ascii="Times New Roman"/>
                <w:b w:val="false"/>
                <w:i w:val="false"/>
                <w:color w:val="000000"/>
                <w:sz w:val="20"/>
              </w:rPr>
              <w:t>
В данную подсубпозицию включаются резаные и механически полированные бусины подсубпозиции 7018 10 190 0, которые отличаются от бус, изготовленных с помощью "тепловой полировки", своими идеально гладкими гранями и острыми кромками. Кроме того, края отверстий часто шлифованы (иногда также полированы) и имеют резкие границы с соответствующими гранями, в то время как края отверстий бусин, обработанных с помощью тепловой полировки, часто бывают скругленными и места их пересечения с гранями не имеют четких границ.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основном это изделия, упомянутые в первом абзаце, пункте 2 пояснений к подсубпозициям 7018 10 110 0 и 7018 10 190 0, которые чаще всего и бывают резаными и полированными механически.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2200"/>
          <w:p>
            <w:pPr>
              <w:spacing w:after="20"/>
              <w:ind w:left="20"/>
              <w:jc w:val="both"/>
            </w:pPr>
            <w:r>
              <w:rPr>
                <w:rFonts w:ascii="Times New Roman"/>
                <w:b w:val="false"/>
                <w:i w:val="false"/>
                <w:color w:val="000000"/>
                <w:sz w:val="20"/>
              </w:rPr>
              <w:t>
Изделия, имитирующие жемчуг</w:t>
            </w:r>
          </w:p>
          <w:bookmarkEnd w:id="2200"/>
          <w:p>
            <w:pPr>
              <w:spacing w:after="20"/>
              <w:ind w:left="20"/>
              <w:jc w:val="both"/>
            </w:pPr>
            <w:r>
              <w:rPr>
                <w:rFonts w:ascii="Times New Roman"/>
                <w:b w:val="false"/>
                <w:i w:val="false"/>
                <w:color w:val="000000"/>
                <w:sz w:val="20"/>
              </w:rPr>
              <w:t>
В данную подсубпозицию включаются изделия, описанные в пояснениях к товарной позиции 7018, второй абзац,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ниткам бусин, имитирующим жемчуг, применимы пояснения к подсубпозициям 7018 10 110 0 и 7018 10 190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2201"/>
          <w:p>
            <w:pPr>
              <w:spacing w:after="20"/>
              <w:ind w:left="20"/>
              <w:jc w:val="both"/>
            </w:pPr>
            <w:r>
              <w:rPr>
                <w:rFonts w:ascii="Times New Roman"/>
                <w:b w:val="false"/>
                <w:i w:val="false"/>
                <w:color w:val="000000"/>
                <w:sz w:val="20"/>
              </w:rPr>
              <w:t>
7018 10 510 0</w:t>
            </w:r>
          </w:p>
          <w:bookmarkEnd w:id="2201"/>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7018 10 590 0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2202"/>
          <w:p>
            <w:pPr>
              <w:spacing w:after="20"/>
              <w:ind w:left="20"/>
              <w:jc w:val="both"/>
            </w:pPr>
            <w:r>
              <w:rPr>
                <w:rFonts w:ascii="Times New Roman"/>
                <w:b w:val="false"/>
                <w:i w:val="false"/>
                <w:color w:val="000000"/>
                <w:sz w:val="20"/>
              </w:rPr>
              <w:t>
Изделия, имитирующие драгоценные или полудрагоценные камни</w:t>
            </w:r>
          </w:p>
          <w:bookmarkEnd w:id="2202"/>
          <w:p>
            <w:pPr>
              <w:spacing w:after="20"/>
              <w:ind w:left="20"/>
              <w:jc w:val="both"/>
            </w:pPr>
            <w:r>
              <w:rPr>
                <w:rFonts w:ascii="Times New Roman"/>
                <w:b w:val="false"/>
                <w:i w:val="false"/>
                <w:color w:val="000000"/>
                <w:sz w:val="20"/>
              </w:rPr>
              <w:t>
В данные подсубпозиции включаются изделия, описанные в пояснениях к товарной позиции 7018, второй абзац,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7018 10 510 0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2203"/>
          <w:p>
            <w:pPr>
              <w:spacing w:after="20"/>
              <w:ind w:left="20"/>
              <w:jc w:val="both"/>
            </w:pPr>
            <w:r>
              <w:rPr>
                <w:rFonts w:ascii="Times New Roman"/>
                <w:b w:val="false"/>
                <w:i w:val="false"/>
                <w:color w:val="000000"/>
                <w:sz w:val="20"/>
              </w:rPr>
              <w:t>
Резаные и полированные механически</w:t>
            </w:r>
          </w:p>
          <w:bookmarkEnd w:id="2203"/>
          <w:p>
            <w:pPr>
              <w:spacing w:after="20"/>
              <w:ind w:left="20"/>
              <w:jc w:val="both"/>
            </w:pPr>
            <w:r>
              <w:rPr>
                <w:rFonts w:ascii="Times New Roman"/>
                <w:b w:val="false"/>
                <w:i w:val="false"/>
                <w:color w:val="000000"/>
                <w:sz w:val="20"/>
              </w:rPr>
              <w:t>
Резаные и механически полированные имитации драгоценных и полудрагоценных камней данной подсубпозиции отличаются от аналогичных изделий подсубпозиции 7018 10 590 0, обработанных с помощью "тепловой полировки", своими идеально гладкими гранями и острыми краями.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2204"/>
          <w:p>
            <w:pPr>
              <w:spacing w:after="20"/>
              <w:ind w:left="20"/>
              <w:jc w:val="both"/>
            </w:pPr>
            <w:r>
              <w:rPr>
                <w:rFonts w:ascii="Times New Roman"/>
                <w:b w:val="false"/>
                <w:i w:val="false"/>
                <w:color w:val="000000"/>
                <w:sz w:val="20"/>
              </w:rPr>
              <w:t>
Прочие</w:t>
            </w:r>
          </w:p>
          <w:bookmarkEnd w:id="2204"/>
          <w:p>
            <w:pPr>
              <w:spacing w:after="20"/>
              <w:ind w:left="20"/>
              <w:jc w:val="both"/>
            </w:pPr>
            <w:r>
              <w:rPr>
                <w:rFonts w:ascii="Times New Roman"/>
                <w:b w:val="false"/>
                <w:i w:val="false"/>
                <w:color w:val="000000"/>
                <w:sz w:val="20"/>
              </w:rPr>
              <w:t>
В данную подсубпозицию включаются имитации коралла, бусы и кабошоны (кроме имитации жемчуга и драгоценных и полудрагоценных камней), используемые в булавках для шляп, подвесках для серег с зажимом, и небольшие стеклянные трубки для обрамления краев.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 различий между небольшими стеклянными трубками, входящими в данную подсубпозицию и трубками, рассматриваемыми как стеклянные бусы, для классификации в подсубпозициях 7018 10 110 0 и 7018 10 190 0 см. второй абзац пояснений к данным подсубпозициям.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2205"/>
          <w:p>
            <w:pPr>
              <w:spacing w:after="20"/>
              <w:ind w:left="20"/>
              <w:jc w:val="both"/>
            </w:pPr>
            <w:r>
              <w:rPr>
                <w:rFonts w:ascii="Times New Roman"/>
                <w:b w:val="false"/>
                <w:i w:val="false"/>
                <w:color w:val="000000"/>
                <w:sz w:val="20"/>
              </w:rPr>
              <w:t>
Микросферы стеклянные диаметром не более 1 мм</w:t>
            </w:r>
          </w:p>
          <w:bookmarkEnd w:id="2205"/>
          <w:p>
            <w:pPr>
              <w:spacing w:after="20"/>
              <w:ind w:left="20"/>
              <w:jc w:val="both"/>
            </w:pPr>
            <w:r>
              <w:rPr>
                <w:rFonts w:ascii="Times New Roman"/>
                <w:b w:val="false"/>
                <w:i w:val="false"/>
                <w:color w:val="000000"/>
                <w:sz w:val="20"/>
              </w:rPr>
              <w:t>
В данную субпозицию включаются изделия, описанные в пояснениях к товарной позиции 7018, второй абзац, (З).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2206"/>
          <w:p>
            <w:pPr>
              <w:spacing w:after="20"/>
              <w:ind w:left="20"/>
              <w:jc w:val="both"/>
            </w:pPr>
            <w:r>
              <w:rPr>
                <w:rFonts w:ascii="Times New Roman"/>
                <w:b w:val="false"/>
                <w:i w:val="false"/>
                <w:color w:val="000000"/>
                <w:sz w:val="20"/>
              </w:rPr>
              <w:t>
Глаза стеклянные; изделия в виде небольших форм из стекла</w:t>
            </w:r>
          </w:p>
          <w:bookmarkEnd w:id="2206"/>
          <w:p>
            <w:pPr>
              <w:spacing w:after="20"/>
              <w:ind w:left="20"/>
              <w:jc w:val="both"/>
            </w:pPr>
            <w:r>
              <w:rPr>
                <w:rFonts w:ascii="Times New Roman"/>
                <w:b w:val="false"/>
                <w:i w:val="false"/>
                <w:color w:val="000000"/>
                <w:sz w:val="20"/>
              </w:rPr>
              <w:t>
См. пояснения к товарной позиции 7018, второй абзац, (Д) и (Е).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2207"/>
          <w:p>
            <w:pPr>
              <w:spacing w:after="20"/>
              <w:ind w:left="20"/>
              <w:jc w:val="both"/>
            </w:pPr>
            <w:r>
              <w:rPr>
                <w:rFonts w:ascii="Times New Roman"/>
                <w:b w:val="false"/>
                <w:i w:val="false"/>
                <w:color w:val="000000"/>
                <w:sz w:val="20"/>
              </w:rPr>
              <w:t>
Прочие</w:t>
            </w:r>
          </w:p>
          <w:bookmarkEnd w:id="2207"/>
          <w:p>
            <w:pPr>
              <w:spacing w:after="20"/>
              <w:ind w:left="20"/>
              <w:jc w:val="both"/>
            </w:pPr>
            <w:r>
              <w:rPr>
                <w:rFonts w:ascii="Times New Roman"/>
                <w:b w:val="false"/>
                <w:i w:val="false"/>
                <w:color w:val="000000"/>
                <w:sz w:val="20"/>
              </w:rPr>
              <w:t>
В данную подсубпозицию включаются предметы, описанные в пояснениях к товарной позиции 7018, второй абзац, (Ж).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Стекловолокно (включая стекловату) и изделия из него (например, пряжа, ровинги, ткани)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2208"/>
          <w:p>
            <w:pPr>
              <w:spacing w:after="20"/>
              <w:ind w:left="20"/>
              <w:jc w:val="both"/>
            </w:pPr>
            <w:r>
              <w:rPr>
                <w:rFonts w:ascii="Times New Roman"/>
                <w:b w:val="false"/>
                <w:i w:val="false"/>
                <w:color w:val="000000"/>
                <w:sz w:val="20"/>
              </w:rPr>
              <w:t>
Штапелированное волокно длиной не более 50 мм</w:t>
            </w:r>
          </w:p>
          <w:bookmarkEnd w:id="2208"/>
          <w:p>
            <w:pPr>
              <w:spacing w:after="20"/>
              <w:ind w:left="20"/>
              <w:jc w:val="both"/>
            </w:pPr>
            <w:r>
              <w:rPr>
                <w:rFonts w:ascii="Times New Roman"/>
                <w:b w:val="false"/>
                <w:i w:val="false"/>
                <w:color w:val="000000"/>
                <w:sz w:val="20"/>
              </w:rPr>
              <w:t>
См. пояснение к субпозиции 7019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2209"/>
          <w:p>
            <w:pPr>
              <w:spacing w:after="20"/>
              <w:ind w:left="20"/>
              <w:jc w:val="both"/>
            </w:pPr>
            <w:r>
              <w:rPr>
                <w:rFonts w:ascii="Times New Roman"/>
                <w:b w:val="false"/>
                <w:i w:val="false"/>
                <w:color w:val="000000"/>
                <w:sz w:val="20"/>
              </w:rPr>
              <w:t xml:space="preserve">
Ровинги </w:t>
            </w:r>
          </w:p>
          <w:bookmarkEnd w:id="2209"/>
          <w:p>
            <w:pPr>
              <w:spacing w:after="20"/>
              <w:ind w:left="20"/>
              <w:jc w:val="both"/>
            </w:pPr>
            <w:r>
              <w:rPr>
                <w:rFonts w:ascii="Times New Roman"/>
                <w:b w:val="false"/>
                <w:i w:val="false"/>
                <w:color w:val="000000"/>
                <w:sz w:val="20"/>
              </w:rPr>
              <w:t>
См. пояснение к субпозиции 7019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2210"/>
          <w:p>
            <w:pPr>
              <w:spacing w:after="20"/>
              <w:ind w:left="20"/>
              <w:jc w:val="both"/>
            </w:pPr>
            <w:r>
              <w:rPr>
                <w:rFonts w:ascii="Times New Roman"/>
                <w:b w:val="false"/>
                <w:i w:val="false"/>
                <w:color w:val="000000"/>
                <w:sz w:val="20"/>
              </w:rPr>
              <w:t>
7019 13 000 1</w:t>
            </w:r>
          </w:p>
          <w:bookmarkEnd w:id="2210"/>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7019 13 000 9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2211"/>
          <w:p>
            <w:pPr>
              <w:spacing w:after="20"/>
              <w:ind w:left="20"/>
              <w:jc w:val="both"/>
            </w:pPr>
            <w:r>
              <w:rPr>
                <w:rFonts w:ascii="Times New Roman"/>
                <w:b w:val="false"/>
                <w:i w:val="false"/>
                <w:color w:val="000000"/>
                <w:sz w:val="20"/>
              </w:rPr>
              <w:t xml:space="preserve">
Прочая пряжа, ленты </w:t>
            </w:r>
          </w:p>
          <w:bookmarkEnd w:id="2211"/>
          <w:p>
            <w:pPr>
              <w:spacing w:after="20"/>
              <w:ind w:left="20"/>
              <w:jc w:val="both"/>
            </w:pPr>
            <w:r>
              <w:rPr>
                <w:rFonts w:ascii="Times New Roman"/>
                <w:b w:val="false"/>
                <w:i w:val="false"/>
                <w:color w:val="000000"/>
                <w:sz w:val="20"/>
              </w:rPr>
              <w:t>
См. пояснение к субпозиции 7019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2212"/>
          <w:p>
            <w:pPr>
              <w:spacing w:after="20"/>
              <w:ind w:left="20"/>
              <w:jc w:val="both"/>
            </w:pPr>
            <w:r>
              <w:rPr>
                <w:rFonts w:ascii="Times New Roman"/>
                <w:b w:val="false"/>
                <w:i w:val="false"/>
                <w:color w:val="000000"/>
                <w:sz w:val="20"/>
              </w:rPr>
              <w:t xml:space="preserve">
Маты, скрепленные механически </w:t>
            </w:r>
          </w:p>
          <w:bookmarkEnd w:id="2212"/>
          <w:p>
            <w:pPr>
              <w:spacing w:after="20"/>
              <w:ind w:left="20"/>
              <w:jc w:val="both"/>
            </w:pPr>
            <w:r>
              <w:rPr>
                <w:rFonts w:ascii="Times New Roman"/>
                <w:b w:val="false"/>
                <w:i w:val="false"/>
                <w:color w:val="000000"/>
                <w:sz w:val="20"/>
              </w:rPr>
              <w:t>
См. пояснение к субпозиции 7019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7019</w:t>
            </w:r>
            <w:r>
              <w:rPr>
                <w:rFonts w:ascii="Times New Roman"/>
                <w:b w:val="false"/>
                <w:i w:val="false"/>
                <w:color w:val="000000"/>
                <w:sz w:val="20"/>
              </w:rPr>
              <w:t xml:space="preserve"> </w:t>
            </w:r>
            <w:r>
              <w:rPr>
                <w:rFonts w:ascii="Times New Roman"/>
                <w:b/>
                <w:i w:val="false"/>
                <w:color w:val="000000"/>
                <w:sz w:val="20"/>
              </w:rPr>
              <w:t>15</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 w:id="2213"/>
          <w:p>
            <w:pPr>
              <w:spacing w:after="20"/>
              <w:ind w:left="20"/>
              <w:jc w:val="both"/>
            </w:pPr>
            <w:r>
              <w:rPr>
                <w:rFonts w:ascii="Times New Roman"/>
                <w:b w:val="false"/>
                <w:i w:val="false"/>
                <w:color w:val="000000"/>
                <w:sz w:val="20"/>
              </w:rPr>
              <w:t>
</w:t>
            </w:r>
            <w:r>
              <w:rPr>
                <w:rFonts w:ascii="Times New Roman"/>
                <w:b/>
                <w:i w:val="false"/>
                <w:color w:val="000000"/>
                <w:sz w:val="20"/>
              </w:rPr>
              <w:t>Маты,</w:t>
            </w:r>
            <w:r>
              <w:rPr>
                <w:rFonts w:ascii="Times New Roman"/>
                <w:b w:val="false"/>
                <w:i w:val="false"/>
                <w:color w:val="000000"/>
                <w:sz w:val="20"/>
              </w:rPr>
              <w:t xml:space="preserve"> </w:t>
            </w:r>
            <w:r>
              <w:rPr>
                <w:rFonts w:ascii="Times New Roman"/>
                <w:b/>
                <w:i w:val="false"/>
                <w:color w:val="000000"/>
                <w:sz w:val="20"/>
              </w:rPr>
              <w:t>скрепленные</w:t>
            </w:r>
            <w:r>
              <w:rPr>
                <w:rFonts w:ascii="Times New Roman"/>
                <w:b w:val="false"/>
                <w:i w:val="false"/>
                <w:color w:val="000000"/>
                <w:sz w:val="20"/>
              </w:rPr>
              <w:t xml:space="preserve"> </w:t>
            </w:r>
            <w:r>
              <w:rPr>
                <w:rFonts w:ascii="Times New Roman"/>
                <w:b/>
                <w:i w:val="false"/>
                <w:color w:val="000000"/>
                <w:sz w:val="20"/>
              </w:rPr>
              <w:t>химически</w:t>
            </w:r>
          </w:p>
          <w:bookmarkEnd w:id="2213"/>
          <w:p>
            <w:pPr>
              <w:spacing w:after="20"/>
              <w:ind w:left="20"/>
              <w:jc w:val="both"/>
            </w:pPr>
            <w:r>
              <w:rPr>
                <w:rFonts w:ascii="Times New Roman"/>
                <w:b w:val="false"/>
                <w:i w:val="false"/>
                <w:color w:val="000000"/>
                <w:sz w:val="20"/>
              </w:rPr>
              <w:t>
См. пояснение к субпозиции 7019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7019</w:t>
            </w:r>
            <w:r>
              <w:rPr>
                <w:rFonts w:ascii="Times New Roman"/>
                <w:b w:val="false"/>
                <w:i w:val="false"/>
                <w:color w:val="000000"/>
                <w:sz w:val="20"/>
              </w:rPr>
              <w:t xml:space="preserve"> </w:t>
            </w:r>
            <w:r>
              <w:rPr>
                <w:rFonts w:ascii="Times New Roman"/>
                <w:b/>
                <w:i w:val="false"/>
                <w:color w:val="000000"/>
                <w:sz w:val="20"/>
              </w:rPr>
              <w:t>61</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2214"/>
          <w:p>
            <w:pPr>
              <w:spacing w:after="20"/>
              <w:ind w:left="20"/>
              <w:jc w:val="both"/>
            </w:pPr>
            <w:r>
              <w:rPr>
                <w:rFonts w:ascii="Times New Roman"/>
                <w:b w:val="false"/>
                <w:i w:val="false"/>
                <w:color w:val="000000"/>
                <w:sz w:val="20"/>
              </w:rPr>
              <w:t>
</w:t>
            </w:r>
            <w:r>
              <w:rPr>
                <w:rFonts w:ascii="Times New Roman"/>
                <w:b/>
                <w:i w:val="false"/>
                <w:color w:val="000000"/>
                <w:sz w:val="20"/>
              </w:rPr>
              <w:t>Плотные</w:t>
            </w:r>
            <w:r>
              <w:rPr>
                <w:rFonts w:ascii="Times New Roman"/>
                <w:b w:val="false"/>
                <w:i w:val="false"/>
                <w:color w:val="000000"/>
                <w:sz w:val="20"/>
              </w:rPr>
              <w:t xml:space="preserve"> </w:t>
            </w:r>
            <w:r>
              <w:rPr>
                <w:rFonts w:ascii="Times New Roman"/>
                <w:b/>
                <w:i w:val="false"/>
                <w:color w:val="000000"/>
                <w:sz w:val="20"/>
              </w:rPr>
              <w:t>ткани</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ровингов</w:t>
            </w:r>
          </w:p>
          <w:bookmarkEnd w:id="2214"/>
          <w:p>
            <w:pPr>
              <w:spacing w:after="20"/>
              <w:ind w:left="20"/>
              <w:jc w:val="both"/>
            </w:pPr>
            <w:r>
              <w:rPr>
                <w:rFonts w:ascii="Times New Roman"/>
                <w:b w:val="false"/>
                <w:i w:val="false"/>
                <w:color w:val="000000"/>
                <w:sz w:val="20"/>
              </w:rPr>
              <w:t>
См. пояснение к субпозиции 7019 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2215"/>
          <w:p>
            <w:pPr>
              <w:spacing w:after="20"/>
              <w:ind w:left="20"/>
              <w:jc w:val="both"/>
            </w:pPr>
            <w:r>
              <w:rPr>
                <w:rFonts w:ascii="Times New Roman"/>
                <w:b w:val="false"/>
                <w:i w:val="false"/>
                <w:color w:val="000000"/>
                <w:sz w:val="20"/>
              </w:rPr>
              <w:t xml:space="preserve">
7019 62 000 1 – </w:t>
            </w:r>
          </w:p>
          <w:bookmarkEnd w:id="2215"/>
          <w:p>
            <w:pPr>
              <w:spacing w:after="20"/>
              <w:ind w:left="20"/>
              <w:jc w:val="both"/>
            </w:pPr>
            <w:r>
              <w:rPr>
                <w:rFonts w:ascii="Times New Roman"/>
                <w:b w:val="false"/>
                <w:i w:val="false"/>
                <w:color w:val="000000"/>
                <w:sz w:val="20"/>
              </w:rPr>
              <w:t>
7019 62 000 9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2216"/>
          <w:p>
            <w:pPr>
              <w:spacing w:after="20"/>
              <w:ind w:left="20"/>
              <w:jc w:val="both"/>
            </w:pPr>
            <w:r>
              <w:rPr>
                <w:rFonts w:ascii="Times New Roman"/>
                <w:b w:val="false"/>
                <w:i w:val="false"/>
                <w:color w:val="000000"/>
                <w:sz w:val="20"/>
              </w:rPr>
              <w:t>
Прочие плотные материалы из ровингов</w:t>
            </w:r>
          </w:p>
          <w:bookmarkEnd w:id="22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См. пояснение к субпозиции 7019 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7019 63 000 0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2217"/>
          <w:p>
            <w:pPr>
              <w:spacing w:after="20"/>
              <w:ind w:left="20"/>
              <w:jc w:val="both"/>
            </w:pPr>
            <w:r>
              <w:rPr>
                <w:rFonts w:ascii="Times New Roman"/>
                <w:b w:val="false"/>
                <w:i w:val="false"/>
                <w:color w:val="000000"/>
                <w:sz w:val="20"/>
              </w:rPr>
              <w:t>
Плотные ткани полотняного переплетения из пряжи, непокрытые или недублированные</w:t>
            </w:r>
          </w:p>
          <w:bookmarkEnd w:id="2217"/>
          <w:p>
            <w:pPr>
              <w:spacing w:after="20"/>
              <w:ind w:left="20"/>
              <w:jc w:val="both"/>
            </w:pPr>
            <w:r>
              <w:rPr>
                <w:rFonts w:ascii="Times New Roman"/>
                <w:b w:val="false"/>
                <w:i w:val="false"/>
                <w:color w:val="000000"/>
                <w:sz w:val="20"/>
              </w:rPr>
              <w:t>
</w:t>
            </w:r>
            <w:r>
              <w:rPr>
                <w:rFonts w:ascii="Times New Roman"/>
                <w:b/>
                <w:i w:val="false"/>
                <w:color w:val="000000"/>
                <w:sz w:val="20"/>
              </w:rPr>
              <w:t>См.</w:t>
            </w:r>
            <w:r>
              <w:rPr>
                <w:rFonts w:ascii="Times New Roman"/>
                <w:b w:val="false"/>
                <w:i w:val="false"/>
                <w:color w:val="000000"/>
                <w:sz w:val="20"/>
              </w:rPr>
              <w:t xml:space="preserve"> </w:t>
            </w:r>
            <w:r>
              <w:rPr>
                <w:rFonts w:ascii="Times New Roman"/>
                <w:b/>
                <w:i w:val="false"/>
                <w:color w:val="000000"/>
                <w:sz w:val="20"/>
              </w:rPr>
              <w:t>пояснение</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субпозиции</w:t>
            </w:r>
            <w:r>
              <w:rPr>
                <w:rFonts w:ascii="Times New Roman"/>
                <w:b w:val="false"/>
                <w:i w:val="false"/>
                <w:color w:val="000000"/>
                <w:sz w:val="20"/>
              </w:rPr>
              <w:t xml:space="preserve"> </w:t>
            </w:r>
            <w:r>
              <w:rPr>
                <w:rFonts w:ascii="Times New Roman"/>
                <w:b/>
                <w:i w:val="false"/>
                <w:color w:val="000000"/>
                <w:sz w:val="20"/>
              </w:rPr>
              <w:t>7019</w:t>
            </w:r>
            <w:r>
              <w:rPr>
                <w:rFonts w:ascii="Times New Roman"/>
                <w:b w:val="false"/>
                <w:i w:val="false"/>
                <w:color w:val="000000"/>
                <w:sz w:val="20"/>
              </w:rPr>
              <w:t xml:space="preserve"> </w:t>
            </w:r>
            <w:r>
              <w:rPr>
                <w:rFonts w:ascii="Times New Roman"/>
                <w:b/>
                <w:i w:val="false"/>
                <w:color w:val="000000"/>
                <w:sz w:val="20"/>
              </w:rPr>
              <w:t>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7019 64 000 0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2218"/>
          <w:p>
            <w:pPr>
              <w:spacing w:after="20"/>
              <w:ind w:left="20"/>
              <w:jc w:val="both"/>
            </w:pPr>
            <w:r>
              <w:rPr>
                <w:rFonts w:ascii="Times New Roman"/>
                <w:b w:val="false"/>
                <w:i w:val="false"/>
                <w:color w:val="000000"/>
                <w:sz w:val="20"/>
              </w:rPr>
              <w:t>
Плотные ткани полотняного переплетения из пряжи, покрытые или дублированные</w:t>
            </w:r>
          </w:p>
          <w:bookmarkEnd w:id="2218"/>
          <w:p>
            <w:pPr>
              <w:spacing w:after="20"/>
              <w:ind w:left="20"/>
              <w:jc w:val="both"/>
            </w:pPr>
            <w:r>
              <w:rPr>
                <w:rFonts w:ascii="Times New Roman"/>
                <w:b w:val="false"/>
                <w:i w:val="false"/>
                <w:color w:val="000000"/>
                <w:sz w:val="20"/>
              </w:rPr>
              <w:t>
</w:t>
            </w:r>
            <w:r>
              <w:rPr>
                <w:rFonts w:ascii="Times New Roman"/>
                <w:b/>
                <w:i w:val="false"/>
                <w:color w:val="000000"/>
                <w:sz w:val="20"/>
              </w:rPr>
              <w:t>См.</w:t>
            </w:r>
            <w:r>
              <w:rPr>
                <w:rFonts w:ascii="Times New Roman"/>
                <w:b w:val="false"/>
                <w:i w:val="false"/>
                <w:color w:val="000000"/>
                <w:sz w:val="20"/>
              </w:rPr>
              <w:t xml:space="preserve"> </w:t>
            </w:r>
            <w:r>
              <w:rPr>
                <w:rFonts w:ascii="Times New Roman"/>
                <w:b/>
                <w:i w:val="false"/>
                <w:color w:val="000000"/>
                <w:sz w:val="20"/>
              </w:rPr>
              <w:t>пояснение</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субпозиции</w:t>
            </w:r>
            <w:r>
              <w:rPr>
                <w:rFonts w:ascii="Times New Roman"/>
                <w:b w:val="false"/>
                <w:i w:val="false"/>
                <w:color w:val="000000"/>
                <w:sz w:val="20"/>
              </w:rPr>
              <w:t xml:space="preserve"> </w:t>
            </w:r>
            <w:r>
              <w:rPr>
                <w:rFonts w:ascii="Times New Roman"/>
                <w:b/>
                <w:i w:val="false"/>
                <w:color w:val="000000"/>
                <w:sz w:val="20"/>
              </w:rPr>
              <w:t>7019</w:t>
            </w:r>
            <w:r>
              <w:rPr>
                <w:rFonts w:ascii="Times New Roman"/>
                <w:b w:val="false"/>
                <w:i w:val="false"/>
                <w:color w:val="000000"/>
                <w:sz w:val="20"/>
              </w:rPr>
              <w:t xml:space="preserve"> </w:t>
            </w:r>
            <w:r>
              <w:rPr>
                <w:rFonts w:ascii="Times New Roman"/>
                <w:b/>
                <w:i w:val="false"/>
                <w:color w:val="000000"/>
                <w:sz w:val="20"/>
              </w:rPr>
              <w:t>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2219"/>
          <w:p>
            <w:pPr>
              <w:spacing w:after="20"/>
              <w:ind w:left="20"/>
              <w:jc w:val="both"/>
            </w:pPr>
            <w:r>
              <w:rPr>
                <w:rFonts w:ascii="Times New Roman"/>
                <w:b w:val="false"/>
                <w:i w:val="false"/>
                <w:color w:val="000000"/>
                <w:sz w:val="20"/>
              </w:rPr>
              <w:t>
7019 65 000 1</w:t>
            </w:r>
          </w:p>
          <w:bookmarkEnd w:id="2219"/>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7019 65 000 9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2220"/>
          <w:p>
            <w:pPr>
              <w:spacing w:after="20"/>
              <w:ind w:left="20"/>
              <w:jc w:val="both"/>
            </w:pPr>
            <w:r>
              <w:rPr>
                <w:rFonts w:ascii="Times New Roman"/>
                <w:b w:val="false"/>
                <w:i w:val="false"/>
                <w:color w:val="000000"/>
                <w:sz w:val="20"/>
              </w:rPr>
              <w:t>
Разреженные ткани шириной не более 30 см</w:t>
            </w:r>
          </w:p>
          <w:bookmarkEnd w:id="2220"/>
          <w:p>
            <w:pPr>
              <w:spacing w:after="20"/>
              <w:ind w:left="20"/>
              <w:jc w:val="both"/>
            </w:pPr>
            <w:r>
              <w:rPr>
                <w:rFonts w:ascii="Times New Roman"/>
                <w:b w:val="false"/>
                <w:i w:val="false"/>
                <w:color w:val="000000"/>
                <w:sz w:val="20"/>
              </w:rPr>
              <w:t>
</w:t>
            </w:r>
            <w:r>
              <w:rPr>
                <w:rFonts w:ascii="Times New Roman"/>
                <w:b/>
                <w:i w:val="false"/>
                <w:color w:val="000000"/>
                <w:sz w:val="20"/>
              </w:rPr>
              <w:t>См.</w:t>
            </w:r>
            <w:r>
              <w:rPr>
                <w:rFonts w:ascii="Times New Roman"/>
                <w:b w:val="false"/>
                <w:i w:val="false"/>
                <w:color w:val="000000"/>
                <w:sz w:val="20"/>
              </w:rPr>
              <w:t xml:space="preserve"> </w:t>
            </w:r>
            <w:r>
              <w:rPr>
                <w:rFonts w:ascii="Times New Roman"/>
                <w:b/>
                <w:i w:val="false"/>
                <w:color w:val="000000"/>
                <w:sz w:val="20"/>
              </w:rPr>
              <w:t>пояснение</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субпозиции</w:t>
            </w:r>
            <w:r>
              <w:rPr>
                <w:rFonts w:ascii="Times New Roman"/>
                <w:b w:val="false"/>
                <w:i w:val="false"/>
                <w:color w:val="000000"/>
                <w:sz w:val="20"/>
              </w:rPr>
              <w:t xml:space="preserve"> </w:t>
            </w:r>
            <w:r>
              <w:rPr>
                <w:rFonts w:ascii="Times New Roman"/>
                <w:b/>
                <w:i w:val="false"/>
                <w:color w:val="000000"/>
                <w:sz w:val="20"/>
              </w:rPr>
              <w:t>7019</w:t>
            </w:r>
            <w:r>
              <w:rPr>
                <w:rFonts w:ascii="Times New Roman"/>
                <w:b w:val="false"/>
                <w:i w:val="false"/>
                <w:color w:val="000000"/>
                <w:sz w:val="20"/>
              </w:rPr>
              <w:t xml:space="preserve"> </w:t>
            </w:r>
            <w:r>
              <w:rPr>
                <w:rFonts w:ascii="Times New Roman"/>
                <w:b/>
                <w:i w:val="false"/>
                <w:color w:val="000000"/>
                <w:sz w:val="20"/>
              </w:rPr>
              <w:t>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2221"/>
          <w:p>
            <w:pPr>
              <w:spacing w:after="20"/>
              <w:ind w:left="20"/>
              <w:jc w:val="both"/>
            </w:pPr>
            <w:r>
              <w:rPr>
                <w:rFonts w:ascii="Times New Roman"/>
                <w:b w:val="false"/>
                <w:i w:val="false"/>
                <w:color w:val="000000"/>
                <w:sz w:val="20"/>
              </w:rPr>
              <w:t>
7019 66 000 1</w:t>
            </w:r>
          </w:p>
          <w:bookmarkEnd w:id="2221"/>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7019 66 000 9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2222"/>
          <w:p>
            <w:pPr>
              <w:spacing w:after="20"/>
              <w:ind w:left="20"/>
              <w:jc w:val="both"/>
            </w:pPr>
            <w:r>
              <w:rPr>
                <w:rFonts w:ascii="Times New Roman"/>
                <w:b w:val="false"/>
                <w:i w:val="false"/>
                <w:color w:val="000000"/>
                <w:sz w:val="20"/>
              </w:rPr>
              <w:t>
Разреженные ткани шириной более 30 см</w:t>
            </w:r>
          </w:p>
          <w:bookmarkEnd w:id="2222"/>
          <w:p>
            <w:pPr>
              <w:spacing w:after="20"/>
              <w:ind w:left="20"/>
              <w:jc w:val="both"/>
            </w:pPr>
            <w:r>
              <w:rPr>
                <w:rFonts w:ascii="Times New Roman"/>
                <w:b w:val="false"/>
                <w:i w:val="false"/>
                <w:color w:val="000000"/>
                <w:sz w:val="20"/>
              </w:rPr>
              <w:t>
</w:t>
            </w:r>
            <w:r>
              <w:rPr>
                <w:rFonts w:ascii="Times New Roman"/>
                <w:b/>
                <w:i w:val="false"/>
                <w:color w:val="000000"/>
                <w:sz w:val="20"/>
              </w:rPr>
              <w:t>См.</w:t>
            </w:r>
            <w:r>
              <w:rPr>
                <w:rFonts w:ascii="Times New Roman"/>
                <w:b w:val="false"/>
                <w:i w:val="false"/>
                <w:color w:val="000000"/>
                <w:sz w:val="20"/>
              </w:rPr>
              <w:t xml:space="preserve"> </w:t>
            </w:r>
            <w:r>
              <w:rPr>
                <w:rFonts w:ascii="Times New Roman"/>
                <w:b/>
                <w:i w:val="false"/>
                <w:color w:val="000000"/>
                <w:sz w:val="20"/>
              </w:rPr>
              <w:t>пояснение</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субпозиции</w:t>
            </w:r>
            <w:r>
              <w:rPr>
                <w:rFonts w:ascii="Times New Roman"/>
                <w:b w:val="false"/>
                <w:i w:val="false"/>
                <w:color w:val="000000"/>
                <w:sz w:val="20"/>
              </w:rPr>
              <w:t xml:space="preserve"> </w:t>
            </w:r>
            <w:r>
              <w:rPr>
                <w:rFonts w:ascii="Times New Roman"/>
                <w:b/>
                <w:i w:val="false"/>
                <w:color w:val="000000"/>
                <w:sz w:val="20"/>
              </w:rPr>
              <w:t>7019</w:t>
            </w:r>
            <w:r>
              <w:rPr>
                <w:rFonts w:ascii="Times New Roman"/>
                <w:b w:val="false"/>
                <w:i w:val="false"/>
                <w:color w:val="000000"/>
                <w:sz w:val="20"/>
              </w:rPr>
              <w:t xml:space="preserve"> </w:t>
            </w:r>
            <w:r>
              <w:rPr>
                <w:rFonts w:ascii="Times New Roman"/>
                <w:b/>
                <w:i w:val="false"/>
                <w:color w:val="000000"/>
                <w:sz w:val="20"/>
              </w:rPr>
              <w:t>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2223"/>
          <w:p>
            <w:pPr>
              <w:spacing w:after="20"/>
              <w:ind w:left="20"/>
              <w:jc w:val="both"/>
            </w:pPr>
            <w:r>
              <w:rPr>
                <w:rFonts w:ascii="Times New Roman"/>
                <w:b w:val="false"/>
                <w:i w:val="false"/>
                <w:color w:val="000000"/>
                <w:sz w:val="20"/>
              </w:rPr>
              <w:t>
7019 71 000 1</w:t>
            </w:r>
          </w:p>
          <w:bookmarkEnd w:id="2223"/>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7019 71 000 9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2224"/>
          <w:p>
            <w:pPr>
              <w:spacing w:after="20"/>
              <w:ind w:left="20"/>
              <w:jc w:val="both"/>
            </w:pPr>
            <w:r>
              <w:rPr>
                <w:rFonts w:ascii="Times New Roman"/>
                <w:b w:val="false"/>
                <w:i w:val="false"/>
                <w:color w:val="000000"/>
                <w:sz w:val="20"/>
              </w:rPr>
              <w:t>
Вуали (тонкие ткани)</w:t>
            </w:r>
          </w:p>
          <w:bookmarkEnd w:id="2224"/>
          <w:p>
            <w:pPr>
              <w:spacing w:after="20"/>
              <w:ind w:left="20"/>
              <w:jc w:val="both"/>
            </w:pPr>
            <w:r>
              <w:rPr>
                <w:rFonts w:ascii="Times New Roman"/>
                <w:b w:val="false"/>
                <w:i w:val="false"/>
                <w:color w:val="000000"/>
                <w:sz w:val="20"/>
              </w:rPr>
              <w:t>
</w:t>
            </w:r>
            <w:r>
              <w:rPr>
                <w:rFonts w:ascii="Times New Roman"/>
                <w:b/>
                <w:i w:val="false"/>
                <w:color w:val="000000"/>
                <w:sz w:val="20"/>
              </w:rPr>
              <w:t>См.</w:t>
            </w:r>
            <w:r>
              <w:rPr>
                <w:rFonts w:ascii="Times New Roman"/>
                <w:b w:val="false"/>
                <w:i w:val="false"/>
                <w:color w:val="000000"/>
                <w:sz w:val="20"/>
              </w:rPr>
              <w:t xml:space="preserve"> </w:t>
            </w:r>
            <w:r>
              <w:rPr>
                <w:rFonts w:ascii="Times New Roman"/>
                <w:b/>
                <w:i w:val="false"/>
                <w:color w:val="000000"/>
                <w:sz w:val="20"/>
              </w:rPr>
              <w:t>пояснение</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субпозиции</w:t>
            </w:r>
            <w:r>
              <w:rPr>
                <w:rFonts w:ascii="Times New Roman"/>
                <w:b w:val="false"/>
                <w:i w:val="false"/>
                <w:color w:val="000000"/>
                <w:sz w:val="20"/>
              </w:rPr>
              <w:t xml:space="preserve"> </w:t>
            </w:r>
            <w:r>
              <w:rPr>
                <w:rFonts w:ascii="Times New Roman"/>
                <w:b/>
                <w:i w:val="false"/>
                <w:color w:val="000000"/>
                <w:sz w:val="20"/>
              </w:rPr>
              <w:t>7019</w:t>
            </w:r>
            <w:r>
              <w:rPr>
                <w:rFonts w:ascii="Times New Roman"/>
                <w:b w:val="false"/>
                <w:i w:val="false"/>
                <w:color w:val="000000"/>
                <w:sz w:val="20"/>
              </w:rPr>
              <w:t xml:space="preserve"> </w:t>
            </w:r>
            <w:r>
              <w:rPr>
                <w:rFonts w:ascii="Times New Roman"/>
                <w:b/>
                <w:i w:val="false"/>
                <w:color w:val="000000"/>
                <w:sz w:val="20"/>
              </w:rPr>
              <w:t>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2225"/>
          <w:p>
            <w:pPr>
              <w:spacing w:after="20"/>
              <w:ind w:left="20"/>
              <w:jc w:val="both"/>
            </w:pPr>
            <w:r>
              <w:rPr>
                <w:rFonts w:ascii="Times New Roman"/>
                <w:b w:val="false"/>
                <w:i w:val="false"/>
                <w:color w:val="000000"/>
                <w:sz w:val="20"/>
              </w:rPr>
              <w:t xml:space="preserve">
7019 72 000 1 – </w:t>
            </w:r>
          </w:p>
          <w:bookmarkEnd w:id="2225"/>
          <w:p>
            <w:pPr>
              <w:spacing w:after="20"/>
              <w:ind w:left="20"/>
              <w:jc w:val="both"/>
            </w:pPr>
            <w:r>
              <w:rPr>
                <w:rFonts w:ascii="Times New Roman"/>
                <w:b w:val="false"/>
                <w:i w:val="false"/>
                <w:color w:val="000000"/>
                <w:sz w:val="20"/>
              </w:rPr>
              <w:t>
7019 72 000 9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2226"/>
          <w:p>
            <w:pPr>
              <w:spacing w:after="20"/>
              <w:ind w:left="20"/>
              <w:jc w:val="both"/>
            </w:pPr>
            <w:r>
              <w:rPr>
                <w:rFonts w:ascii="Times New Roman"/>
                <w:b w:val="false"/>
                <w:i w:val="false"/>
                <w:color w:val="000000"/>
                <w:sz w:val="20"/>
              </w:rPr>
              <w:t>
Прочие плотные материалы</w:t>
            </w:r>
          </w:p>
          <w:bookmarkEnd w:id="2226"/>
          <w:p>
            <w:pPr>
              <w:spacing w:after="20"/>
              <w:ind w:left="20"/>
              <w:jc w:val="both"/>
            </w:pPr>
            <w:r>
              <w:rPr>
                <w:rFonts w:ascii="Times New Roman"/>
                <w:b w:val="false"/>
                <w:i w:val="false"/>
                <w:color w:val="000000"/>
                <w:sz w:val="20"/>
              </w:rPr>
              <w:t>
</w:t>
            </w:r>
            <w:r>
              <w:rPr>
                <w:rFonts w:ascii="Times New Roman"/>
                <w:b/>
                <w:i w:val="false"/>
                <w:color w:val="000000"/>
                <w:sz w:val="20"/>
              </w:rPr>
              <w:t>См.</w:t>
            </w:r>
            <w:r>
              <w:rPr>
                <w:rFonts w:ascii="Times New Roman"/>
                <w:b w:val="false"/>
                <w:i w:val="false"/>
                <w:color w:val="000000"/>
                <w:sz w:val="20"/>
              </w:rPr>
              <w:t xml:space="preserve"> </w:t>
            </w:r>
            <w:r>
              <w:rPr>
                <w:rFonts w:ascii="Times New Roman"/>
                <w:b/>
                <w:i w:val="false"/>
                <w:color w:val="000000"/>
                <w:sz w:val="20"/>
              </w:rPr>
              <w:t>пояснение</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субпозиции</w:t>
            </w:r>
            <w:r>
              <w:rPr>
                <w:rFonts w:ascii="Times New Roman"/>
                <w:b w:val="false"/>
                <w:i w:val="false"/>
                <w:color w:val="000000"/>
                <w:sz w:val="20"/>
              </w:rPr>
              <w:t xml:space="preserve"> </w:t>
            </w:r>
            <w:r>
              <w:rPr>
                <w:rFonts w:ascii="Times New Roman"/>
                <w:b/>
                <w:i w:val="false"/>
                <w:color w:val="000000"/>
                <w:sz w:val="20"/>
              </w:rPr>
              <w:t>7019</w:t>
            </w:r>
            <w:r>
              <w:rPr>
                <w:rFonts w:ascii="Times New Roman"/>
                <w:b w:val="false"/>
                <w:i w:val="false"/>
                <w:color w:val="000000"/>
                <w:sz w:val="20"/>
              </w:rPr>
              <w:t xml:space="preserve"> </w:t>
            </w:r>
            <w:r>
              <w:rPr>
                <w:rFonts w:ascii="Times New Roman"/>
                <w:b/>
                <w:i w:val="false"/>
                <w:color w:val="000000"/>
                <w:sz w:val="20"/>
              </w:rPr>
              <w:t>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2227"/>
          <w:p>
            <w:pPr>
              <w:spacing w:after="20"/>
              <w:ind w:left="20"/>
              <w:jc w:val="both"/>
            </w:pPr>
            <w:r>
              <w:rPr>
                <w:rFonts w:ascii="Times New Roman"/>
                <w:b w:val="false"/>
                <w:i w:val="false"/>
                <w:color w:val="000000"/>
                <w:sz w:val="20"/>
              </w:rPr>
              <w:t>
7019 73 000 1</w:t>
            </w:r>
          </w:p>
          <w:bookmarkEnd w:id="2227"/>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7019 73 000 9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2228"/>
          <w:p>
            <w:pPr>
              <w:spacing w:after="20"/>
              <w:ind w:left="20"/>
              <w:jc w:val="both"/>
            </w:pPr>
            <w:r>
              <w:rPr>
                <w:rFonts w:ascii="Times New Roman"/>
                <w:b w:val="false"/>
                <w:i w:val="false"/>
                <w:color w:val="000000"/>
                <w:sz w:val="20"/>
              </w:rPr>
              <w:t>
Прочие разреженные материалы</w:t>
            </w:r>
          </w:p>
          <w:bookmarkEnd w:id="2228"/>
          <w:p>
            <w:pPr>
              <w:spacing w:after="20"/>
              <w:ind w:left="20"/>
              <w:jc w:val="both"/>
            </w:pPr>
            <w:r>
              <w:rPr>
                <w:rFonts w:ascii="Times New Roman"/>
                <w:b w:val="false"/>
                <w:i w:val="false"/>
                <w:color w:val="000000"/>
                <w:sz w:val="20"/>
              </w:rPr>
              <w:t>
</w:t>
            </w:r>
            <w:r>
              <w:rPr>
                <w:rFonts w:ascii="Times New Roman"/>
                <w:b/>
                <w:i w:val="false"/>
                <w:color w:val="000000"/>
                <w:sz w:val="20"/>
              </w:rPr>
              <w:t>См.</w:t>
            </w:r>
            <w:r>
              <w:rPr>
                <w:rFonts w:ascii="Times New Roman"/>
                <w:b w:val="false"/>
                <w:i w:val="false"/>
                <w:color w:val="000000"/>
                <w:sz w:val="20"/>
              </w:rPr>
              <w:t xml:space="preserve"> </w:t>
            </w:r>
            <w:r>
              <w:rPr>
                <w:rFonts w:ascii="Times New Roman"/>
                <w:b/>
                <w:i w:val="false"/>
                <w:color w:val="000000"/>
                <w:sz w:val="20"/>
              </w:rPr>
              <w:t>пояснение</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субпозиции</w:t>
            </w:r>
            <w:r>
              <w:rPr>
                <w:rFonts w:ascii="Times New Roman"/>
                <w:b w:val="false"/>
                <w:i w:val="false"/>
                <w:color w:val="000000"/>
                <w:sz w:val="20"/>
              </w:rPr>
              <w:t xml:space="preserve"> </w:t>
            </w:r>
            <w:r>
              <w:rPr>
                <w:rFonts w:ascii="Times New Roman"/>
                <w:b/>
                <w:i w:val="false"/>
                <w:color w:val="000000"/>
                <w:sz w:val="20"/>
              </w:rPr>
              <w:t>7019</w:t>
            </w:r>
            <w:r>
              <w:rPr>
                <w:rFonts w:ascii="Times New Roman"/>
                <w:b w:val="false"/>
                <w:i w:val="false"/>
                <w:color w:val="000000"/>
                <w:sz w:val="20"/>
              </w:rPr>
              <w:t xml:space="preserve"> </w:t>
            </w:r>
            <w:r>
              <w:rPr>
                <w:rFonts w:ascii="Times New Roman"/>
                <w:b/>
                <w:i w:val="false"/>
                <w:color w:val="000000"/>
                <w:sz w:val="20"/>
              </w:rPr>
              <w:t>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стекла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2229"/>
          <w:p>
            <w:pPr>
              <w:spacing w:after="20"/>
              <w:ind w:left="20"/>
              <w:jc w:val="both"/>
            </w:pPr>
            <w:r>
              <w:rPr>
                <w:rFonts w:ascii="Times New Roman"/>
                <w:b w:val="false"/>
                <w:i w:val="false"/>
                <w:color w:val="000000"/>
                <w:sz w:val="20"/>
              </w:rPr>
              <w:t>
7020 00 070 0</w:t>
            </w:r>
          </w:p>
          <w:bookmarkEnd w:id="2229"/>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7020 00 080 0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2230"/>
          <w:p>
            <w:pPr>
              <w:spacing w:after="20"/>
              <w:ind w:left="20"/>
              <w:jc w:val="both"/>
            </w:pPr>
            <w:r>
              <w:rPr>
                <w:rFonts w:ascii="Times New Roman"/>
                <w:b w:val="false"/>
                <w:i w:val="false"/>
                <w:color w:val="000000"/>
                <w:sz w:val="20"/>
              </w:rPr>
              <w:t>
Стеклянные колбы для термосов или для других вакуумных сосудов</w:t>
            </w:r>
          </w:p>
          <w:bookmarkEnd w:id="2230"/>
          <w:p>
            <w:pPr>
              <w:spacing w:after="20"/>
              <w:ind w:left="20"/>
              <w:jc w:val="both"/>
            </w:pPr>
            <w:r>
              <w:rPr>
                <w:rFonts w:ascii="Times New Roman"/>
                <w:b w:val="false"/>
                <w:i w:val="false"/>
                <w:color w:val="000000"/>
                <w:sz w:val="20"/>
              </w:rPr>
              <w:t>
См. пояснения к товарной позиции 7020, второй абзац,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7020 00 080 0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2231"/>
          <w:p>
            <w:pPr>
              <w:spacing w:after="20"/>
              <w:ind w:left="20"/>
              <w:jc w:val="both"/>
            </w:pPr>
            <w:r>
              <w:rPr>
                <w:rFonts w:ascii="Times New Roman"/>
                <w:b w:val="false"/>
                <w:i w:val="false"/>
                <w:color w:val="000000"/>
                <w:sz w:val="20"/>
              </w:rPr>
              <w:t>
Завершенные в производстве</w:t>
            </w:r>
          </w:p>
          <w:bookmarkEnd w:id="2231"/>
          <w:p>
            <w:pPr>
              <w:spacing w:after="20"/>
              <w:ind w:left="20"/>
              <w:jc w:val="both"/>
            </w:pPr>
            <w:r>
              <w:rPr>
                <w:rFonts w:ascii="Times New Roman"/>
                <w:b w:val="false"/>
                <w:i w:val="false"/>
                <w:color w:val="000000"/>
                <w:sz w:val="20"/>
              </w:rPr>
              <w:t>
Термин "завершенные в производстве" применяется только к стеклянным колбам, готовым к покрытию или защите каким-либо другим способом.</w:t>
            </w:r>
          </w:p>
        </w:tc>
      </w:tr>
    </w:tbl>
    <w:bookmarkStart w:name="z2583" w:id="2232"/>
    <w:p>
      <w:pPr>
        <w:spacing w:after="0"/>
        <w:ind w:left="0"/>
        <w:jc w:val="left"/>
      </w:pPr>
      <w:r>
        <w:rPr>
          <w:rFonts w:ascii="Times New Roman"/>
          <w:b/>
          <w:i w:val="false"/>
          <w:color w:val="000000"/>
        </w:rPr>
        <w:t xml:space="preserve"> РАЗДЕЛ XIV</w:t>
      </w:r>
      <w:r>
        <w:br/>
      </w:r>
      <w:r>
        <w:rPr>
          <w:rFonts w:ascii="Times New Roman"/>
          <w:b/>
          <w:i w:val="false"/>
          <w:color w:val="000000"/>
        </w:rPr>
        <w:t>ЖЕМЧУГ ПРИРОДНЫЙ ИЛИ КУЛЬТИВИРОВАННЫЙ, ДРАГОЦЕННЫЕ ИЛИ ПОЛУДРАГОЦЕННЫЕ КАМНИ, ДРАГОЦЕННЫЕ МЕТАЛЛЫ, МЕТАЛЛЫ, ПЛАКИРОВАННЫЕ ДРАГОЦЕННЫМИ МЕТАЛЛАМИ, И ИЗДЕЛИЯ ИЗ НИХ; БИЖУТЕРИЯ; МОНЕТЫ</w:t>
      </w:r>
    </w:p>
    <w:bookmarkEnd w:id="2232"/>
    <w:bookmarkStart w:name="z2584" w:id="2233"/>
    <w:p>
      <w:pPr>
        <w:spacing w:after="0"/>
        <w:ind w:left="0"/>
        <w:jc w:val="left"/>
      </w:pPr>
      <w:r>
        <w:rPr>
          <w:rFonts w:ascii="Times New Roman"/>
          <w:b/>
          <w:i w:val="false"/>
          <w:color w:val="000000"/>
        </w:rPr>
        <w:t xml:space="preserve"> ГРУППА 71</w:t>
      </w:r>
      <w:r>
        <w:br/>
      </w:r>
      <w:r>
        <w:rPr>
          <w:rFonts w:ascii="Times New Roman"/>
          <w:b/>
          <w:i w:val="false"/>
          <w:color w:val="000000"/>
        </w:rPr>
        <w:t>Жемчуг природный или культивированный, драгоценные или полудрагоценные камни, драгоценные металлы, металлы, плакированные драгоценными металлами, и изделия из них; бижутерия; монеты</w:t>
      </w:r>
    </w:p>
    <w:bookmarkEnd w:id="2233"/>
    <w:bookmarkStart w:name="z2585" w:id="2234"/>
    <w:p>
      <w:pPr>
        <w:spacing w:after="0"/>
        <w:ind w:left="0"/>
        <w:jc w:val="both"/>
      </w:pPr>
      <w:r>
        <w:rPr>
          <w:rFonts w:ascii="Times New Roman"/>
          <w:b w:val="false"/>
          <w:i w:val="false"/>
          <w:color w:val="000000"/>
          <w:sz w:val="28"/>
        </w:rPr>
        <w:t>
      Дополнительное примечание Евразийского экономического союза:</w:t>
      </w:r>
    </w:p>
    <w:bookmarkEnd w:id="2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подсубпозициях 7106 91 000 1, 7108 12 000 1, 7108 20 000 1, 7110 11 000 1, 7110 21 000 1 термин "слиток" означает металлическое изделие, отлитое в форме усеченной пирамиды, усеченного конуса, призмы (квадратного, прямоугольного или многоугольного поперечного сечения) или цилиндра, не подвергнутое иной обработке.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2235"/>
          <w:p>
            <w:pPr>
              <w:spacing w:after="20"/>
              <w:ind w:left="20"/>
              <w:jc w:val="both"/>
            </w:pPr>
            <w:r>
              <w:rPr>
                <w:rFonts w:ascii="Times New Roman"/>
                <w:b w:val="false"/>
                <w:i w:val="false"/>
                <w:color w:val="000000"/>
                <w:sz w:val="20"/>
              </w:rPr>
              <w:t>
I. ЖЕМЧУГ ПРИРОДНЫЙ ИЛИ КУЛЬТИВИРОВАННЫЙ И</w:t>
            </w:r>
          </w:p>
          <w:bookmarkEnd w:id="2235"/>
          <w:p>
            <w:pPr>
              <w:spacing w:after="20"/>
              <w:ind w:left="20"/>
              <w:jc w:val="both"/>
            </w:pPr>
            <w:r>
              <w:rPr>
                <w:rFonts w:ascii="Times New Roman"/>
                <w:b w:val="false"/>
                <w:i w:val="false"/>
                <w:color w:val="000000"/>
                <w:sz w:val="20"/>
              </w:rPr>
              <w:t>
ДРАГОЦЕННЫЕ ИЛИ ПОЛУДРАГОЦЕННЫЕ КАМНИ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Жемчуг природный или культивированный, обработанный или необработанный, сортированный или несортированный, но ненанизанный, неоправленный или незакрепленный; природный или культивированный жемчуг, временно нанизанный для удобства транспортировки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2236"/>
          <w:p>
            <w:pPr>
              <w:spacing w:after="20"/>
              <w:ind w:left="20"/>
              <w:jc w:val="both"/>
            </w:pPr>
            <w:r>
              <w:rPr>
                <w:rFonts w:ascii="Times New Roman"/>
                <w:b w:val="false"/>
                <w:i w:val="false"/>
                <w:color w:val="000000"/>
                <w:sz w:val="20"/>
              </w:rPr>
              <w:t>
Жемчуг природный</w:t>
            </w:r>
          </w:p>
          <w:bookmarkEnd w:id="2236"/>
          <w:p>
            <w:pPr>
              <w:spacing w:after="20"/>
              <w:ind w:left="20"/>
              <w:jc w:val="both"/>
            </w:pPr>
            <w:r>
              <w:rPr>
                <w:rFonts w:ascii="Times New Roman"/>
                <w:b w:val="false"/>
                <w:i w:val="false"/>
                <w:color w:val="000000"/>
                <w:sz w:val="20"/>
              </w:rPr>
              <w:t>
См. пояснения к товарной позиции 7101, первые четыре абзаца.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2237"/>
          <w:p>
            <w:pPr>
              <w:spacing w:after="20"/>
              <w:ind w:left="20"/>
              <w:jc w:val="both"/>
            </w:pPr>
            <w:r>
              <w:rPr>
                <w:rFonts w:ascii="Times New Roman"/>
                <w:b w:val="false"/>
                <w:i w:val="false"/>
                <w:color w:val="000000"/>
                <w:sz w:val="20"/>
              </w:rPr>
              <w:t>
7101 21 000 0</w:t>
            </w:r>
          </w:p>
          <w:bookmarkEnd w:id="2237"/>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7101 22 000 0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2238"/>
          <w:p>
            <w:pPr>
              <w:spacing w:after="20"/>
              <w:ind w:left="20"/>
              <w:jc w:val="both"/>
            </w:pPr>
            <w:r>
              <w:rPr>
                <w:rFonts w:ascii="Times New Roman"/>
                <w:b w:val="false"/>
                <w:i w:val="false"/>
                <w:color w:val="000000"/>
                <w:sz w:val="20"/>
              </w:rPr>
              <w:t>
Жемчуг культивированный</w:t>
            </w:r>
          </w:p>
          <w:bookmarkEnd w:id="2238"/>
          <w:p>
            <w:pPr>
              <w:spacing w:after="20"/>
              <w:ind w:left="20"/>
              <w:jc w:val="both"/>
            </w:pPr>
            <w:r>
              <w:rPr>
                <w:rFonts w:ascii="Times New Roman"/>
                <w:b w:val="false"/>
                <w:i w:val="false"/>
                <w:color w:val="000000"/>
                <w:sz w:val="20"/>
              </w:rPr>
              <w:t>
См. пояснения к товарной позиции 7101, пятый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2239"/>
          <w:p>
            <w:pPr>
              <w:spacing w:after="20"/>
              <w:ind w:left="20"/>
              <w:jc w:val="both"/>
            </w:pPr>
            <w:r>
              <w:rPr>
                <w:rFonts w:ascii="Times New Roman"/>
                <w:b w:val="false"/>
                <w:i w:val="false"/>
                <w:color w:val="000000"/>
                <w:sz w:val="20"/>
              </w:rPr>
              <w:t>
Необработанный</w:t>
            </w:r>
          </w:p>
          <w:bookmarkEnd w:id="2239"/>
          <w:p>
            <w:pPr>
              <w:spacing w:after="20"/>
              <w:ind w:left="20"/>
              <w:jc w:val="both"/>
            </w:pPr>
            <w:r>
              <w:rPr>
                <w:rFonts w:ascii="Times New Roman"/>
                <w:b w:val="false"/>
                <w:i w:val="false"/>
                <w:color w:val="000000"/>
                <w:sz w:val="20"/>
              </w:rPr>
              <w:t>
См. пояснения к товарной позиции 7101, шестой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2240"/>
          <w:p>
            <w:pPr>
              <w:spacing w:after="20"/>
              <w:ind w:left="20"/>
              <w:jc w:val="both"/>
            </w:pPr>
            <w:r>
              <w:rPr>
                <w:rFonts w:ascii="Times New Roman"/>
                <w:b w:val="false"/>
                <w:i w:val="false"/>
                <w:color w:val="000000"/>
                <w:sz w:val="20"/>
              </w:rPr>
              <w:t>
Обработанный</w:t>
            </w:r>
          </w:p>
          <w:bookmarkEnd w:id="2240"/>
          <w:p>
            <w:pPr>
              <w:spacing w:after="20"/>
              <w:ind w:left="20"/>
              <w:jc w:val="both"/>
            </w:pPr>
            <w:r>
              <w:rPr>
                <w:rFonts w:ascii="Times New Roman"/>
                <w:b w:val="false"/>
                <w:i w:val="false"/>
                <w:color w:val="000000"/>
                <w:sz w:val="20"/>
              </w:rPr>
              <w:t>
См. пояснения к товарной позиции 7101, шестой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Алмазы обработанные или необработанные, но неоправленные или </w:t>
            </w:r>
          </w:p>
          <w:p>
            <w:pPr>
              <w:spacing w:after="20"/>
              <w:ind w:left="20"/>
              <w:jc w:val="both"/>
            </w:pPr>
            <w:r>
              <w:rPr>
                <w:rFonts w:ascii="Times New Roman"/>
                <w:b w:val="false"/>
                <w:i w:val="false"/>
                <w:color w:val="000000"/>
                <w:sz w:val="20"/>
              </w:rPr>
              <w:t>незакрепленные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2241"/>
          <w:p>
            <w:pPr>
              <w:spacing w:after="20"/>
              <w:ind w:left="20"/>
              <w:jc w:val="both"/>
            </w:pPr>
            <w:r>
              <w:rPr>
                <w:rFonts w:ascii="Times New Roman"/>
                <w:b w:val="false"/>
                <w:i w:val="false"/>
                <w:color w:val="000000"/>
                <w:sz w:val="20"/>
              </w:rPr>
              <w:t>
Несортированные</w:t>
            </w:r>
          </w:p>
          <w:bookmarkEnd w:id="2241"/>
          <w:p>
            <w:pPr>
              <w:spacing w:after="20"/>
              <w:ind w:left="20"/>
              <w:jc w:val="both"/>
            </w:pPr>
            <w:r>
              <w:rPr>
                <w:rFonts w:ascii="Times New Roman"/>
                <w:b w:val="false"/>
                <w:i w:val="false"/>
                <w:color w:val="000000"/>
                <w:sz w:val="20"/>
              </w:rPr>
              <w:t>
См. пояснение к субпозиции 7102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2242"/>
          <w:p>
            <w:pPr>
              <w:spacing w:after="20"/>
              <w:ind w:left="20"/>
              <w:jc w:val="both"/>
            </w:pPr>
            <w:r>
              <w:rPr>
                <w:rFonts w:ascii="Times New Roman"/>
                <w:b w:val="false"/>
                <w:i w:val="false"/>
                <w:color w:val="000000"/>
                <w:sz w:val="20"/>
              </w:rPr>
              <w:t xml:space="preserve">
7102 21 000 0 </w:t>
            </w:r>
          </w:p>
          <w:bookmarkEnd w:id="2242"/>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7102 29 000 0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2243"/>
          <w:p>
            <w:pPr>
              <w:spacing w:after="20"/>
              <w:ind w:left="20"/>
              <w:jc w:val="both"/>
            </w:pPr>
            <w:r>
              <w:rPr>
                <w:rFonts w:ascii="Times New Roman"/>
                <w:b w:val="false"/>
                <w:i w:val="false"/>
                <w:color w:val="000000"/>
                <w:sz w:val="20"/>
              </w:rPr>
              <w:t>
Промышленные</w:t>
            </w:r>
          </w:p>
          <w:bookmarkEnd w:id="2243"/>
          <w:p>
            <w:pPr>
              <w:spacing w:after="20"/>
              <w:ind w:left="20"/>
              <w:jc w:val="both"/>
            </w:pPr>
            <w:r>
              <w:rPr>
                <w:rFonts w:ascii="Times New Roman"/>
                <w:b w:val="false"/>
                <w:i w:val="false"/>
                <w:color w:val="000000"/>
                <w:sz w:val="20"/>
              </w:rPr>
              <w:t>
См. пояснение к субпозициям 7102 21 и 7102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2244"/>
          <w:p>
            <w:pPr>
              <w:spacing w:after="20"/>
              <w:ind w:left="20"/>
              <w:jc w:val="both"/>
            </w:pPr>
            <w:r>
              <w:rPr>
                <w:rFonts w:ascii="Times New Roman"/>
                <w:b w:val="false"/>
                <w:i w:val="false"/>
                <w:color w:val="000000"/>
                <w:sz w:val="20"/>
              </w:rPr>
              <w:t>
Необработанные или просто распиленные, расколотые или подвергнутые черновой обработке</w:t>
            </w:r>
          </w:p>
          <w:bookmarkEnd w:id="2244"/>
          <w:p>
            <w:pPr>
              <w:spacing w:after="20"/>
              <w:ind w:left="20"/>
              <w:jc w:val="both"/>
            </w:pPr>
            <w:r>
              <w:rPr>
                <w:rFonts w:ascii="Times New Roman"/>
                <w:b w:val="false"/>
                <w:i w:val="false"/>
                <w:color w:val="000000"/>
                <w:sz w:val="20"/>
              </w:rPr>
              <w:t>
См. пояснение к субпозициям 7102 21 и 7102 29, третий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Черновая обработка – это обработка с помощью шлифования заготовки о другой алмаз для уменьшения ее размера до необходимого.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2245"/>
          <w:p>
            <w:pPr>
              <w:spacing w:after="20"/>
              <w:ind w:left="20"/>
              <w:jc w:val="both"/>
            </w:pPr>
            <w:r>
              <w:rPr>
                <w:rFonts w:ascii="Times New Roman"/>
                <w:b w:val="false"/>
                <w:i w:val="false"/>
                <w:color w:val="000000"/>
                <w:sz w:val="20"/>
              </w:rPr>
              <w:t xml:space="preserve">
7102 31 000 0 </w:t>
            </w:r>
          </w:p>
          <w:bookmarkEnd w:id="2245"/>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7102 39 000 0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2246"/>
          <w:p>
            <w:pPr>
              <w:spacing w:after="20"/>
              <w:ind w:left="20"/>
              <w:jc w:val="both"/>
            </w:pPr>
            <w:r>
              <w:rPr>
                <w:rFonts w:ascii="Times New Roman"/>
                <w:b w:val="false"/>
                <w:i w:val="false"/>
                <w:color w:val="000000"/>
                <w:sz w:val="20"/>
              </w:rPr>
              <w:t>
Непромышленные</w:t>
            </w:r>
          </w:p>
          <w:bookmarkEnd w:id="2246"/>
          <w:p>
            <w:pPr>
              <w:spacing w:after="20"/>
              <w:ind w:left="20"/>
              <w:jc w:val="both"/>
            </w:pPr>
            <w:r>
              <w:rPr>
                <w:rFonts w:ascii="Times New Roman"/>
                <w:b w:val="false"/>
                <w:i w:val="false"/>
                <w:color w:val="000000"/>
                <w:sz w:val="20"/>
              </w:rPr>
              <w:t>
См. пояснение к субпозициям 7102 31 и 7102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2247"/>
          <w:p>
            <w:pPr>
              <w:spacing w:after="20"/>
              <w:ind w:left="20"/>
              <w:jc w:val="both"/>
            </w:pPr>
            <w:r>
              <w:rPr>
                <w:rFonts w:ascii="Times New Roman"/>
                <w:b w:val="false"/>
                <w:i w:val="false"/>
                <w:color w:val="000000"/>
                <w:sz w:val="20"/>
              </w:rPr>
              <w:t>
Необработанные или просто распиленные, расколотые или подвергнутые черновой обработке</w:t>
            </w:r>
          </w:p>
          <w:bookmarkEnd w:id="2247"/>
          <w:p>
            <w:pPr>
              <w:spacing w:after="20"/>
              <w:ind w:left="20"/>
              <w:jc w:val="both"/>
            </w:pPr>
            <w:r>
              <w:rPr>
                <w:rFonts w:ascii="Times New Roman"/>
                <w:b w:val="false"/>
                <w:i w:val="false"/>
                <w:color w:val="000000"/>
                <w:sz w:val="20"/>
              </w:rPr>
              <w:t>
См. пояснение к субпозициям 7102 31 и 7102 39, второй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Черновая обработка – это обработка с помощью шлифования заготовки о другой алмаз для уменьшения ее размера до необходимого.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Драгоценные (кроме алмазов) и полудрагоценные камни, обработанные или необработанные, сортированные или несортированные, но ненанизанные, неоправленные или незакрепленные; несортированные драгоценные камни (кроме алмазов) и полудрагоценные камни, временно нанизанные для удобства транспортировки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2248"/>
          <w:p>
            <w:pPr>
              <w:spacing w:after="20"/>
              <w:ind w:left="20"/>
              <w:jc w:val="both"/>
            </w:pPr>
            <w:r>
              <w:rPr>
                <w:rFonts w:ascii="Times New Roman"/>
                <w:b w:val="false"/>
                <w:i w:val="false"/>
                <w:color w:val="000000"/>
                <w:sz w:val="20"/>
              </w:rPr>
              <w:t xml:space="preserve">
7103 10 000 1 – </w:t>
            </w:r>
          </w:p>
          <w:bookmarkEnd w:id="2248"/>
          <w:p>
            <w:pPr>
              <w:spacing w:after="20"/>
              <w:ind w:left="20"/>
              <w:jc w:val="both"/>
            </w:pPr>
            <w:r>
              <w:rPr>
                <w:rFonts w:ascii="Times New Roman"/>
                <w:b w:val="false"/>
                <w:i w:val="false"/>
                <w:color w:val="000000"/>
                <w:sz w:val="20"/>
              </w:rPr>
              <w:t>
7103 10 000 8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2249"/>
          <w:p>
            <w:pPr>
              <w:spacing w:after="20"/>
              <w:ind w:left="20"/>
              <w:jc w:val="both"/>
            </w:pPr>
            <w:r>
              <w:rPr>
                <w:rFonts w:ascii="Times New Roman"/>
                <w:b w:val="false"/>
                <w:i w:val="false"/>
                <w:color w:val="000000"/>
                <w:sz w:val="20"/>
              </w:rPr>
              <w:t>
Необработанные или просто распиленные или подвергнутые черновой обработке</w:t>
            </w:r>
          </w:p>
          <w:bookmarkEnd w:id="2249"/>
          <w:p>
            <w:pPr>
              <w:spacing w:after="20"/>
              <w:ind w:left="20"/>
              <w:jc w:val="both"/>
            </w:pPr>
            <w:r>
              <w:rPr>
                <w:rFonts w:ascii="Times New Roman"/>
                <w:b w:val="false"/>
                <w:i w:val="false"/>
                <w:color w:val="000000"/>
                <w:sz w:val="20"/>
              </w:rPr>
              <w:t>
См. пояснение к субпозиции 7103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не включаются камни, изготовленные как дублеты или триплеты (подсубпозиция 7103 91 000 1, 7103 91 000 2, 7103 91 000 3, 7103 99 000 1, 7103 99 000 2 или 7103 99 000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2250"/>
          <w:p>
            <w:pPr>
              <w:spacing w:after="20"/>
              <w:ind w:left="20"/>
              <w:jc w:val="both"/>
            </w:pPr>
            <w:r>
              <w:rPr>
                <w:rFonts w:ascii="Times New Roman"/>
                <w:b w:val="false"/>
                <w:i w:val="false"/>
                <w:color w:val="000000"/>
                <w:sz w:val="20"/>
              </w:rPr>
              <w:t xml:space="preserve">
7103 91 000 1 – </w:t>
            </w:r>
          </w:p>
          <w:bookmarkEnd w:id="2250"/>
          <w:p>
            <w:pPr>
              <w:spacing w:after="20"/>
              <w:ind w:left="20"/>
              <w:jc w:val="both"/>
            </w:pPr>
            <w:r>
              <w:rPr>
                <w:rFonts w:ascii="Times New Roman"/>
                <w:b w:val="false"/>
                <w:i w:val="false"/>
                <w:color w:val="000000"/>
                <w:sz w:val="20"/>
              </w:rPr>
              <w:t>
7103 99 000 8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2251"/>
          <w:p>
            <w:pPr>
              <w:spacing w:after="20"/>
              <w:ind w:left="20"/>
              <w:jc w:val="both"/>
            </w:pPr>
            <w:r>
              <w:rPr>
                <w:rFonts w:ascii="Times New Roman"/>
                <w:b w:val="false"/>
                <w:i w:val="false"/>
                <w:color w:val="000000"/>
                <w:sz w:val="20"/>
              </w:rPr>
              <w:t>
Обработанные другими способами</w:t>
            </w:r>
          </w:p>
          <w:bookmarkEnd w:id="2251"/>
          <w:p>
            <w:pPr>
              <w:spacing w:after="20"/>
              <w:ind w:left="20"/>
              <w:jc w:val="both"/>
            </w:pPr>
            <w:r>
              <w:rPr>
                <w:rFonts w:ascii="Times New Roman"/>
                <w:b w:val="false"/>
                <w:i w:val="false"/>
                <w:color w:val="000000"/>
                <w:sz w:val="20"/>
              </w:rPr>
              <w:t>
См. пояснение к субпозициям 7103 91 и 7103 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изготовленные как дублеты или триплеты, представляют собой камни, полученные наложением одного камня (верхняя часть дублета или триплета) и одного или двух других камней (как правило, более низкого качества) на материал другого вида (например, реконструированные камни или стекло).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касается камней, которые не считаются "обработанными другими способами" (для целей классификации в данных подсубпозициях), а также камней, даже если они не оправлены или не закреплены, включенных в группу 90 или 91, см. пояснения к товарной позиции 7103, третий и пятый абзацы.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подвергнутые черновой обработке (обычно называемые "заготовками"), включаются в подсубпозиции 7103 10 000 1 – 7103 10 000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91 000 1 – 7103 91 000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2252"/>
          <w:p>
            <w:pPr>
              <w:spacing w:after="20"/>
              <w:ind w:left="20"/>
              <w:jc w:val="both"/>
            </w:pPr>
            <w:r>
              <w:rPr>
                <w:rFonts w:ascii="Times New Roman"/>
                <w:b w:val="false"/>
                <w:i w:val="false"/>
                <w:color w:val="000000"/>
                <w:sz w:val="20"/>
              </w:rPr>
              <w:t>
Рубины, сапфиры и изумруды</w:t>
            </w:r>
          </w:p>
          <w:bookmarkEnd w:id="2252"/>
          <w:p>
            <w:pPr>
              <w:spacing w:after="20"/>
              <w:ind w:left="20"/>
              <w:jc w:val="both"/>
            </w:pPr>
            <w:r>
              <w:rPr>
                <w:rFonts w:ascii="Times New Roman"/>
                <w:b w:val="false"/>
                <w:i w:val="false"/>
                <w:color w:val="000000"/>
                <w:sz w:val="20"/>
              </w:rPr>
              <w:t xml:space="preserve">
Рубин – это разновидность корунда, красный цвет которого обусловлен наличием в нем солей хрома.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Сапфир – это также разновидность корунда, темно-синий цвет которого обусловлен наличием в нем солей кобальта.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Изумруд – это разновидность берилла. В природе он, как правило, имеет призматическую форму, а его зеленый цвет обусловлен наличием оксида хрома. Немного более твердый, чем кварц, но менее твердый, чем корунд и алмаз, изумруд высоко ценится благодаря своему цвету и прозрачности. Чаще всего его нарезают на прямоугольники или квадраты.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Драгоценные или полудрагоценные камни, искусственные или реконструированные, обработанные или необработанные, сортированные или несортированные, но ненанизанные, неоправленные или незакрепленные; несортированные искусственные или реконструированные драгоценные или полудрагоценные камни, временно нанизанные для удобства транспортировки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2253"/>
          <w:p>
            <w:pPr>
              <w:spacing w:after="20"/>
              <w:ind w:left="20"/>
              <w:jc w:val="both"/>
            </w:pPr>
            <w:r>
              <w:rPr>
                <w:rFonts w:ascii="Times New Roman"/>
                <w:b w:val="false"/>
                <w:i w:val="false"/>
                <w:color w:val="000000"/>
                <w:sz w:val="20"/>
              </w:rPr>
              <w:t>
Кварц пьезоэлектрический</w:t>
            </w:r>
          </w:p>
          <w:bookmarkEnd w:id="2253"/>
          <w:p>
            <w:pPr>
              <w:spacing w:after="20"/>
              <w:ind w:left="20"/>
              <w:jc w:val="both"/>
            </w:pPr>
            <w:r>
              <w:rPr>
                <w:rFonts w:ascii="Times New Roman"/>
                <w:b w:val="false"/>
                <w:i w:val="false"/>
                <w:color w:val="000000"/>
                <w:sz w:val="20"/>
              </w:rPr>
              <w:t>
См. пояснение к субпозиции 7104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не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пьезоэлектрические кристаллы, изготовленные из химических соединений, таких как сегнетова соль или виннокислый калий-натрий (тетрагидрат двойного тартрата калия натрия), титанат бария, ортомонофосфат аммония или ортомонофосфат рубидия (подсубпозиция 3824 99 960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б)пьезоэлектрические кристаллы, изготовленные из природных камней (например, кварц, турмалин) (товарная позиция 7103);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пьезоэлектрические кристаллы, изготовленные из искусственных камней, за исключением кварца (подсубпозиция 7104 29 000 9 или 7104 99 000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г)собранные пьезоэлектрические кристаллы (субпозиция 8541 60 000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2254"/>
          <w:p>
            <w:pPr>
              <w:spacing w:after="20"/>
              <w:ind w:left="20"/>
              <w:jc w:val="both"/>
            </w:pPr>
            <w:r>
              <w:rPr>
                <w:rFonts w:ascii="Times New Roman"/>
                <w:b w:val="false"/>
                <w:i w:val="false"/>
                <w:color w:val="000000"/>
                <w:sz w:val="20"/>
              </w:rPr>
              <w:t>
Алмазы</w:t>
            </w:r>
          </w:p>
          <w:bookmarkEnd w:id="2254"/>
          <w:p>
            <w:pPr>
              <w:spacing w:after="20"/>
              <w:ind w:left="20"/>
              <w:jc w:val="both"/>
            </w:pPr>
            <w:r>
              <w:rPr>
                <w:rFonts w:ascii="Times New Roman"/>
                <w:b w:val="false"/>
                <w:i w:val="false"/>
                <w:color w:val="000000"/>
                <w:sz w:val="20"/>
              </w:rPr>
              <w:t>
</w:t>
            </w:r>
            <w:r>
              <w:rPr>
                <w:rFonts w:ascii="Times New Roman"/>
                <w:b/>
                <w:i w:val="false"/>
                <w:color w:val="000000"/>
                <w:sz w:val="20"/>
              </w:rPr>
              <w:t>См.</w:t>
            </w:r>
            <w:r>
              <w:rPr>
                <w:rFonts w:ascii="Times New Roman"/>
                <w:b w:val="false"/>
                <w:i w:val="false"/>
                <w:color w:val="000000"/>
                <w:sz w:val="20"/>
              </w:rPr>
              <w:t xml:space="preserve"> </w:t>
            </w:r>
            <w:r>
              <w:rPr>
                <w:rFonts w:ascii="Times New Roman"/>
                <w:b/>
                <w:i w:val="false"/>
                <w:color w:val="000000"/>
                <w:sz w:val="20"/>
              </w:rPr>
              <w:t>пояснение</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субпозиции</w:t>
            </w:r>
            <w:r>
              <w:rPr>
                <w:rFonts w:ascii="Times New Roman"/>
                <w:b w:val="false"/>
                <w:i w:val="false"/>
                <w:color w:val="000000"/>
                <w:sz w:val="20"/>
              </w:rPr>
              <w:t xml:space="preserve"> </w:t>
            </w:r>
            <w:r>
              <w:rPr>
                <w:rFonts w:ascii="Times New Roman"/>
                <w:b/>
                <w:i w:val="false"/>
                <w:color w:val="000000"/>
                <w:sz w:val="20"/>
              </w:rPr>
              <w:t>7104</w:t>
            </w:r>
            <w:r>
              <w:rPr>
                <w:rFonts w:ascii="Times New Roman"/>
                <w:b w:val="false"/>
                <w:i w:val="false"/>
                <w:color w:val="000000"/>
                <w:sz w:val="20"/>
              </w:rPr>
              <w:t xml:space="preserve"> </w:t>
            </w:r>
            <w:r>
              <w:rPr>
                <w:rFonts w:ascii="Times New Roman"/>
                <w:b/>
                <w:i w:val="false"/>
                <w:color w:val="000000"/>
                <w:sz w:val="20"/>
              </w:rPr>
              <w:t>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2255"/>
          <w:p>
            <w:pPr>
              <w:spacing w:after="20"/>
              <w:ind w:left="20"/>
              <w:jc w:val="both"/>
            </w:pPr>
            <w:r>
              <w:rPr>
                <w:rFonts w:ascii="Times New Roman"/>
                <w:b w:val="false"/>
                <w:i w:val="false"/>
                <w:color w:val="000000"/>
                <w:sz w:val="20"/>
              </w:rPr>
              <w:t xml:space="preserve">
7104 29 000 1 – </w:t>
            </w:r>
          </w:p>
          <w:bookmarkEnd w:id="2255"/>
          <w:p>
            <w:pPr>
              <w:spacing w:after="20"/>
              <w:ind w:left="20"/>
              <w:jc w:val="both"/>
            </w:pPr>
            <w:r>
              <w:rPr>
                <w:rFonts w:ascii="Times New Roman"/>
                <w:b w:val="false"/>
                <w:i w:val="false"/>
                <w:color w:val="000000"/>
                <w:sz w:val="20"/>
              </w:rPr>
              <w:t>
7104 29 000 9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2256"/>
          <w:p>
            <w:pPr>
              <w:spacing w:after="20"/>
              <w:ind w:left="20"/>
              <w:jc w:val="both"/>
            </w:pPr>
            <w:r>
              <w:rPr>
                <w:rFonts w:ascii="Times New Roman"/>
                <w:b w:val="false"/>
                <w:i w:val="false"/>
                <w:color w:val="000000"/>
                <w:sz w:val="20"/>
              </w:rPr>
              <w:t xml:space="preserve">
Прочие </w:t>
            </w:r>
          </w:p>
          <w:bookmarkEnd w:id="2256"/>
          <w:p>
            <w:pPr>
              <w:spacing w:after="20"/>
              <w:ind w:left="20"/>
              <w:jc w:val="both"/>
            </w:pPr>
            <w:r>
              <w:rPr>
                <w:rFonts w:ascii="Times New Roman"/>
                <w:b w:val="false"/>
                <w:i w:val="false"/>
                <w:color w:val="000000"/>
                <w:sz w:val="20"/>
              </w:rPr>
              <w:t>
Применимы пояснения к подсубпозициям 7103 10 000 1 – 7103 10 000 8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2257"/>
          <w:p>
            <w:pPr>
              <w:spacing w:after="20"/>
              <w:ind w:left="20"/>
              <w:jc w:val="both"/>
            </w:pPr>
            <w:r>
              <w:rPr>
                <w:rFonts w:ascii="Times New Roman"/>
                <w:b w:val="false"/>
                <w:i w:val="false"/>
                <w:color w:val="000000"/>
                <w:sz w:val="20"/>
              </w:rPr>
              <w:t>
Алмазы</w:t>
            </w:r>
          </w:p>
          <w:bookmarkEnd w:id="2257"/>
          <w:p>
            <w:pPr>
              <w:spacing w:after="20"/>
              <w:ind w:left="20"/>
              <w:jc w:val="both"/>
            </w:pPr>
            <w:r>
              <w:rPr>
                <w:rFonts w:ascii="Times New Roman"/>
                <w:b w:val="false"/>
                <w:i w:val="false"/>
                <w:color w:val="000000"/>
                <w:sz w:val="20"/>
              </w:rPr>
              <w:t>
</w:t>
            </w:r>
            <w:r>
              <w:rPr>
                <w:rFonts w:ascii="Times New Roman"/>
                <w:b/>
                <w:i w:val="false"/>
                <w:color w:val="000000"/>
                <w:sz w:val="20"/>
              </w:rPr>
              <w:t>См.</w:t>
            </w:r>
            <w:r>
              <w:rPr>
                <w:rFonts w:ascii="Times New Roman"/>
                <w:b w:val="false"/>
                <w:i w:val="false"/>
                <w:color w:val="000000"/>
                <w:sz w:val="20"/>
              </w:rPr>
              <w:t xml:space="preserve"> </w:t>
            </w:r>
            <w:r>
              <w:rPr>
                <w:rFonts w:ascii="Times New Roman"/>
                <w:b/>
                <w:i w:val="false"/>
                <w:color w:val="000000"/>
                <w:sz w:val="20"/>
              </w:rPr>
              <w:t>пояснение</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субпозиции</w:t>
            </w:r>
            <w:r>
              <w:rPr>
                <w:rFonts w:ascii="Times New Roman"/>
                <w:b w:val="false"/>
                <w:i w:val="false"/>
                <w:color w:val="000000"/>
                <w:sz w:val="20"/>
              </w:rPr>
              <w:t xml:space="preserve"> </w:t>
            </w:r>
            <w:r>
              <w:rPr>
                <w:rFonts w:ascii="Times New Roman"/>
                <w:b/>
                <w:i w:val="false"/>
                <w:color w:val="000000"/>
                <w:sz w:val="20"/>
              </w:rPr>
              <w:t>7104</w:t>
            </w:r>
            <w:r>
              <w:rPr>
                <w:rFonts w:ascii="Times New Roman"/>
                <w:b w:val="false"/>
                <w:i w:val="false"/>
                <w:color w:val="000000"/>
                <w:sz w:val="20"/>
              </w:rPr>
              <w:t xml:space="preserve"> </w:t>
            </w:r>
            <w:r>
              <w:rPr>
                <w:rFonts w:ascii="Times New Roman"/>
                <w:b/>
                <w:i w:val="false"/>
                <w:color w:val="000000"/>
                <w:sz w:val="20"/>
              </w:rPr>
              <w:t>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2258"/>
          <w:p>
            <w:pPr>
              <w:spacing w:after="20"/>
              <w:ind w:left="20"/>
              <w:jc w:val="both"/>
            </w:pPr>
            <w:r>
              <w:rPr>
                <w:rFonts w:ascii="Times New Roman"/>
                <w:b w:val="false"/>
                <w:i w:val="false"/>
                <w:color w:val="000000"/>
                <w:sz w:val="20"/>
              </w:rPr>
              <w:t xml:space="preserve">
7104 99 000 1 – </w:t>
            </w:r>
          </w:p>
          <w:bookmarkEnd w:id="2258"/>
          <w:p>
            <w:pPr>
              <w:spacing w:after="20"/>
              <w:ind w:left="20"/>
              <w:jc w:val="both"/>
            </w:pPr>
            <w:r>
              <w:rPr>
                <w:rFonts w:ascii="Times New Roman"/>
                <w:b w:val="false"/>
                <w:i w:val="false"/>
                <w:color w:val="000000"/>
                <w:sz w:val="20"/>
              </w:rPr>
              <w:t>
7104 99 000 9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2259"/>
          <w:p>
            <w:pPr>
              <w:spacing w:after="20"/>
              <w:ind w:left="20"/>
              <w:jc w:val="both"/>
            </w:pPr>
            <w:r>
              <w:rPr>
                <w:rFonts w:ascii="Times New Roman"/>
                <w:b w:val="false"/>
                <w:i w:val="false"/>
                <w:color w:val="000000"/>
                <w:sz w:val="20"/>
              </w:rPr>
              <w:t>
Прочие</w:t>
            </w:r>
          </w:p>
          <w:bookmarkEnd w:id="2259"/>
          <w:p>
            <w:pPr>
              <w:spacing w:after="20"/>
              <w:ind w:left="20"/>
              <w:jc w:val="both"/>
            </w:pPr>
            <w:r>
              <w:rPr>
                <w:rFonts w:ascii="Times New Roman"/>
                <w:b w:val="false"/>
                <w:i w:val="false"/>
                <w:color w:val="000000"/>
                <w:sz w:val="20"/>
              </w:rPr>
              <w:t>
Применимо пояснение к субпозициям 7103 91 и 7103 99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Крошка и порошок из природных или искусственных драгоценных или полудрагоценных камней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2260"/>
          <w:p>
            <w:pPr>
              <w:spacing w:after="20"/>
              <w:ind w:left="20"/>
              <w:jc w:val="both"/>
            </w:pPr>
            <w:r>
              <w:rPr>
                <w:rFonts w:ascii="Times New Roman"/>
                <w:b w:val="false"/>
                <w:i w:val="false"/>
                <w:color w:val="000000"/>
                <w:sz w:val="20"/>
              </w:rPr>
              <w:t>
Из алмазов</w:t>
            </w:r>
          </w:p>
          <w:bookmarkEnd w:id="2260"/>
          <w:p>
            <w:pPr>
              <w:spacing w:after="20"/>
              <w:ind w:left="20"/>
              <w:jc w:val="both"/>
            </w:pPr>
            <w:r>
              <w:rPr>
                <w:rFonts w:ascii="Times New Roman"/>
                <w:b w:val="false"/>
                <w:i w:val="false"/>
                <w:color w:val="000000"/>
                <w:sz w:val="20"/>
              </w:rPr>
              <w:t>
См. пояснения к товарной позиции 7105, второй, третий и четвертый абзацы.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ДРАГОЦЕННЫЕ МЕТАЛЛЫ; МЕТАЛЛЫ, </w:t>
            </w:r>
          </w:p>
          <w:p>
            <w:pPr>
              <w:spacing w:after="20"/>
              <w:ind w:left="20"/>
              <w:jc w:val="both"/>
            </w:pPr>
            <w:r>
              <w:rPr>
                <w:rFonts w:ascii="Times New Roman"/>
                <w:b w:val="false"/>
                <w:i w:val="false"/>
                <w:color w:val="000000"/>
                <w:sz w:val="20"/>
              </w:rPr>
              <w:t>ПЛАКИРОВАННЫЕ ДРАГОЦЕННЫМИ МЕТАЛЛАМИ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 (включая серебро с гальваническим покрытием из золота или платины), необработанное или полуобработанное, или в виде порошка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2261"/>
          <w:p>
            <w:pPr>
              <w:spacing w:after="20"/>
              <w:ind w:left="20"/>
              <w:jc w:val="both"/>
            </w:pPr>
            <w:r>
              <w:rPr>
                <w:rFonts w:ascii="Times New Roman"/>
                <w:b w:val="false"/>
                <w:i w:val="false"/>
                <w:color w:val="000000"/>
                <w:sz w:val="20"/>
              </w:rPr>
              <w:t>
Порошок</w:t>
            </w:r>
          </w:p>
          <w:bookmarkEnd w:id="2261"/>
          <w:p>
            <w:pPr>
              <w:spacing w:after="20"/>
              <w:ind w:left="20"/>
              <w:jc w:val="both"/>
            </w:pPr>
            <w:r>
              <w:rPr>
                <w:rFonts w:ascii="Times New Roman"/>
                <w:b w:val="false"/>
                <w:i w:val="false"/>
                <w:color w:val="000000"/>
                <w:sz w:val="20"/>
              </w:rPr>
              <w:t>
Определение термина "порошок" см. в примечании к субпозициям 1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Порошкообразные продукты, у которых размер зерна не соответствует размеру, указанному в примечании к субпозициям 1 к данной группе, считаются гранулами, включенными в подсубпозицию 7106 91 000 1 или 7106 91 000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от обработки серебра или его сплавов, пригодные только для извлечения металла или для использования при изготовлении химикатов, такие как опилки, стружка и пыль, не считаются порошком. Такие отходы включаются в товарную позицию 7112.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Однако опилки, освобожденные от посторонних веществ и имеющие однородный размер зерна (например, за счет просеивания), считаются порошком, включенным в данную субпозицию, при условии, что они соответствуют приведенным выше требованиям.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2262"/>
          <w:p>
            <w:pPr>
              <w:spacing w:after="20"/>
              <w:ind w:left="20"/>
              <w:jc w:val="both"/>
            </w:pPr>
            <w:r>
              <w:rPr>
                <w:rFonts w:ascii="Times New Roman"/>
                <w:b w:val="false"/>
                <w:i w:val="false"/>
                <w:color w:val="000000"/>
                <w:sz w:val="20"/>
              </w:rPr>
              <w:t>
7106 91 000 1</w:t>
            </w:r>
          </w:p>
          <w:bookmarkEnd w:id="2262"/>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7106 91 000 9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2263"/>
          <w:p>
            <w:pPr>
              <w:spacing w:after="20"/>
              <w:ind w:left="20"/>
              <w:jc w:val="both"/>
            </w:pPr>
            <w:r>
              <w:rPr>
                <w:rFonts w:ascii="Times New Roman"/>
                <w:b w:val="false"/>
                <w:i w:val="false"/>
                <w:color w:val="000000"/>
                <w:sz w:val="20"/>
              </w:rPr>
              <w:t>
В необработанном виде</w:t>
            </w:r>
          </w:p>
          <w:bookmarkEnd w:id="2263"/>
          <w:p>
            <w:pPr>
              <w:spacing w:after="20"/>
              <w:ind w:left="20"/>
              <w:jc w:val="both"/>
            </w:pPr>
            <w:r>
              <w:rPr>
                <w:rFonts w:ascii="Times New Roman"/>
                <w:b w:val="false"/>
                <w:i w:val="false"/>
                <w:color w:val="000000"/>
                <w:sz w:val="20"/>
              </w:rPr>
              <w:t>
В данные подсубпозиции включаются продукты, описанные в пояснениях к товарной позиции 7106, четвертый абзац, (II).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имеющие гладкую поверхность и пробу (для целей продажи), включаются в данные подсубпозиции.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Зерна серебра и его сплавов включаются в данные подсубпозиции при условии, что они не соответствуют требованиям примечания к субпозициям 1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не включаются прутки, полученные с помощью волочения или прокатки (субпозиция 7106 92 000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 (включая золото с гальваническим покрытием из платины) необработанное или полуобработанное, или в виде порошка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2264"/>
          <w:p>
            <w:pPr>
              <w:spacing w:after="20"/>
              <w:ind w:left="20"/>
              <w:jc w:val="both"/>
            </w:pPr>
            <w:r>
              <w:rPr>
                <w:rFonts w:ascii="Times New Roman"/>
                <w:b w:val="false"/>
                <w:i w:val="false"/>
                <w:color w:val="000000"/>
                <w:sz w:val="20"/>
              </w:rPr>
              <w:t>
Порошок</w:t>
            </w:r>
          </w:p>
          <w:bookmarkEnd w:id="2264"/>
          <w:p>
            <w:pPr>
              <w:spacing w:after="20"/>
              <w:ind w:left="20"/>
              <w:jc w:val="both"/>
            </w:pPr>
            <w:r>
              <w:rPr>
                <w:rFonts w:ascii="Times New Roman"/>
                <w:b w:val="false"/>
                <w:i w:val="false"/>
                <w:color w:val="000000"/>
                <w:sz w:val="20"/>
              </w:rPr>
              <w:t>
Применимы пояснения к субпозиции 7106 10 000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2265"/>
          <w:p>
            <w:pPr>
              <w:spacing w:after="20"/>
              <w:ind w:left="20"/>
              <w:jc w:val="both"/>
            </w:pPr>
            <w:r>
              <w:rPr>
                <w:rFonts w:ascii="Times New Roman"/>
                <w:b w:val="false"/>
                <w:i w:val="false"/>
                <w:color w:val="000000"/>
                <w:sz w:val="20"/>
              </w:rPr>
              <w:t>
7108 12 000 1</w:t>
            </w:r>
          </w:p>
          <w:bookmarkEnd w:id="2265"/>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7108 12 000 9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2266"/>
          <w:p>
            <w:pPr>
              <w:spacing w:after="20"/>
              <w:ind w:left="20"/>
              <w:jc w:val="both"/>
            </w:pPr>
            <w:r>
              <w:rPr>
                <w:rFonts w:ascii="Times New Roman"/>
                <w:b w:val="false"/>
                <w:i w:val="false"/>
                <w:color w:val="000000"/>
                <w:sz w:val="20"/>
              </w:rPr>
              <w:t>
В прочих необработанных формах</w:t>
            </w:r>
          </w:p>
          <w:bookmarkEnd w:id="2266"/>
          <w:p>
            <w:pPr>
              <w:spacing w:after="20"/>
              <w:ind w:left="20"/>
              <w:jc w:val="both"/>
            </w:pPr>
            <w:r>
              <w:rPr>
                <w:rFonts w:ascii="Times New Roman"/>
                <w:b w:val="false"/>
                <w:i w:val="false"/>
                <w:color w:val="000000"/>
                <w:sz w:val="20"/>
              </w:rPr>
              <w:t>
Применимы пояснения к подсубпозициям 7106 91 000 1 и 7106 91 000 9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2267"/>
          <w:p>
            <w:pPr>
              <w:spacing w:after="20"/>
              <w:ind w:left="20"/>
              <w:jc w:val="both"/>
            </w:pPr>
            <w:r>
              <w:rPr>
                <w:rFonts w:ascii="Times New Roman"/>
                <w:b w:val="false"/>
                <w:i w:val="false"/>
                <w:color w:val="000000"/>
                <w:sz w:val="20"/>
              </w:rPr>
              <w:t>
7108 20 000 1</w:t>
            </w:r>
          </w:p>
          <w:bookmarkEnd w:id="2267"/>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7108 20 000 9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2268"/>
          <w:p>
            <w:pPr>
              <w:spacing w:after="20"/>
              <w:ind w:left="20"/>
              <w:jc w:val="both"/>
            </w:pPr>
            <w:r>
              <w:rPr>
                <w:rFonts w:ascii="Times New Roman"/>
                <w:b w:val="false"/>
                <w:i w:val="false"/>
                <w:color w:val="000000"/>
                <w:sz w:val="20"/>
              </w:rPr>
              <w:t>
Монетарное</w:t>
            </w:r>
          </w:p>
          <w:bookmarkEnd w:id="2268"/>
          <w:p>
            <w:pPr>
              <w:spacing w:after="20"/>
              <w:ind w:left="20"/>
              <w:jc w:val="both"/>
            </w:pPr>
            <w:r>
              <w:rPr>
                <w:rFonts w:ascii="Times New Roman"/>
                <w:b w:val="false"/>
                <w:i w:val="false"/>
                <w:color w:val="000000"/>
                <w:sz w:val="20"/>
              </w:rPr>
              <w:t>
См. пояснение к субпозиции 7108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2269"/>
          <w:p>
            <w:pPr>
              <w:spacing w:after="20"/>
              <w:ind w:left="20"/>
              <w:jc w:val="both"/>
            </w:pPr>
            <w:r>
              <w:rPr>
                <w:rFonts w:ascii="Times New Roman"/>
                <w:b w:val="false"/>
                <w:i w:val="false"/>
                <w:color w:val="000000"/>
                <w:sz w:val="20"/>
              </w:rPr>
              <w:t>
Платина необработанная или полуобработанная, или в виде порошка</w:t>
            </w:r>
          </w:p>
          <w:bookmarkEnd w:id="2269"/>
          <w:p>
            <w:pPr>
              <w:spacing w:after="20"/>
              <w:ind w:left="20"/>
              <w:jc w:val="both"/>
            </w:pPr>
            <w:r>
              <w:rPr>
                <w:rFonts w:ascii="Times New Roman"/>
                <w:b w:val="false"/>
                <w:i w:val="false"/>
                <w:color w:val="000000"/>
                <w:sz w:val="20"/>
              </w:rPr>
              <w:t>
Для классификации сплавов в субпозициях данной товарной позиции см. примечание к субпозициям 3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7110 11 000 1 – </w:t>
            </w:r>
          </w:p>
          <w:p>
            <w:pPr>
              <w:spacing w:after="20"/>
              <w:ind w:left="20"/>
              <w:jc w:val="both"/>
            </w:pPr>
            <w:r>
              <w:rPr>
                <w:rFonts w:ascii="Times New Roman"/>
                <w:b w:val="false"/>
                <w:i w:val="false"/>
                <w:color w:val="000000"/>
                <w:sz w:val="20"/>
              </w:rPr>
              <w:t>7110 19 800 9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2270"/>
          <w:p>
            <w:pPr>
              <w:spacing w:after="20"/>
              <w:ind w:left="20"/>
              <w:jc w:val="both"/>
            </w:pPr>
            <w:r>
              <w:rPr>
                <w:rFonts w:ascii="Times New Roman"/>
                <w:b w:val="false"/>
                <w:i w:val="false"/>
                <w:color w:val="000000"/>
                <w:sz w:val="20"/>
              </w:rPr>
              <w:t>
Платина</w:t>
            </w:r>
          </w:p>
          <w:bookmarkEnd w:id="2270"/>
          <w:p>
            <w:pPr>
              <w:spacing w:after="20"/>
              <w:ind w:left="20"/>
              <w:jc w:val="both"/>
            </w:pPr>
            <w:r>
              <w:rPr>
                <w:rFonts w:ascii="Times New Roman"/>
                <w:b w:val="false"/>
                <w:i w:val="false"/>
                <w:color w:val="000000"/>
                <w:sz w:val="20"/>
              </w:rPr>
              <w:t>
Определение термина "платина" в контексте данных подсубпозиций см. в примечании к субпозициям 2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2271"/>
          <w:p>
            <w:pPr>
              <w:spacing w:after="20"/>
              <w:ind w:left="20"/>
              <w:jc w:val="both"/>
            </w:pPr>
            <w:r>
              <w:rPr>
                <w:rFonts w:ascii="Times New Roman"/>
                <w:b w:val="false"/>
                <w:i w:val="false"/>
                <w:color w:val="000000"/>
                <w:sz w:val="20"/>
              </w:rPr>
              <w:t>
7110 11 000 1</w:t>
            </w:r>
          </w:p>
          <w:bookmarkEnd w:id="2271"/>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7110 11 000 9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2272"/>
          <w:p>
            <w:pPr>
              <w:spacing w:after="20"/>
              <w:ind w:left="20"/>
              <w:jc w:val="both"/>
            </w:pPr>
            <w:r>
              <w:rPr>
                <w:rFonts w:ascii="Times New Roman"/>
                <w:b w:val="false"/>
                <w:i w:val="false"/>
                <w:color w:val="000000"/>
                <w:sz w:val="20"/>
              </w:rPr>
              <w:t>
Необработанная или в виде порошка</w:t>
            </w:r>
          </w:p>
          <w:bookmarkEnd w:id="2272"/>
          <w:p>
            <w:pPr>
              <w:spacing w:after="20"/>
              <w:ind w:left="20"/>
              <w:jc w:val="both"/>
            </w:pPr>
            <w:r>
              <w:rPr>
                <w:rFonts w:ascii="Times New Roman"/>
                <w:b w:val="false"/>
                <w:i w:val="false"/>
                <w:color w:val="000000"/>
                <w:sz w:val="20"/>
              </w:rPr>
              <w:t>
Применимы пояснения к позициям 7106 10 000 0, 7106 91 000 1 и 7106 91 000 9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2273"/>
          <w:p>
            <w:pPr>
              <w:spacing w:after="20"/>
              <w:ind w:left="20"/>
              <w:jc w:val="both"/>
            </w:pPr>
            <w:r>
              <w:rPr>
                <w:rFonts w:ascii="Times New Roman"/>
                <w:b w:val="false"/>
                <w:i w:val="false"/>
                <w:color w:val="000000"/>
                <w:sz w:val="20"/>
              </w:rPr>
              <w:t>
7110 21 000 1</w:t>
            </w:r>
          </w:p>
          <w:bookmarkEnd w:id="2273"/>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7110 21 000 9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2274"/>
          <w:p>
            <w:pPr>
              <w:spacing w:after="20"/>
              <w:ind w:left="20"/>
              <w:jc w:val="both"/>
            </w:pPr>
            <w:r>
              <w:rPr>
                <w:rFonts w:ascii="Times New Roman"/>
                <w:b w:val="false"/>
                <w:i w:val="false"/>
                <w:color w:val="000000"/>
                <w:sz w:val="20"/>
              </w:rPr>
              <w:t>
Необработанный или в виде порошка</w:t>
            </w:r>
          </w:p>
          <w:bookmarkEnd w:id="2274"/>
          <w:p>
            <w:pPr>
              <w:spacing w:after="20"/>
              <w:ind w:left="20"/>
              <w:jc w:val="both"/>
            </w:pPr>
            <w:r>
              <w:rPr>
                <w:rFonts w:ascii="Times New Roman"/>
                <w:b w:val="false"/>
                <w:i w:val="false"/>
                <w:color w:val="000000"/>
                <w:sz w:val="20"/>
              </w:rPr>
              <w:t>
Применимы пояснения к позициям 7106 10 000 0, 7106 91 000 1 и 7106 91 000 9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2275"/>
          <w:p>
            <w:pPr>
              <w:spacing w:after="20"/>
              <w:ind w:left="20"/>
              <w:jc w:val="both"/>
            </w:pPr>
            <w:r>
              <w:rPr>
                <w:rFonts w:ascii="Times New Roman"/>
                <w:b w:val="false"/>
                <w:i w:val="false"/>
                <w:color w:val="000000"/>
                <w:sz w:val="20"/>
              </w:rPr>
              <w:t>
Необработанный или в виде порошка</w:t>
            </w:r>
          </w:p>
          <w:bookmarkEnd w:id="2275"/>
          <w:p>
            <w:pPr>
              <w:spacing w:after="20"/>
              <w:ind w:left="20"/>
              <w:jc w:val="both"/>
            </w:pPr>
            <w:r>
              <w:rPr>
                <w:rFonts w:ascii="Times New Roman"/>
                <w:b w:val="false"/>
                <w:i w:val="false"/>
                <w:color w:val="000000"/>
                <w:sz w:val="20"/>
              </w:rPr>
              <w:t>
Применимы пояснения к позициям 7106 10 000 0, 7106 91 000 1 и 7106 91 000 9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2276"/>
          <w:p>
            <w:pPr>
              <w:spacing w:after="20"/>
              <w:ind w:left="20"/>
              <w:jc w:val="both"/>
            </w:pPr>
            <w:r>
              <w:rPr>
                <w:rFonts w:ascii="Times New Roman"/>
                <w:b w:val="false"/>
                <w:i w:val="false"/>
                <w:color w:val="000000"/>
                <w:sz w:val="20"/>
              </w:rPr>
              <w:t>
Необработанные или в виде порошка</w:t>
            </w:r>
          </w:p>
          <w:bookmarkEnd w:id="2276"/>
          <w:p>
            <w:pPr>
              <w:spacing w:after="20"/>
              <w:ind w:left="20"/>
              <w:jc w:val="both"/>
            </w:pPr>
            <w:r>
              <w:rPr>
                <w:rFonts w:ascii="Times New Roman"/>
                <w:b w:val="false"/>
                <w:i w:val="false"/>
                <w:color w:val="000000"/>
                <w:sz w:val="20"/>
              </w:rPr>
              <w:t>
Применимы пояснения к позициям 7106 10 000 0, 7106 91 000 1 и 7106 91 000 9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2277"/>
          <w:p>
            <w:pPr>
              <w:spacing w:after="20"/>
              <w:ind w:left="20"/>
              <w:jc w:val="both"/>
            </w:pPr>
            <w:r>
              <w:rPr>
                <w:rFonts w:ascii="Times New Roman"/>
                <w:b w:val="false"/>
                <w:i w:val="false"/>
                <w:color w:val="000000"/>
                <w:sz w:val="20"/>
              </w:rPr>
              <w:t>
Отходы и лом драгоценных металлов или металлов, плакированных драгоценными металлами; прочие отходы и лом, содержащие драгоценный металл или соединения драгоценных металлов, используемые главным образом для извлечения драгоценных металлов, кроме товаров товарной позиции 8549</w:t>
            </w:r>
          </w:p>
          <w:bookmarkEnd w:id="2277"/>
          <w:p>
            <w:pPr>
              <w:spacing w:after="20"/>
              <w:ind w:left="20"/>
              <w:jc w:val="both"/>
            </w:pPr>
            <w:r>
              <w:rPr>
                <w:rFonts w:ascii="Times New Roman"/>
                <w:b w:val="false"/>
                <w:i w:val="false"/>
                <w:color w:val="000000"/>
                <w:sz w:val="20"/>
              </w:rPr>
              <w:t>
Отходы и лом драгоценных металлов или металлов, плакированных драгоценными металлами, расплавленные и отлитые в слитки, блоки или аналогичные формы, относятся к категории необработанного металла и не включаются в данную товарную позицию.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ЮВЕЛИРНЫЕ ИЗДЕЛИЯ, ИЗДЕЛИЯ ЗОЛОТЫХ </w:t>
            </w:r>
          </w:p>
          <w:p>
            <w:pPr>
              <w:spacing w:after="20"/>
              <w:ind w:left="20"/>
              <w:jc w:val="both"/>
            </w:pPr>
            <w:r>
              <w:rPr>
                <w:rFonts w:ascii="Times New Roman"/>
                <w:b w:val="false"/>
                <w:i w:val="false"/>
                <w:color w:val="000000"/>
                <w:sz w:val="20"/>
              </w:rPr>
              <w:t>И СЕРЕБРЯНЫХ ДЕЛ МАСТЕРОВ И ДРУГИЕ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2278"/>
          <w:p>
            <w:pPr>
              <w:spacing w:after="20"/>
              <w:ind w:left="20"/>
              <w:jc w:val="both"/>
            </w:pPr>
            <w:r>
              <w:rPr>
                <w:rFonts w:ascii="Times New Roman"/>
                <w:b w:val="false"/>
                <w:i w:val="false"/>
                <w:color w:val="000000"/>
                <w:sz w:val="20"/>
              </w:rPr>
              <w:t>
Ювелирные изделия и их части из драгоценных металлов или металлов, плакированных драгоценными металлами</w:t>
            </w:r>
          </w:p>
          <w:bookmarkEnd w:id="2278"/>
          <w:p>
            <w:pPr>
              <w:spacing w:after="20"/>
              <w:ind w:left="20"/>
              <w:jc w:val="both"/>
            </w:pPr>
            <w:r>
              <w:rPr>
                <w:rFonts w:ascii="Times New Roman"/>
                <w:b w:val="false"/>
                <w:i w:val="false"/>
                <w:color w:val="000000"/>
                <w:sz w:val="20"/>
              </w:rPr>
              <w:t>
См. примечания 2 (А) и 9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2279"/>
          <w:p>
            <w:pPr>
              <w:spacing w:after="20"/>
              <w:ind w:left="20"/>
              <w:jc w:val="both"/>
            </w:pPr>
            <w:r>
              <w:rPr>
                <w:rFonts w:ascii="Times New Roman"/>
                <w:b w:val="false"/>
                <w:i w:val="false"/>
                <w:color w:val="000000"/>
                <w:sz w:val="20"/>
              </w:rPr>
              <w:t>
Изделия золотых или серебряных дел мастеров и их части из драгоценных металлов или металлов, плакированных драгоценными металлами</w:t>
            </w:r>
          </w:p>
          <w:bookmarkEnd w:id="2279"/>
          <w:p>
            <w:pPr>
              <w:spacing w:after="20"/>
              <w:ind w:left="20"/>
              <w:jc w:val="both"/>
            </w:pPr>
            <w:r>
              <w:rPr>
                <w:rFonts w:ascii="Times New Roman"/>
                <w:b w:val="false"/>
                <w:i w:val="false"/>
                <w:color w:val="000000"/>
                <w:sz w:val="20"/>
              </w:rPr>
              <w:t>
См. примечания 2 (А) и 10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2280"/>
          <w:p>
            <w:pPr>
              <w:spacing w:after="20"/>
              <w:ind w:left="20"/>
              <w:jc w:val="both"/>
            </w:pPr>
            <w:r>
              <w:rPr>
                <w:rFonts w:ascii="Times New Roman"/>
                <w:b w:val="false"/>
                <w:i w:val="false"/>
                <w:color w:val="000000"/>
                <w:sz w:val="20"/>
              </w:rPr>
              <w:t>
Изделия из природного или культивированного жемчуга, драгоценных или полудрагоценных камней (природных, искусственных или реконструированных)</w:t>
            </w:r>
          </w:p>
          <w:bookmarkEnd w:id="2280"/>
          <w:p>
            <w:pPr>
              <w:spacing w:after="20"/>
              <w:ind w:left="20"/>
              <w:jc w:val="both"/>
            </w:pPr>
            <w:r>
              <w:rPr>
                <w:rFonts w:ascii="Times New Roman"/>
                <w:b w:val="false"/>
                <w:i w:val="false"/>
                <w:color w:val="000000"/>
                <w:sz w:val="20"/>
              </w:rPr>
              <w:t>
См. примечание 2 (Б)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2281"/>
          <w:p>
            <w:pPr>
              <w:spacing w:after="20"/>
              <w:ind w:left="20"/>
              <w:jc w:val="both"/>
            </w:pPr>
            <w:r>
              <w:rPr>
                <w:rFonts w:ascii="Times New Roman"/>
                <w:b w:val="false"/>
                <w:i w:val="false"/>
                <w:color w:val="000000"/>
                <w:sz w:val="20"/>
              </w:rPr>
              <w:t>
Бижутерия</w:t>
            </w:r>
          </w:p>
          <w:bookmarkEnd w:id="2281"/>
          <w:p>
            <w:pPr>
              <w:spacing w:after="20"/>
              <w:ind w:left="20"/>
              <w:jc w:val="both"/>
            </w:pPr>
            <w:r>
              <w:rPr>
                <w:rFonts w:ascii="Times New Roman"/>
                <w:b w:val="false"/>
                <w:i w:val="false"/>
                <w:color w:val="000000"/>
                <w:sz w:val="20"/>
              </w:rPr>
              <w:t>
См. примечание 11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1" w:id="2282"/>
          <w:p>
            <w:pPr>
              <w:spacing w:after="20"/>
              <w:ind w:left="20"/>
              <w:jc w:val="both"/>
            </w:pPr>
            <w:r>
              <w:rPr>
                <w:rFonts w:ascii="Times New Roman"/>
                <w:b w:val="false"/>
                <w:i w:val="false"/>
                <w:color w:val="000000"/>
                <w:sz w:val="20"/>
              </w:rPr>
              <w:t>
7117 11 000 0</w:t>
            </w:r>
          </w:p>
          <w:bookmarkEnd w:id="2282"/>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7117 19 000 0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2283"/>
          <w:p>
            <w:pPr>
              <w:spacing w:after="20"/>
              <w:ind w:left="20"/>
              <w:jc w:val="both"/>
            </w:pPr>
            <w:r>
              <w:rPr>
                <w:rFonts w:ascii="Times New Roman"/>
                <w:b w:val="false"/>
                <w:i w:val="false"/>
                <w:color w:val="000000"/>
                <w:sz w:val="20"/>
              </w:rPr>
              <w:t>
Из недрагоценных металлов, имеющих или не имеющих гальванического покрытия из драгоценных металлов</w:t>
            </w:r>
          </w:p>
          <w:bookmarkEnd w:id="2283"/>
          <w:p>
            <w:pPr>
              <w:spacing w:after="20"/>
              <w:ind w:left="20"/>
              <w:jc w:val="both"/>
            </w:pPr>
            <w:r>
              <w:rPr>
                <w:rFonts w:ascii="Times New Roman"/>
                <w:b w:val="false"/>
                <w:i w:val="false"/>
                <w:color w:val="000000"/>
                <w:sz w:val="20"/>
              </w:rPr>
              <w:t>
В данные субпозиции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цепочки из недрагоценного металла, разрезанные по длине, каждая из которых пригодна для изготовления из нее одного предмета бижутерии посредством, например, присоединения застежки. Длина таких кусков обычно не превышает двух 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украшения из недрагоценного металла, указанные в пояснениях к товарной позиции 7117, второй абзац, (б), примеры которых приведены ниже: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3136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 w:id="2284"/>
          <w:p>
            <w:pPr>
              <w:spacing w:after="20"/>
              <w:ind w:left="20"/>
              <w:jc w:val="both"/>
            </w:pPr>
            <w:r>
              <w:rPr>
                <w:rFonts w:ascii="Times New Roman"/>
                <w:b w:val="false"/>
                <w:i w:val="false"/>
                <w:color w:val="000000"/>
                <w:sz w:val="20"/>
              </w:rPr>
              <w:t>
Монеты (кроме золотых), не являющиеся законным платежным средством</w:t>
            </w:r>
          </w:p>
          <w:bookmarkEnd w:id="2284"/>
          <w:p>
            <w:pPr>
              <w:spacing w:after="20"/>
              <w:ind w:left="20"/>
              <w:jc w:val="both"/>
            </w:pPr>
            <w:r>
              <w:rPr>
                <w:rFonts w:ascii="Times New Roman"/>
                <w:b w:val="false"/>
                <w:i w:val="false"/>
                <w:color w:val="000000"/>
                <w:sz w:val="20"/>
              </w:rPr>
              <w:t>
См. пояснение к субпозиции 7118 10.</w:t>
            </w:r>
          </w:p>
        </w:tc>
      </w:tr>
    </w:tbl>
    <w:bookmarkStart w:name="z2645" w:id="2285"/>
    <w:p>
      <w:pPr>
        <w:spacing w:after="0"/>
        <w:ind w:left="0"/>
        <w:jc w:val="left"/>
      </w:pPr>
      <w:r>
        <w:rPr>
          <w:rFonts w:ascii="Times New Roman"/>
          <w:b/>
          <w:i w:val="false"/>
          <w:color w:val="000000"/>
        </w:rPr>
        <w:t xml:space="preserve"> РАЗДЕЛ ХV</w:t>
      </w:r>
      <w:r>
        <w:br/>
      </w:r>
      <w:r>
        <w:rPr>
          <w:rFonts w:ascii="Times New Roman"/>
          <w:b/>
          <w:i w:val="false"/>
          <w:color w:val="000000"/>
        </w:rPr>
        <w:t>Недрагоценные МЕТАЛЛЫ И ИЗДЕЛИЯ ИЗ НИХ</w:t>
      </w:r>
    </w:p>
    <w:bookmarkEnd w:id="2285"/>
    <w:bookmarkStart w:name="z2646" w:id="2286"/>
    <w:p>
      <w:pPr>
        <w:spacing w:after="0"/>
        <w:ind w:left="0"/>
        <w:jc w:val="left"/>
      </w:pPr>
      <w:r>
        <w:rPr>
          <w:rFonts w:ascii="Times New Roman"/>
          <w:b/>
          <w:i w:val="false"/>
          <w:color w:val="000000"/>
        </w:rPr>
        <w:t xml:space="preserve"> ОБЩИЕ ПОЛОЖЕНИЯ</w:t>
      </w:r>
    </w:p>
    <w:bookmarkEnd w:id="2286"/>
    <w:bookmarkStart w:name="z2647" w:id="2287"/>
    <w:p>
      <w:pPr>
        <w:spacing w:after="0"/>
        <w:ind w:left="0"/>
        <w:jc w:val="both"/>
      </w:pPr>
      <w:r>
        <w:rPr>
          <w:rFonts w:ascii="Times New Roman"/>
          <w:b w:val="false"/>
          <w:i w:val="false"/>
          <w:color w:val="000000"/>
          <w:sz w:val="28"/>
        </w:rPr>
        <w:t>
      Отходы и лом цветных металлов, переплавленные и отлитые в виде слитков, чушек, слябов или в аналогичные виды, классифицируются как необработанный металл, а не как отходы или лом. Они, следовательно, включаются в товарную позицию 7601 (алюминий), 7801 (свинец), 7901 (цинк) или в субпозицию 8104 11 000 0 или 8104 19 000 0 (магний).</w:t>
      </w:r>
    </w:p>
    <w:bookmarkEnd w:id="2287"/>
    <w:bookmarkStart w:name="z2648" w:id="2288"/>
    <w:p>
      <w:pPr>
        <w:spacing w:after="0"/>
        <w:ind w:left="0"/>
        <w:jc w:val="both"/>
      </w:pPr>
      <w:r>
        <w:rPr>
          <w:rFonts w:ascii="Times New Roman"/>
          <w:b w:val="false"/>
          <w:i w:val="false"/>
          <w:color w:val="000000"/>
          <w:sz w:val="28"/>
        </w:rPr>
        <w:t xml:space="preserve">
      Термин "металл" распространяется также на металл, имеющий аморфную (некристаллическую) структуру, например, металлические стекла и продукты порошковой металлургии. </w:t>
      </w:r>
    </w:p>
    <w:bookmarkEnd w:id="2288"/>
    <w:bookmarkStart w:name="z2649" w:id="2289"/>
    <w:p>
      <w:pPr>
        <w:spacing w:after="0"/>
        <w:ind w:left="0"/>
        <w:jc w:val="left"/>
      </w:pPr>
      <w:r>
        <w:rPr>
          <w:rFonts w:ascii="Times New Roman"/>
          <w:b/>
          <w:i w:val="false"/>
          <w:color w:val="000000"/>
        </w:rPr>
        <w:t xml:space="preserve"> Группа 72</w:t>
      </w:r>
      <w:r>
        <w:br/>
      </w:r>
      <w:r>
        <w:rPr>
          <w:rFonts w:ascii="Times New Roman"/>
          <w:b/>
          <w:i w:val="false"/>
          <w:color w:val="000000"/>
        </w:rPr>
        <w:t>Черные металлы</w:t>
      </w:r>
    </w:p>
    <w:bookmarkEnd w:id="2289"/>
    <w:bookmarkStart w:name="z2650" w:id="2290"/>
    <w:p>
      <w:pPr>
        <w:spacing w:after="0"/>
        <w:ind w:left="0"/>
        <w:jc w:val="both"/>
      </w:pPr>
      <w:r>
        <w:rPr>
          <w:rFonts w:ascii="Times New Roman"/>
          <w:b w:val="false"/>
          <w:i w:val="false"/>
          <w:color w:val="000000"/>
          <w:sz w:val="28"/>
        </w:rPr>
        <w:t>
      Дополнительное примечание:</w:t>
      </w:r>
    </w:p>
    <w:bookmarkEnd w:id="2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Нижеприведенные термины означают: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"электротехническая сталь" (подсубпозиции 7209 16 100 0, 7209 17 100 0, 7209 18 100 0, 7209 26 100 0, 7209 27 100 0, 7209 28 100 0 и 7211 23 200 0) – прокат плоский, который при переменном токе с частотой 50 Гц и магнитном потоке 1 Т имеет потерю мощности на килограмм массы, подсчитанную по методу Эпштейна: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Вт или менее в случае, если его толщина менее 0,20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Вт или менее в случае, если его толщина составляет не менее 0,20, но менее 0,60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Вт или менее в случае, если его толщина составляет не менее 0,60, но не более 1,50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жесть" (подсубпозиции 7210 12 200 0, 7210 70 100 0, 7212 10 100 0 и 7212 40 200 0) – прокат плоский (толщиной менее 0,5 мм), покрытый слоем металла с содержанием олова 97 мас.% или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"инструментальная сталь" (подсубпозиции 7224 10 100 0, 7224 90 020 0, 7225 30 100 0, 7225 40 120, 7226 91 200 0, 7228 30 200 0, 7228 40 100 0, 7228 50 200 0 и 7228 60 200 0) – легированные стали, отличные от коррозионностойкой или быстрорежущей стали, содержащие одну из следующих композиций с другими элементами или без них: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0,6 мас.% углерода и 0,7 мас.% или более кремния и 0,05 мас.% или более ванадия или 4 мас.% или более вольфрама,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мас.% или более углерода и 0,05 мас.% или более ванадия,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 мас.% углерода и не менее 11 мас.%, но не более 15 мас.% хрома,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2291"/>
          <w:p>
            <w:pPr>
              <w:spacing w:after="20"/>
              <w:ind w:left="20"/>
              <w:jc w:val="both"/>
            </w:pPr>
            <w:r>
              <w:rPr>
                <w:rFonts w:ascii="Times New Roman"/>
                <w:b w:val="false"/>
                <w:i w:val="false"/>
                <w:color w:val="000000"/>
                <w:sz w:val="20"/>
              </w:rPr>
              <w:t>
0,16 мас.% или более, но не более 0,5 мас.% углерода и 3,8 мас.% или более, но не более 4,3 мас.% никеля и 1,1 мас.% или более, но не более 1,5 мас.% хрома и 0,15 мас.% или более, но не более 0,5 мас.% молибдена,</w:t>
            </w:r>
          </w:p>
          <w:bookmarkEnd w:id="229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мас.% или более, но не более 0,5 мас.% углерода и 1,4 мас.% или более, но не более 2,1 мас.% хрома и 0,15 мас.% или более, но не более 0,5 мас.% молибдена и менее 1,2 мас.% никеля,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мас.% или более углерода и менее 5,2 мас.% хрома и 0,65 мас.% или более молибдена или 0,4 мас.% или более вольфрама,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мас.% или более, но не более 0,6 мас.% углерода и 1,25 мас.% или более, но не более 1,8 мас.% никеля и 0,5 мас.% или более, но не более 1,2 мас.% хрома и 0,15 мас.% или более, но не более 0,5 мас.% молибдена.</w:t>
            </w:r>
          </w:p>
        </w:tc>
      </w:tr>
    </w:tbl>
    <w:bookmarkStart w:name="z2652" w:id="2292"/>
    <w:p>
      <w:pPr>
        <w:spacing w:after="0"/>
        <w:ind w:left="0"/>
        <w:jc w:val="left"/>
      </w:pPr>
      <w:r>
        <w:rPr>
          <w:rFonts w:ascii="Times New Roman"/>
          <w:b/>
          <w:i w:val="false"/>
          <w:color w:val="000000"/>
        </w:rPr>
        <w:t xml:space="preserve"> ОБЩИЕ ПОЛОЖЕНИЯ</w:t>
      </w:r>
    </w:p>
    <w:bookmarkEnd w:id="2292"/>
    <w:bookmarkStart w:name="z2653" w:id="2293"/>
    <w:p>
      <w:pPr>
        <w:spacing w:after="0"/>
        <w:ind w:left="0"/>
        <w:jc w:val="both"/>
      </w:pPr>
      <w:r>
        <w:rPr>
          <w:rFonts w:ascii="Times New Roman"/>
          <w:b w:val="false"/>
          <w:i w:val="false"/>
          <w:color w:val="000000"/>
          <w:sz w:val="28"/>
        </w:rPr>
        <w:t>
      А. При необходимости разграничения кованых и прокатанных изделий можно использовать несколько способов (см. товарные позиции 7207, 7214, 7216, 7218, 7224 и 7228).</w:t>
      </w:r>
    </w:p>
    <w:bookmarkEnd w:id="2293"/>
    <w:bookmarkStart w:name="z2654" w:id="2294"/>
    <w:p>
      <w:pPr>
        <w:spacing w:after="0"/>
        <w:ind w:left="0"/>
        <w:jc w:val="both"/>
      </w:pPr>
      <w:r>
        <w:rPr>
          <w:rFonts w:ascii="Times New Roman"/>
          <w:b w:val="false"/>
          <w:i w:val="false"/>
          <w:color w:val="000000"/>
          <w:sz w:val="28"/>
        </w:rPr>
        <w:t>
      При наличии целого изделия прежде всего следует обратить внимание на неравномерности его поперечного сечения:</w:t>
      </w:r>
    </w:p>
    <w:bookmarkEnd w:id="2294"/>
    <w:bookmarkStart w:name="z2655" w:id="2295"/>
    <w:p>
      <w:pPr>
        <w:spacing w:after="0"/>
        <w:ind w:left="0"/>
        <w:jc w:val="both"/>
      </w:pPr>
      <w:r>
        <w:rPr>
          <w:rFonts w:ascii="Times New Roman"/>
          <w:b w:val="false"/>
          <w:i w:val="false"/>
          <w:color w:val="000000"/>
          <w:sz w:val="28"/>
        </w:rPr>
        <w:t>
      – если неравномерности нерегулярные, то изделие получено методом ковки;</w:t>
      </w:r>
    </w:p>
    <w:bookmarkEnd w:id="2295"/>
    <w:bookmarkStart w:name="z2656" w:id="2296"/>
    <w:p>
      <w:pPr>
        <w:spacing w:after="0"/>
        <w:ind w:left="0"/>
        <w:jc w:val="both"/>
      </w:pPr>
      <w:r>
        <w:rPr>
          <w:rFonts w:ascii="Times New Roman"/>
          <w:b w:val="false"/>
          <w:i w:val="false"/>
          <w:color w:val="000000"/>
          <w:sz w:val="28"/>
        </w:rPr>
        <w:t>
      – если неравномерности регулярные или если поперечное сечение равномерное, то изделие может быть кованым или прокатанным. В этом случае нужно рассмотреть все следующие критерии:</w:t>
      </w:r>
    </w:p>
    <w:bookmarkEnd w:id="2296"/>
    <w:bookmarkStart w:name="z2657" w:id="2297"/>
    <w:p>
      <w:pPr>
        <w:spacing w:after="0"/>
        <w:ind w:left="0"/>
        <w:jc w:val="both"/>
      </w:pPr>
      <w:r>
        <w:rPr>
          <w:rFonts w:ascii="Times New Roman"/>
          <w:b w:val="false"/>
          <w:i w:val="false"/>
          <w:color w:val="000000"/>
          <w:sz w:val="28"/>
        </w:rPr>
        <w:t xml:space="preserve">
      1) </w:t>
      </w:r>
      <w:r>
        <w:rPr>
          <w:rFonts w:ascii="Times New Roman"/>
          <w:b w:val="false"/>
          <w:i/>
          <w:color w:val="000000"/>
          <w:sz w:val="28"/>
        </w:rPr>
        <w:t>размеры</w:t>
      </w:r>
      <w:r>
        <w:rPr>
          <w:rFonts w:ascii="Times New Roman"/>
          <w:b w:val="false"/>
          <w:i w:val="false"/>
          <w:color w:val="000000"/>
          <w:sz w:val="28"/>
        </w:rPr>
        <w:t xml:space="preserve"> </w:t>
      </w:r>
      <w:r>
        <w:rPr>
          <w:rFonts w:ascii="Times New Roman"/>
          <w:b w:val="false"/>
          <w:i/>
          <w:color w:val="000000"/>
          <w:sz w:val="28"/>
        </w:rPr>
        <w:t>поперечного</w:t>
      </w:r>
      <w:r>
        <w:rPr>
          <w:rFonts w:ascii="Times New Roman"/>
          <w:b w:val="false"/>
          <w:i w:val="false"/>
          <w:color w:val="000000"/>
          <w:sz w:val="28"/>
        </w:rPr>
        <w:t xml:space="preserve"> </w:t>
      </w:r>
      <w:r>
        <w:rPr>
          <w:rFonts w:ascii="Times New Roman"/>
          <w:b w:val="false"/>
          <w:i/>
          <w:color w:val="000000"/>
          <w:sz w:val="28"/>
        </w:rPr>
        <w:t>сечения</w:t>
      </w:r>
    </w:p>
    <w:bookmarkEnd w:id="2297"/>
    <w:bookmarkStart w:name="z2658" w:id="2298"/>
    <w:p>
      <w:pPr>
        <w:spacing w:after="0"/>
        <w:ind w:left="0"/>
        <w:jc w:val="both"/>
      </w:pPr>
      <w:r>
        <w:rPr>
          <w:rFonts w:ascii="Times New Roman"/>
          <w:b w:val="false"/>
          <w:i w:val="false"/>
          <w:color w:val="000000"/>
          <w:sz w:val="28"/>
        </w:rPr>
        <w:t>
      Если изделие имеет большое поперечное сечение (свыше 150 000 мм</w:t>
      </w:r>
      <w:r>
        <w:rPr>
          <w:rFonts w:ascii="Times New Roman"/>
          <w:b w:val="false"/>
          <w:i w:val="false"/>
          <w:color w:val="000000"/>
          <w:vertAlign w:val="superscript"/>
        </w:rPr>
        <w:t>2</w:t>
      </w:r>
      <w:r>
        <w:rPr>
          <w:rFonts w:ascii="Times New Roman"/>
          <w:b w:val="false"/>
          <w:i w:val="false"/>
          <w:color w:val="000000"/>
          <w:sz w:val="28"/>
        </w:rPr>
        <w:t>), то оно, вероятно, было получено методом ковки. Если же изделие имеет небольшое поперечное сечение (минимальный размер менее 15 мм), то оно, вероятно, было получено методом прокатки;</w:t>
      </w:r>
    </w:p>
    <w:bookmarkEnd w:id="2298"/>
    <w:bookmarkStart w:name="z2659" w:id="2299"/>
    <w:p>
      <w:pPr>
        <w:spacing w:after="0"/>
        <w:ind w:left="0"/>
        <w:jc w:val="both"/>
      </w:pPr>
      <w:r>
        <w:rPr>
          <w:rFonts w:ascii="Times New Roman"/>
          <w:b w:val="false"/>
          <w:i w:val="false"/>
          <w:color w:val="000000"/>
          <w:sz w:val="28"/>
        </w:rPr>
        <w:t xml:space="preserve">
      2) </w:t>
      </w:r>
      <w:r>
        <w:rPr>
          <w:rFonts w:ascii="Times New Roman"/>
          <w:b w:val="false"/>
          <w:i/>
          <w:color w:val="000000"/>
          <w:sz w:val="28"/>
        </w:rPr>
        <w:t>форма</w:t>
      </w:r>
      <w:r>
        <w:rPr>
          <w:rFonts w:ascii="Times New Roman"/>
          <w:b w:val="false"/>
          <w:i w:val="false"/>
          <w:color w:val="000000"/>
          <w:sz w:val="28"/>
        </w:rPr>
        <w:t xml:space="preserve"> </w:t>
      </w:r>
      <w:r>
        <w:rPr>
          <w:rFonts w:ascii="Times New Roman"/>
          <w:b w:val="false"/>
          <w:i/>
          <w:color w:val="000000"/>
          <w:sz w:val="28"/>
        </w:rPr>
        <w:t>поперечного</w:t>
      </w:r>
      <w:r>
        <w:rPr>
          <w:rFonts w:ascii="Times New Roman"/>
          <w:b w:val="false"/>
          <w:i w:val="false"/>
          <w:color w:val="000000"/>
          <w:sz w:val="28"/>
        </w:rPr>
        <w:t xml:space="preserve"> </w:t>
      </w:r>
      <w:r>
        <w:rPr>
          <w:rFonts w:ascii="Times New Roman"/>
          <w:b w:val="false"/>
          <w:i/>
          <w:color w:val="000000"/>
          <w:sz w:val="28"/>
        </w:rPr>
        <w:t>сечения</w:t>
      </w:r>
    </w:p>
    <w:bookmarkEnd w:id="2299"/>
    <w:bookmarkStart w:name="z2660" w:id="2300"/>
    <w:p>
      <w:pPr>
        <w:spacing w:after="0"/>
        <w:ind w:left="0"/>
        <w:jc w:val="both"/>
      </w:pPr>
      <w:r>
        <w:rPr>
          <w:rFonts w:ascii="Times New Roman"/>
          <w:b w:val="false"/>
          <w:i w:val="false"/>
          <w:color w:val="000000"/>
          <w:sz w:val="28"/>
        </w:rPr>
        <w:t>
      Если изделие имеет простую форму поперечного сечения (например, квадратную, прямоугольную, круглую, шестигранную и т.д.), то оно могло быть получено как методом прокатки, так и методом ковки, в то время как изделия с более сложной конфигурацией поперечного сечения почти всегда получены методом прокатки;</w:t>
      </w:r>
    </w:p>
    <w:bookmarkEnd w:id="2300"/>
    <w:bookmarkStart w:name="z2661" w:id="2301"/>
    <w:p>
      <w:pPr>
        <w:spacing w:after="0"/>
        <w:ind w:left="0"/>
        <w:jc w:val="both"/>
      </w:pPr>
      <w:r>
        <w:rPr>
          <w:rFonts w:ascii="Times New Roman"/>
          <w:b w:val="false"/>
          <w:i w:val="false"/>
          <w:color w:val="000000"/>
          <w:sz w:val="28"/>
        </w:rPr>
        <w:t xml:space="preserve">
      3) </w:t>
      </w:r>
      <w:r>
        <w:rPr>
          <w:rFonts w:ascii="Times New Roman"/>
          <w:b w:val="false"/>
          <w:i/>
          <w:color w:val="000000"/>
          <w:sz w:val="28"/>
        </w:rPr>
        <w:t>длина</w:t>
      </w:r>
    </w:p>
    <w:bookmarkEnd w:id="2301"/>
    <w:bookmarkStart w:name="z2662" w:id="2302"/>
    <w:p>
      <w:pPr>
        <w:spacing w:after="0"/>
        <w:ind w:left="0"/>
        <w:jc w:val="both"/>
      </w:pPr>
      <w:r>
        <w:rPr>
          <w:rFonts w:ascii="Times New Roman"/>
          <w:b w:val="false"/>
          <w:i w:val="false"/>
          <w:color w:val="000000"/>
          <w:sz w:val="28"/>
        </w:rPr>
        <w:t>
      Если длина изделия превышает 5 м, то оно, почти наверняка, было получено методом прокатки; изделия меньшей длины могли быть получены как методом прокатки, так и методом ковки;</w:t>
      </w:r>
    </w:p>
    <w:bookmarkEnd w:id="2302"/>
    <w:bookmarkStart w:name="z2663" w:id="2303"/>
    <w:p>
      <w:pPr>
        <w:spacing w:after="0"/>
        <w:ind w:left="0"/>
        <w:jc w:val="both"/>
      </w:pPr>
      <w:r>
        <w:rPr>
          <w:rFonts w:ascii="Times New Roman"/>
          <w:b w:val="false"/>
          <w:i w:val="false"/>
          <w:color w:val="000000"/>
          <w:sz w:val="28"/>
        </w:rPr>
        <w:t xml:space="preserve">
      4) </w:t>
      </w:r>
      <w:r>
        <w:rPr>
          <w:rFonts w:ascii="Times New Roman"/>
          <w:b w:val="false"/>
          <w:i/>
          <w:color w:val="000000"/>
          <w:sz w:val="28"/>
        </w:rPr>
        <w:t>допуски</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размер</w:t>
      </w:r>
    </w:p>
    <w:bookmarkEnd w:id="2303"/>
    <w:bookmarkStart w:name="z2664" w:id="2304"/>
    <w:p>
      <w:pPr>
        <w:spacing w:after="0"/>
        <w:ind w:left="0"/>
        <w:jc w:val="both"/>
      </w:pPr>
      <w:r>
        <w:rPr>
          <w:rFonts w:ascii="Times New Roman"/>
          <w:b w:val="false"/>
          <w:i w:val="false"/>
          <w:color w:val="000000"/>
          <w:sz w:val="28"/>
        </w:rPr>
        <w:t>
      Допустимые отклонения от номинального размера поперечного сечения строже соблюдаются для прокатанных изделий, чем для кованых;</w:t>
      </w:r>
    </w:p>
    <w:bookmarkEnd w:id="2304"/>
    <w:bookmarkStart w:name="z2665" w:id="2305"/>
    <w:p>
      <w:pPr>
        <w:spacing w:after="0"/>
        <w:ind w:left="0"/>
        <w:jc w:val="both"/>
      </w:pPr>
      <w:r>
        <w:rPr>
          <w:rFonts w:ascii="Times New Roman"/>
          <w:b w:val="false"/>
          <w:i w:val="false"/>
          <w:color w:val="000000"/>
          <w:sz w:val="28"/>
        </w:rPr>
        <w:t xml:space="preserve">
      5) </w:t>
      </w:r>
      <w:r>
        <w:rPr>
          <w:rFonts w:ascii="Times New Roman"/>
          <w:b w:val="false"/>
          <w:i/>
          <w:color w:val="000000"/>
          <w:sz w:val="28"/>
        </w:rPr>
        <w:t>металлографический</w:t>
      </w:r>
      <w:r>
        <w:rPr>
          <w:rFonts w:ascii="Times New Roman"/>
          <w:b w:val="false"/>
          <w:i w:val="false"/>
          <w:color w:val="000000"/>
          <w:sz w:val="28"/>
        </w:rPr>
        <w:t xml:space="preserve"> </w:t>
      </w:r>
      <w:r>
        <w:rPr>
          <w:rFonts w:ascii="Times New Roman"/>
          <w:b w:val="false"/>
          <w:i/>
          <w:color w:val="000000"/>
          <w:sz w:val="28"/>
        </w:rPr>
        <w:t>аспект</w:t>
      </w:r>
    </w:p>
    <w:bookmarkEnd w:id="2305"/>
    <w:bookmarkStart w:name="z2666" w:id="2306"/>
    <w:p>
      <w:pPr>
        <w:spacing w:after="0"/>
        <w:ind w:left="0"/>
        <w:jc w:val="both"/>
      </w:pPr>
      <w:r>
        <w:rPr>
          <w:rFonts w:ascii="Times New Roman"/>
          <w:b w:val="false"/>
          <w:i w:val="false"/>
          <w:color w:val="000000"/>
          <w:sz w:val="28"/>
        </w:rPr>
        <w:t>
      Поскольку обычно коэффициент уковки прокатанных изделий значительно выше, чем у кованых изделий, почти всегда можно найти между ними отличия путем изучения с помощью микроскопа.</w:t>
      </w:r>
    </w:p>
    <w:bookmarkEnd w:id="2306"/>
    <w:bookmarkStart w:name="z2667" w:id="2307"/>
    <w:p>
      <w:pPr>
        <w:spacing w:after="0"/>
        <w:ind w:left="0"/>
        <w:jc w:val="both"/>
      </w:pPr>
      <w:r>
        <w:rPr>
          <w:rFonts w:ascii="Times New Roman"/>
          <w:b w:val="false"/>
          <w:i w:val="false"/>
          <w:color w:val="000000"/>
          <w:sz w:val="28"/>
        </w:rPr>
        <w:t>
      Главными факторами, которые необходимо изучить, являются характер неметаллических включений и структура:</w:t>
      </w:r>
    </w:p>
    <w:bookmarkEnd w:id="2307"/>
    <w:bookmarkStart w:name="z2668" w:id="2308"/>
    <w:p>
      <w:pPr>
        <w:spacing w:after="0"/>
        <w:ind w:left="0"/>
        <w:jc w:val="both"/>
      </w:pPr>
      <w:r>
        <w:rPr>
          <w:rFonts w:ascii="Times New Roman"/>
          <w:b w:val="false"/>
          <w:i w:val="false"/>
          <w:color w:val="000000"/>
          <w:sz w:val="28"/>
        </w:rPr>
        <w:t xml:space="preserve">
      а) включения в прокатанных изделиях оказываются тонкими, очень вытянутыми почти параллельно направлению прокатки; в кованых изделиях они менее вытянуты (имеют почти эллиптическую форму) и не параллельны; </w:t>
      </w:r>
    </w:p>
    <w:bookmarkEnd w:id="2308"/>
    <w:bookmarkStart w:name="z2669" w:id="2309"/>
    <w:p>
      <w:pPr>
        <w:spacing w:after="0"/>
        <w:ind w:left="0"/>
        <w:jc w:val="both"/>
      </w:pPr>
      <w:r>
        <w:rPr>
          <w:rFonts w:ascii="Times New Roman"/>
          <w:b w:val="false"/>
          <w:i w:val="false"/>
          <w:color w:val="000000"/>
          <w:sz w:val="28"/>
        </w:rPr>
        <w:t>
      б) для структуры прокатанных изделий, изучаемых после отжига, если изделие было подвергнуто закалке и отпуску, характерно наличие почти прямолинейных штрихов, располагающихся параллельно направлению прокатки. В кованых изделиях штрихов намного меньше, а иногда они практически отсутствуют;</w:t>
      </w:r>
    </w:p>
    <w:bookmarkEnd w:id="2309"/>
    <w:bookmarkStart w:name="z2670" w:id="2310"/>
    <w:p>
      <w:pPr>
        <w:spacing w:after="0"/>
        <w:ind w:left="0"/>
        <w:jc w:val="both"/>
      </w:pPr>
      <w:r>
        <w:rPr>
          <w:rFonts w:ascii="Times New Roman"/>
          <w:b w:val="false"/>
          <w:i w:val="false"/>
          <w:color w:val="000000"/>
          <w:sz w:val="28"/>
        </w:rPr>
        <w:t xml:space="preserve">
      6) </w:t>
      </w:r>
      <w:r>
        <w:rPr>
          <w:rFonts w:ascii="Times New Roman"/>
          <w:b w:val="false"/>
          <w:i/>
          <w:color w:val="000000"/>
          <w:sz w:val="28"/>
        </w:rPr>
        <w:t>количество</w:t>
      </w:r>
    </w:p>
    <w:bookmarkEnd w:id="2310"/>
    <w:bookmarkStart w:name="z2671" w:id="2311"/>
    <w:p>
      <w:pPr>
        <w:spacing w:after="0"/>
        <w:ind w:left="0"/>
        <w:jc w:val="both"/>
      </w:pPr>
      <w:r>
        <w:rPr>
          <w:rFonts w:ascii="Times New Roman"/>
          <w:b w:val="false"/>
          <w:i w:val="false"/>
          <w:color w:val="000000"/>
          <w:sz w:val="28"/>
        </w:rPr>
        <w:t>
      Как правило, кованые изделия поставляются в небольшом количестве.</w:t>
      </w:r>
    </w:p>
    <w:bookmarkEnd w:id="2311"/>
    <w:bookmarkStart w:name="z2672" w:id="2312"/>
    <w:p>
      <w:pPr>
        <w:spacing w:after="0"/>
        <w:ind w:left="0"/>
        <w:jc w:val="both"/>
      </w:pPr>
      <w:r>
        <w:rPr>
          <w:rFonts w:ascii="Times New Roman"/>
          <w:b w:val="false"/>
          <w:i w:val="false"/>
          <w:color w:val="000000"/>
          <w:sz w:val="28"/>
        </w:rPr>
        <w:t>
      Прокатка металла может осуществляться как в горячем, так и в холодном состоянии. В зависимости от формы заготовки для прокатки, а также формы и положения прокатных валков этот технологический процесс может быть применен для производства плоского проката (а именно: тонколистовой и толстой листовой стали), обручной стали и полосы, а также прутков с круглым или многоугольным поперечным сечением или специальных профилей переменного поперечного сечения, труб, трубок и т.п.</w:t>
      </w:r>
    </w:p>
    <w:bookmarkEnd w:id="2312"/>
    <w:bookmarkStart w:name="z2673" w:id="2313"/>
    <w:p>
      <w:pPr>
        <w:spacing w:after="0"/>
        <w:ind w:left="0"/>
        <w:jc w:val="both"/>
      </w:pPr>
      <w:r>
        <w:rPr>
          <w:rFonts w:ascii="Times New Roman"/>
          <w:b w:val="false"/>
          <w:i w:val="false"/>
          <w:color w:val="000000"/>
          <w:sz w:val="28"/>
        </w:rPr>
        <w:t>
      Б. Определение некоторых типов пластической деформации (таких как прокатка, ковка, штамповка) см. в общих положениях пояснений к группе 72, часть (IV), (А) и (Б).</w:t>
      </w:r>
    </w:p>
    <w:bookmarkEnd w:id="2313"/>
    <w:bookmarkStart w:name="z2674" w:id="2314"/>
    <w:p>
      <w:pPr>
        <w:spacing w:after="0"/>
        <w:ind w:left="0"/>
        <w:jc w:val="both"/>
      </w:pPr>
      <w:r>
        <w:rPr>
          <w:rFonts w:ascii="Times New Roman"/>
          <w:b w:val="false"/>
          <w:i w:val="false"/>
          <w:color w:val="000000"/>
          <w:sz w:val="28"/>
        </w:rPr>
        <w:t>
      В. Различия между горячекатаными или горячетянутыми изделиями и изделиями, изготовленными или окончательно обработанными в холодном состоянии, см. в общих положениях пояснений к группе 72, часть (IV), (Б), последний абзац.</w:t>
      </w:r>
    </w:p>
    <w:bookmarkEnd w:id="2314"/>
    <w:bookmarkStart w:name="z2675" w:id="2315"/>
    <w:p>
      <w:pPr>
        <w:spacing w:after="0"/>
        <w:ind w:left="0"/>
        <w:jc w:val="both"/>
      </w:pPr>
      <w:r>
        <w:rPr>
          <w:rFonts w:ascii="Times New Roman"/>
          <w:b w:val="false"/>
          <w:i w:val="false"/>
          <w:color w:val="000000"/>
          <w:sz w:val="28"/>
        </w:rPr>
        <w:t xml:space="preserve">
      Некоторые из перечисленных различий между горячекатаными и холоднокатаными изделиями могут быть уменьшены или устранены с помощью отжига холоднокатаных изделий. Аналогично, если горячекатаные изделия были подвергнуты легкой окончательной обработке в холодном состоянии, то различия имеют место только в отношении твердости поверхности и общего вида изделия. </w:t>
      </w:r>
    </w:p>
    <w:bookmarkEnd w:id="2315"/>
    <w:bookmarkStart w:name="z2676" w:id="2316"/>
    <w:p>
      <w:pPr>
        <w:spacing w:after="0"/>
        <w:ind w:left="0"/>
        <w:jc w:val="both"/>
      </w:pPr>
      <w:r>
        <w:rPr>
          <w:rFonts w:ascii="Times New Roman"/>
          <w:b w:val="false"/>
          <w:i w:val="false"/>
          <w:color w:val="000000"/>
          <w:sz w:val="28"/>
        </w:rPr>
        <w:t>
      Окончательная холодная обработка горячекатаных или горячетянутых прутков, фасонных профилей, уголков и специальных профилей может осуществляться с помощью чистового волочения или других технологических процессов (преимущественно очистки или калибровки), которые повышают качество чистовой отделки изделия. Такой цикл обработки позволяет отнести их к категории изделий, подвергнутых "холодной деформации или отделке в холодном состоянии".</w:t>
      </w:r>
    </w:p>
    <w:bookmarkEnd w:id="2316"/>
    <w:bookmarkStart w:name="z2677" w:id="2317"/>
    <w:p>
      <w:pPr>
        <w:spacing w:after="0"/>
        <w:ind w:left="0"/>
        <w:jc w:val="both"/>
      </w:pPr>
      <w:r>
        <w:rPr>
          <w:rFonts w:ascii="Times New Roman"/>
          <w:b w:val="false"/>
          <w:i w:val="false"/>
          <w:color w:val="000000"/>
          <w:sz w:val="28"/>
        </w:rPr>
        <w:t>
      Однако холодная дрессировка и черновое удаление окалины не являются процессами очистки или калибровки и поэтому не влияют на классификацию прутков, уголков, фасонных профилей и специальных профилей, относящихся к категории изделий "без дальнейшей обработки, кроме горячей прокатки или экструдирования". Аналогично скрученные прутки не должны относиться к "изделиям, окончательно обработанным в холодном состоянии".</w:t>
      </w:r>
    </w:p>
    <w:bookmarkEnd w:id="2317"/>
    <w:bookmarkStart w:name="z2678" w:id="2318"/>
    <w:p>
      <w:pPr>
        <w:spacing w:after="0"/>
        <w:ind w:left="0"/>
        <w:jc w:val="both"/>
      </w:pPr>
      <w:r>
        <w:rPr>
          <w:rFonts w:ascii="Times New Roman"/>
          <w:b w:val="false"/>
          <w:i w:val="false"/>
          <w:color w:val="000000"/>
          <w:sz w:val="28"/>
        </w:rPr>
        <w:t>
      Г. Определение плакирования металлов см. в общих положениях пояснений к данной группе, часть (IV), (В), (2), (д).</w:t>
      </w:r>
    </w:p>
    <w:bookmarkEnd w:id="2318"/>
    <w:bookmarkStart w:name="z2679" w:id="2319"/>
    <w:p>
      <w:pPr>
        <w:spacing w:after="0"/>
        <w:ind w:left="0"/>
        <w:jc w:val="both"/>
      </w:pPr>
      <w:r>
        <w:rPr>
          <w:rFonts w:ascii="Times New Roman"/>
          <w:b w:val="false"/>
          <w:i w:val="false"/>
          <w:color w:val="000000"/>
          <w:sz w:val="28"/>
        </w:rPr>
        <w:t>
      Недрагоценные металлы, плакированные драгоценными металлами, независимо от толщины плакирования, относятся к группе 71.</w:t>
      </w:r>
    </w:p>
    <w:bookmarkEnd w:id="2319"/>
    <w:bookmarkStart w:name="z2680" w:id="2320"/>
    <w:p>
      <w:pPr>
        <w:spacing w:after="0"/>
        <w:ind w:left="0"/>
        <w:jc w:val="both"/>
      </w:pPr>
      <w:r>
        <w:rPr>
          <w:rFonts w:ascii="Times New Roman"/>
          <w:b w:val="false"/>
          <w:i w:val="false"/>
          <w:color w:val="000000"/>
          <w:sz w:val="28"/>
        </w:rPr>
        <w:t>
      Д. Комментарии, касающиеся поверхностной обработки, см. в общих положениях пояснений к группе 72, часть (IV), (В), (2), (г).</w:t>
      </w:r>
    </w:p>
    <w:bookmarkEnd w:id="2320"/>
    <w:bookmarkStart w:name="z2681" w:id="2321"/>
    <w:p>
      <w:pPr>
        <w:spacing w:after="0"/>
        <w:ind w:left="0"/>
        <w:jc w:val="both"/>
      </w:pPr>
      <w:r>
        <w:rPr>
          <w:rFonts w:ascii="Times New Roman"/>
          <w:b w:val="false"/>
          <w:i w:val="false"/>
          <w:color w:val="000000"/>
          <w:sz w:val="28"/>
        </w:rPr>
        <w:t>
      Е. Кованые изделия, обработанные начерно, но не имеющие необработанного внешнего вида изделия, грубо обработанного ковкой, товарной позиции 7207, 7218 или 7224, должны быть отнесены к товарным позициям, соответствующим окончательно обработанным изделиям (обычно относятся к группам 82, 84, 85 и 87). Поэтому кованые заготовки коленчатых валов из черных металлов включаются в товарную позицию 8483.</w:t>
      </w:r>
    </w:p>
    <w:bookmarkEnd w:id="2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ПЕРВИЧНЫЕ ПРОДУКТЫ; ПРОДУКТЫ В ФОРМЕ ГРАНУЛ ИЛИ ПОРОШКА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Передельный и зеркальный чугун в чушках, болванках или других первичных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Определения передельного и зеркального чугуна приведены в примечаниях 1 (а) и 1 (б)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Передельный чугун, как определено в примечании 1 (а) к данной группе, содержащий более 6 мас.%, но не более 30 мас.% марганца, относится к зеркальному чугуну (подсубпозиция 7201 50 900 0). Если сплав, имеющий такой процент марганца, содержит другой элемент в большей пропорции, чем перечислено в примечании 1 (а) (например, содержание кремния в нем более 8 мас.%), то он относится к ферросплавам. В данном примере он должен включаться в позиции 7202 21 000 0 – 7202 29 900 0 (ферросилиций). (Если сплав содержит более 30 мас.% марганца и более 8 мас.% кремния, то он считается ферросиликомарганцем и относится к субпозиции 7202 30 000 0, а если содержит дополнительный легирующий элемент в пропорции, установленной примечанием 1 (в), то включается в подсубпозицию 7202 99 800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Передельный чугун, как определено в примечании 1 (а) к данной группе, который не относится к зеркальному чугуну и поэтому должен относиться к подсубпозициям 7201 10 110 0 – 7201 50 900 0, является разновидностью чугуна, содержащего 6 мас.% или менее марганца. Этот вид чугуна разделяют на чугун передельный нелегированный (позиции 7201 10 110 0 – 7201 20 000 0) и чугун передельный легированный (подсубпозиция 7201 50 100 0 или 7201 50 900 0) в зависимости от содержания легирующего элемента.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легированного передельного чугуна дано в примечании к субпозициям 1 (а) к данной группе; нелегированный передельный чугун не может содержать более чем взятых отдельно или совокупно: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 мас.% хрома;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 мас.% меди;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мас.% каждого из следующих элементов: алюминия, молибдена, титана, вольфрама, ванадия.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7201 50 100 0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 w:id="2322"/>
          <w:p>
            <w:pPr>
              <w:spacing w:after="20"/>
              <w:ind w:left="20"/>
              <w:jc w:val="both"/>
            </w:pPr>
            <w:r>
              <w:rPr>
                <w:rFonts w:ascii="Times New Roman"/>
                <w:b w:val="false"/>
                <w:i w:val="false"/>
                <w:color w:val="000000"/>
                <w:sz w:val="20"/>
              </w:rPr>
              <w:t>
Легированный передельный чугун, содержащий не менее 0,3 мас.%, но не более 1 мас.% титана и не менее 0,5 мас.%, но не более 1 мас.% ванадия</w:t>
            </w:r>
          </w:p>
          <w:bookmarkEnd w:id="2322"/>
          <w:p>
            <w:pPr>
              <w:spacing w:after="20"/>
              <w:ind w:left="20"/>
              <w:jc w:val="both"/>
            </w:pPr>
            <w:r>
              <w:rPr>
                <w:rFonts w:ascii="Times New Roman"/>
                <w:b w:val="false"/>
                <w:i w:val="false"/>
                <w:color w:val="000000"/>
                <w:sz w:val="20"/>
              </w:rPr>
              <w:t>
Продукты данной подсубпозиции используются в основном для производства изделий, которые должны быть особенно износоустойчивыми, как, например, коленчатые валы, тормозные барабаны, поршни насосов, прокатные валки, штампы для штамповки на молотах, колена трубопроводов, изложницы.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7201 50 900 0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 w:id="2323"/>
          <w:p>
            <w:pPr>
              <w:spacing w:after="20"/>
              <w:ind w:left="20"/>
              <w:jc w:val="both"/>
            </w:pPr>
            <w:r>
              <w:rPr>
                <w:rFonts w:ascii="Times New Roman"/>
                <w:b w:val="false"/>
                <w:i w:val="false"/>
                <w:color w:val="000000"/>
                <w:sz w:val="20"/>
              </w:rPr>
              <w:t>
Прочий</w:t>
            </w:r>
          </w:p>
          <w:bookmarkEnd w:id="2323"/>
          <w:p>
            <w:pPr>
              <w:spacing w:after="20"/>
              <w:ind w:left="20"/>
              <w:jc w:val="both"/>
            </w:pPr>
            <w:r>
              <w:rPr>
                <w:rFonts w:ascii="Times New Roman"/>
                <w:b w:val="false"/>
                <w:i w:val="false"/>
                <w:color w:val="000000"/>
                <w:sz w:val="20"/>
              </w:rPr>
              <w:t>
В данную подсубпозицию включаются следующие виды передельного чугуна: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содержащие никель (0,5 – 3,5 мас.%) для производства изделий с высоким сопротивлением при напряжении;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"Ni-Hard" (содержащий 3,3 – 5 мас.% никеля и 1,4 – 2,6 мас.% хрома) для производства изделий с высокой износостойкостью;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 высоким содержанием никеля, хрома, кремния или меди для производства изделий, обладающих коррозионной стойкостью;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содержащие также никель или хром для производства жаропрочных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содержащие медь.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 w:id="2324"/>
          <w:p>
            <w:pPr>
              <w:spacing w:after="20"/>
              <w:ind w:left="20"/>
              <w:jc w:val="both"/>
            </w:pPr>
            <w:r>
              <w:rPr>
                <w:rFonts w:ascii="Times New Roman"/>
                <w:b w:val="false"/>
                <w:i w:val="false"/>
                <w:color w:val="000000"/>
                <w:sz w:val="20"/>
              </w:rPr>
              <w:t>
Ферросплавы</w:t>
            </w:r>
          </w:p>
          <w:bookmarkEnd w:id="2324"/>
          <w:p>
            <w:pPr>
              <w:spacing w:after="20"/>
              <w:ind w:left="20"/>
              <w:jc w:val="both"/>
            </w:pPr>
            <w:r>
              <w:rPr>
                <w:rFonts w:ascii="Times New Roman"/>
                <w:b w:val="false"/>
                <w:i w:val="false"/>
                <w:color w:val="000000"/>
                <w:sz w:val="20"/>
              </w:rPr>
              <w:t>
Примечание 1 (в) к данной группе определяет "ферросплавы", устанавливая специальные ограничения на содержание легирующих элементов цветных металлов и элемента железа.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Классификацию ферросплавов в субпозициях товарной позиции 7202 см. в примечании к субпозициям 2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Таким образом, например, ферросплав, содержащий более 30 мас.% марганца и 8 мас.% или менее кремния, включается в позиции 7202 11 200 0 – 7202 19 000 0. Однако если он содержит более чем 30 мас.% марганца и более 8 мас.% кремния, то он включается в субпозицию 7202 30 000 0. Аналогично для того, чтобы быть включенным в подсубпозицию 7202 99 800 0, ферросиликомарганцеалюминиевый сплав должен содержать более 8 мас.% кремния, более 30 мас.% марганца и более 10 мас.% алюминия.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ферросплав, состоящий из двух, трех или четырех компонентов, специально не поименован, то он включается в подсубпозицию 7202 99 800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черной металлургии, переплавленные и снова отлитые в виде слитков, имеющие состав ферросплава и используемые в качестве присадки при производстве специальных сталей, включаются в подсубпозиции товарной позиции 7202 в соответствии с материалом, из которого они состоят.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товарную позицию не включаются отходы от плавки цветных металлов, которые из-за наличия в них серы, фосфора или прочих примесей не могут использоваться как ферросплавы (обычно товарная позиция 2620).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7202 11 200 0 – </w:t>
            </w:r>
          </w:p>
          <w:p>
            <w:pPr>
              <w:spacing w:after="20"/>
              <w:ind w:left="20"/>
              <w:jc w:val="both"/>
            </w:pPr>
            <w:r>
              <w:rPr>
                <w:rFonts w:ascii="Times New Roman"/>
                <w:b w:val="false"/>
                <w:i w:val="false"/>
                <w:color w:val="000000"/>
                <w:sz w:val="20"/>
              </w:rPr>
              <w:t>7202 19 000 0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2325"/>
          <w:p>
            <w:pPr>
              <w:spacing w:after="20"/>
              <w:ind w:left="20"/>
              <w:jc w:val="both"/>
            </w:pPr>
            <w:r>
              <w:rPr>
                <w:rFonts w:ascii="Times New Roman"/>
                <w:b w:val="false"/>
                <w:i w:val="false"/>
                <w:color w:val="000000"/>
                <w:sz w:val="20"/>
              </w:rPr>
              <w:t>
Ферромарганец</w:t>
            </w:r>
          </w:p>
          <w:bookmarkEnd w:id="2325"/>
          <w:p>
            <w:pPr>
              <w:spacing w:after="20"/>
              <w:ind w:left="20"/>
              <w:jc w:val="both"/>
            </w:pPr>
            <w:r>
              <w:rPr>
                <w:rFonts w:ascii="Times New Roman"/>
                <w:b w:val="false"/>
                <w:i w:val="false"/>
                <w:color w:val="000000"/>
                <w:sz w:val="20"/>
              </w:rPr>
              <w:t>
Ферромарганец имеет вид необработанных заготовок и белый мерцающий излом. Он хрупок и очень тверд. Ферромарганец используется для раскисления, десульфуризации и повторного науглероживания стали и для легирования стали присадкой марганца в качестве легирующего элемента.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2326"/>
          <w:p>
            <w:pPr>
              <w:spacing w:after="20"/>
              <w:ind w:left="20"/>
              <w:jc w:val="both"/>
            </w:pPr>
            <w:r>
              <w:rPr>
                <w:rFonts w:ascii="Times New Roman"/>
                <w:b w:val="false"/>
                <w:i w:val="false"/>
                <w:color w:val="000000"/>
                <w:sz w:val="20"/>
              </w:rPr>
              <w:t>
7202 11 200 0</w:t>
            </w:r>
          </w:p>
          <w:bookmarkEnd w:id="2326"/>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7202 11 800 0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8" w:id="2327"/>
          <w:p>
            <w:pPr>
              <w:spacing w:after="20"/>
              <w:ind w:left="20"/>
              <w:jc w:val="both"/>
            </w:pPr>
            <w:r>
              <w:rPr>
                <w:rFonts w:ascii="Times New Roman"/>
                <w:b w:val="false"/>
                <w:i w:val="false"/>
                <w:color w:val="000000"/>
                <w:sz w:val="20"/>
              </w:rPr>
              <w:t>
Содержащий более 2 мас.% углерода</w:t>
            </w:r>
          </w:p>
          <w:bookmarkEnd w:id="2327"/>
          <w:p>
            <w:pPr>
              <w:spacing w:after="20"/>
              <w:ind w:left="20"/>
              <w:jc w:val="both"/>
            </w:pPr>
            <w:r>
              <w:rPr>
                <w:rFonts w:ascii="Times New Roman"/>
                <w:b w:val="false"/>
                <w:i w:val="false"/>
                <w:color w:val="000000"/>
                <w:sz w:val="20"/>
              </w:rPr>
              <w:t xml:space="preserve">
В данные подсубпозиции включаются те виды ферромарганца, которые известны как высокоуглеродистые (высокоуглеродистый ферромарганец). Количество углерода обычно составляет 6 – 7 мас.%. Содержание марганца должно превышать 30 мас.%, но, как правило, остается в пределах 70 – 80 мас.%.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9" w:id="2328"/>
          <w:p>
            <w:pPr>
              <w:spacing w:after="20"/>
              <w:ind w:left="20"/>
              <w:jc w:val="both"/>
            </w:pPr>
            <w:r>
              <w:rPr>
                <w:rFonts w:ascii="Times New Roman"/>
                <w:b w:val="false"/>
                <w:i w:val="false"/>
                <w:color w:val="000000"/>
                <w:sz w:val="20"/>
              </w:rPr>
              <w:t>
Прочий</w:t>
            </w:r>
          </w:p>
          <w:bookmarkEnd w:id="2328"/>
          <w:p>
            <w:pPr>
              <w:spacing w:after="20"/>
              <w:ind w:left="20"/>
              <w:jc w:val="both"/>
            </w:pPr>
            <w:r>
              <w:rPr>
                <w:rFonts w:ascii="Times New Roman"/>
                <w:b w:val="false"/>
                <w:i w:val="false"/>
                <w:color w:val="000000"/>
                <w:sz w:val="20"/>
              </w:rPr>
              <w:t xml:space="preserve">
В данную субпозицию включается ферромарганец со средним (1,25 – 1,5 мас.%) или низким (менее 0,75 мас.%) содержанием углерода. Содержание марганца может варьироваться в пределах 80 – 90 мас.%.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Такие продукты используются в производстве легированной марганцовистой стали, требующей низкого содержания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7202 21 000 0 – </w:t>
            </w:r>
          </w:p>
          <w:p>
            <w:pPr>
              <w:spacing w:after="20"/>
              <w:ind w:left="20"/>
              <w:jc w:val="both"/>
            </w:pPr>
            <w:r>
              <w:rPr>
                <w:rFonts w:ascii="Times New Roman"/>
                <w:b w:val="false"/>
                <w:i w:val="false"/>
                <w:color w:val="000000"/>
                <w:sz w:val="20"/>
              </w:rPr>
              <w:t>7202 29 900 0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2329"/>
          <w:p>
            <w:pPr>
              <w:spacing w:after="20"/>
              <w:ind w:left="20"/>
              <w:jc w:val="both"/>
            </w:pPr>
            <w:r>
              <w:rPr>
                <w:rFonts w:ascii="Times New Roman"/>
                <w:b w:val="false"/>
                <w:i w:val="false"/>
                <w:color w:val="000000"/>
                <w:sz w:val="20"/>
              </w:rPr>
              <w:t>
Ферросилиций</w:t>
            </w:r>
          </w:p>
          <w:bookmarkEnd w:id="2329"/>
          <w:p>
            <w:pPr>
              <w:spacing w:after="20"/>
              <w:ind w:left="20"/>
              <w:jc w:val="both"/>
            </w:pPr>
            <w:r>
              <w:rPr>
                <w:rFonts w:ascii="Times New Roman"/>
                <w:b w:val="false"/>
                <w:i w:val="false"/>
                <w:color w:val="000000"/>
                <w:sz w:val="20"/>
              </w:rPr>
              <w:t>
Ферросилиций, имеющий блестящий серый излом, хрупок. В торговле существуют типы ферросилиция, содержащие от 10 до почти 96 мас.% кремния и 0,1 – 0,2 мас.%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 используется для рафинирования стали или производства различных марок стали, содержащей кремний (в частности, "тонколистовой и толстой листовой электротехнической стали"), или (вместо более дорогого кремния) в качестве восстановителя (термосиликон-процесс) в других металлургических процессах, например, в металлургии марганца.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 w:id="2330"/>
          <w:p>
            <w:pPr>
              <w:spacing w:after="20"/>
              <w:ind w:left="20"/>
              <w:jc w:val="both"/>
            </w:pPr>
            <w:r>
              <w:rPr>
                <w:rFonts w:ascii="Times New Roman"/>
                <w:b w:val="false"/>
                <w:i w:val="false"/>
                <w:color w:val="000000"/>
                <w:sz w:val="20"/>
              </w:rPr>
              <w:t>
Ферросиликомарганец</w:t>
            </w:r>
          </w:p>
          <w:bookmarkEnd w:id="2330"/>
          <w:p>
            <w:pPr>
              <w:spacing w:after="20"/>
              <w:ind w:left="20"/>
              <w:jc w:val="both"/>
            </w:pPr>
            <w:r>
              <w:rPr>
                <w:rFonts w:ascii="Times New Roman"/>
                <w:b w:val="false"/>
                <w:i w:val="false"/>
                <w:color w:val="000000"/>
                <w:sz w:val="20"/>
              </w:rPr>
              <w:t xml:space="preserve">
Ферросиликомарганец, известный также как просто силикомарганец, используется в различных модификациях, содержащих более 8 мас.% и до 35 мас.% кремния, более 30 мас.% и до 75 мас.% марганца и до 3 мас.% углерода.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он так же, как и ферросилиций, но эффект комбинирования кремния и марганца сводит к минимуму наличие неметаллических примесей и в конечном счете уменьшает содержание кислорода.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7202 41 100 0 – </w:t>
            </w:r>
          </w:p>
          <w:p>
            <w:pPr>
              <w:spacing w:after="20"/>
              <w:ind w:left="20"/>
              <w:jc w:val="both"/>
            </w:pPr>
            <w:r>
              <w:rPr>
                <w:rFonts w:ascii="Times New Roman"/>
                <w:b w:val="false"/>
                <w:i w:val="false"/>
                <w:color w:val="000000"/>
                <w:sz w:val="20"/>
              </w:rPr>
              <w:t>7202 49 900 0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2331"/>
          <w:p>
            <w:pPr>
              <w:spacing w:after="20"/>
              <w:ind w:left="20"/>
              <w:jc w:val="both"/>
            </w:pPr>
            <w:r>
              <w:rPr>
                <w:rFonts w:ascii="Times New Roman"/>
                <w:b w:val="false"/>
                <w:i w:val="false"/>
                <w:color w:val="000000"/>
                <w:sz w:val="20"/>
              </w:rPr>
              <w:t>
Феррохром</w:t>
            </w:r>
          </w:p>
          <w:bookmarkEnd w:id="2331"/>
          <w:p>
            <w:pPr>
              <w:spacing w:after="20"/>
              <w:ind w:left="20"/>
              <w:jc w:val="both"/>
            </w:pPr>
            <w:r>
              <w:rPr>
                <w:rFonts w:ascii="Times New Roman"/>
                <w:b w:val="false"/>
                <w:i w:val="false"/>
                <w:color w:val="000000"/>
                <w:sz w:val="20"/>
              </w:rPr>
              <w:t xml:space="preserve">
Феррохром имеет вид очень твердой кристаллической массы, причем кристаллы его иногда оказываются весьма развитыми.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обычно содержит 60 – 75 мас.% хрома. Содержание углерода в обычном феррохроме составляет 4 – 10 мас.%, но может быть даже таким низким, как 0,01 мас.% с соответствующим уменьшением хрупкости. Феррохром используется в производстве хромистых сталей.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 w:id="2332"/>
          <w:p>
            <w:pPr>
              <w:spacing w:after="20"/>
              <w:ind w:left="20"/>
              <w:jc w:val="both"/>
            </w:pPr>
            <w:r>
              <w:rPr>
                <w:rFonts w:ascii="Times New Roman"/>
                <w:b w:val="false"/>
                <w:i w:val="false"/>
                <w:color w:val="000000"/>
                <w:sz w:val="20"/>
              </w:rPr>
              <w:t>
Ферросиликохром</w:t>
            </w:r>
          </w:p>
          <w:bookmarkEnd w:id="2332"/>
          <w:p>
            <w:pPr>
              <w:spacing w:after="20"/>
              <w:ind w:left="20"/>
              <w:jc w:val="both"/>
            </w:pPr>
            <w:r>
              <w:rPr>
                <w:rFonts w:ascii="Times New Roman"/>
                <w:b w:val="false"/>
                <w:i w:val="false"/>
                <w:color w:val="000000"/>
                <w:sz w:val="20"/>
              </w:rPr>
              <w:t xml:space="preserve">
Ферросиликохром содержит, как правило, 30 мас.% кремния и 50 мас.% хрома. Содержание углерода в нем может быть или высоким, или очень низким, как и в случае с феррохромом.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 используется в тех же целях, что и феррохром. Наличие кремния облегчает раскисление стали.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2333"/>
          <w:p>
            <w:pPr>
              <w:spacing w:after="20"/>
              <w:ind w:left="20"/>
              <w:jc w:val="both"/>
            </w:pPr>
            <w:r>
              <w:rPr>
                <w:rFonts w:ascii="Times New Roman"/>
                <w:b w:val="false"/>
                <w:i w:val="false"/>
                <w:color w:val="000000"/>
                <w:sz w:val="20"/>
              </w:rPr>
              <w:t>
Ферроникель</w:t>
            </w:r>
          </w:p>
          <w:bookmarkEnd w:id="2333"/>
          <w:p>
            <w:pPr>
              <w:spacing w:after="20"/>
              <w:ind w:left="20"/>
              <w:jc w:val="both"/>
            </w:pPr>
            <w:r>
              <w:rPr>
                <w:rFonts w:ascii="Times New Roman"/>
                <w:b w:val="false"/>
                <w:i w:val="false"/>
                <w:color w:val="000000"/>
                <w:sz w:val="20"/>
              </w:rPr>
              <w:t>
Ферроникель, включаемый в данную субпозицию, содержит менее 0,5 мас.% серы и обычно используется в качестве легирующего элемента при производстве никелевой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Ферроникель с содержанием серы 0,5 мас.% или более не может использоваться с таким составом при производстве различных марок никелевой стали. В таком случае он рассматривается как промежуточный продукт в никелевой металлургии и поэтому включается в товарную позицию 7501.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Однако некоторые сплавы, известные в торговле как литейный никель, используемые для отливки специальных коррозиеустойчивых и жаропрочных изделий, включаются в данную субпозицию. Это относится, например, к некоторым типам аустенитного чугуна, известным в торговле под различными фирменными названиями и содержащим до 36 мас.% никеля, 6 мас.% хрома, 6 мас.% кремния, более 2 мас.% углерода и иногда в небольших количествах другие элементы (алюминий, марганец, медь и т.д.). В Номенклатуре эти продукты не могут относиться ни к передельному чугуну из-за содержания в нем более 10 мас.% никеля, ни к стали из-за содержания в нем более 2 мас.%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7202 99 800 0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 w:id="2334"/>
          <w:p>
            <w:pPr>
              <w:spacing w:after="20"/>
              <w:ind w:left="20"/>
              <w:jc w:val="both"/>
            </w:pPr>
            <w:r>
              <w:rPr>
                <w:rFonts w:ascii="Times New Roman"/>
                <w:b w:val="false"/>
                <w:i w:val="false"/>
                <w:color w:val="000000"/>
                <w:sz w:val="20"/>
              </w:rPr>
              <w:t>
Прочие</w:t>
            </w:r>
          </w:p>
          <w:bookmarkEnd w:id="2334"/>
          <w:p>
            <w:pPr>
              <w:spacing w:after="20"/>
              <w:ind w:left="20"/>
              <w:jc w:val="both"/>
            </w:pPr>
            <w:r>
              <w:rPr>
                <w:rFonts w:ascii="Times New Roman"/>
                <w:b w:val="false"/>
                <w:i w:val="false"/>
                <w:color w:val="000000"/>
                <w:sz w:val="20"/>
              </w:rPr>
              <w:t>
В данную подсубпозицию включаются ферросиликокальций, ферромарганцетитан, ферросиликоникель, ферросиликоалюминиекальций, ферроалюминий, ферросиликоалюминий, ферросиликомарганцеалюминий.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Ферроалюминий, как правило, содержит 12 – 30 мас.% алюминия.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Определенные виды ферроалюминия иногда используются непосредственно для отливки специальных деталей благодаря его высокой коррозионной стойкости, даже при высоких температурах, а также наличию магнитных и термических свойств.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Ферросиликоалюминий используется в сплавах с различным составом, например: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 мас.% кремния и 20 – 25 мас.% алюминия;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 – 75 мас.% кремния, 10 – 15 мас.% алюминия и 3 – 4 мас.% титана;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 25 мас.% кремния, 20 – 25 мас.% марганца и 10 – 12 мас.% алюминия.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Ферросиликомарганцеалюминий, как правило, содержит 20 мас.% кремния, 35 мас.% марганца и 10 – 12 мас.% алюминия.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прямого восстановления железной руды и прочее губчатое железо в кусках, окатышах или аналогичных формах; железо с минимальным содержанием основного элемента 99,94 мас.% в кусках, окатышах или аналогичных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6" w:id="2335"/>
          <w:p>
            <w:pPr>
              <w:spacing w:after="20"/>
              <w:ind w:left="20"/>
              <w:jc w:val="both"/>
            </w:pPr>
            <w:r>
              <w:rPr>
                <w:rFonts w:ascii="Times New Roman"/>
                <w:b w:val="false"/>
                <w:i w:val="false"/>
                <w:color w:val="000000"/>
                <w:sz w:val="20"/>
              </w:rPr>
              <w:t>
Прочие</w:t>
            </w:r>
          </w:p>
          <w:bookmarkEnd w:id="2335"/>
          <w:p>
            <w:pPr>
              <w:spacing w:after="20"/>
              <w:ind w:left="20"/>
              <w:jc w:val="both"/>
            </w:pPr>
            <w:r>
              <w:rPr>
                <w:rFonts w:ascii="Times New Roman"/>
                <w:b w:val="false"/>
                <w:i w:val="false"/>
                <w:color w:val="000000"/>
                <w:sz w:val="20"/>
              </w:rPr>
              <w:t>
Помимо продуктов, упомянутых во второй части наименования товарной позиции 7203, включенных в предпоследний абзац пояснений к данной товарной позиции, в данную субпозицию входят губчато-железистые продукты, полученные путем, отличным от непосредственного восстановления железной руды, то есть те, которые были получены из расплавленного передельного чугуна с использованием технологии распыления.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2336"/>
          <w:p>
            <w:pPr>
              <w:spacing w:after="20"/>
              <w:ind w:left="20"/>
              <w:jc w:val="both"/>
            </w:pPr>
            <w:r>
              <w:rPr>
                <w:rFonts w:ascii="Times New Roman"/>
                <w:b w:val="false"/>
                <w:i w:val="false"/>
                <w:color w:val="000000"/>
                <w:sz w:val="20"/>
              </w:rPr>
              <w:t>
Отходы и лом черных металлов; слитки черных металлов для переплавки (шихтовые слитки)</w:t>
            </w:r>
          </w:p>
          <w:bookmarkEnd w:id="2336"/>
          <w:p>
            <w:pPr>
              <w:spacing w:after="20"/>
              <w:ind w:left="20"/>
              <w:jc w:val="both"/>
            </w:pPr>
            <w:r>
              <w:rPr>
                <w:rFonts w:ascii="Times New Roman"/>
                <w:b w:val="false"/>
                <w:i w:val="false"/>
                <w:color w:val="000000"/>
                <w:sz w:val="20"/>
              </w:rPr>
              <w:t>
Помимо отходов и лома, описанных в пояснениях к товарной позиции 7204 (А), в данную товарную позицию также включаются разрезанные на куски использованные рельсы длиной менее 1,5 м (см. пояснения к подсубпозиции 7302 10 900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7204 41 100 0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2337"/>
          <w:p>
            <w:pPr>
              <w:spacing w:after="20"/>
              <w:ind w:left="20"/>
              <w:jc w:val="both"/>
            </w:pPr>
            <w:r>
              <w:rPr>
                <w:rFonts w:ascii="Times New Roman"/>
                <w:b w:val="false"/>
                <w:i w:val="false"/>
                <w:color w:val="000000"/>
                <w:sz w:val="20"/>
              </w:rPr>
              <w:t>
Токарная стружка, обрезки, обломки, отходы фрезерного производства, опилки</w:t>
            </w:r>
          </w:p>
          <w:bookmarkEnd w:id="2337"/>
          <w:p>
            <w:pPr>
              <w:spacing w:after="20"/>
              <w:ind w:left="20"/>
              <w:jc w:val="both"/>
            </w:pPr>
            <w:r>
              <w:rPr>
                <w:rFonts w:ascii="Times New Roman"/>
                <w:b w:val="false"/>
                <w:i w:val="false"/>
                <w:color w:val="000000"/>
                <w:sz w:val="20"/>
              </w:rPr>
              <w:t>
В данную подсубпозицию не включаются фрезерные отходы и опилки (например, после просеивания), отделенные от инородных тел (например, с помощью намагничивания), частицы которых однородны по размеру. В зависимости от размера частиц (см. примечание 8 (б) к разделу XV и примечание 1 (з) к данной группе) эти продукты относятся к субпозиции 7205 10 000 0, 7205 21 000 0 или 7205 29 000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7204 49 100 0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2338"/>
          <w:p>
            <w:pPr>
              <w:spacing w:after="20"/>
              <w:ind w:left="20"/>
              <w:jc w:val="both"/>
            </w:pPr>
            <w:r>
              <w:rPr>
                <w:rFonts w:ascii="Times New Roman"/>
                <w:b w:val="false"/>
                <w:i w:val="false"/>
                <w:color w:val="000000"/>
                <w:sz w:val="20"/>
              </w:rPr>
              <w:t>
Дробленые (резаные)</w:t>
            </w:r>
          </w:p>
          <w:bookmarkEnd w:id="2338"/>
          <w:p>
            <w:pPr>
              <w:spacing w:after="20"/>
              <w:ind w:left="20"/>
              <w:jc w:val="both"/>
            </w:pPr>
            <w:r>
              <w:rPr>
                <w:rFonts w:ascii="Times New Roman"/>
                <w:b w:val="false"/>
                <w:i w:val="false"/>
                <w:color w:val="000000"/>
                <w:sz w:val="20"/>
              </w:rPr>
              <w:t>
Дроблеными (резаными) отходами и ломом считаются продукты, 95 мас.% которых имеют размер менее 200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7204 49 900 0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 w:id="2339"/>
          <w:p>
            <w:pPr>
              <w:spacing w:after="20"/>
              <w:ind w:left="20"/>
              <w:jc w:val="both"/>
            </w:pPr>
            <w:r>
              <w:rPr>
                <w:rFonts w:ascii="Times New Roman"/>
                <w:b w:val="false"/>
                <w:i w:val="false"/>
                <w:color w:val="000000"/>
                <w:sz w:val="20"/>
              </w:rPr>
              <w:t>
Прочие</w:t>
            </w:r>
          </w:p>
          <w:bookmarkEnd w:id="2339"/>
          <w:p>
            <w:pPr>
              <w:spacing w:after="20"/>
              <w:ind w:left="20"/>
              <w:jc w:val="both"/>
            </w:pPr>
            <w:r>
              <w:rPr>
                <w:rFonts w:ascii="Times New Roman"/>
                <w:b w:val="false"/>
                <w:i w:val="false"/>
                <w:color w:val="000000"/>
                <w:sz w:val="20"/>
              </w:rPr>
              <w:t>
В данную подсубпозицию включаются отходы и лом, представленные навалом, состоящие, например, из смеси чугуна, луженой стали и различных сортов стали, разнообразных видов.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и порошки из передельного и зеркального чугуна,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2340"/>
          <w:p>
            <w:pPr>
              <w:spacing w:after="20"/>
              <w:ind w:left="20"/>
              <w:jc w:val="both"/>
            </w:pPr>
            <w:r>
              <w:rPr>
                <w:rFonts w:ascii="Times New Roman"/>
                <w:b w:val="false"/>
                <w:i w:val="false"/>
                <w:color w:val="000000"/>
                <w:sz w:val="20"/>
              </w:rPr>
              <w:t>
7205 21 000 0</w:t>
            </w:r>
          </w:p>
          <w:bookmarkEnd w:id="2340"/>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7205 29 000 0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2341"/>
          <w:p>
            <w:pPr>
              <w:spacing w:after="20"/>
              <w:ind w:left="20"/>
              <w:jc w:val="both"/>
            </w:pPr>
            <w:r>
              <w:rPr>
                <w:rFonts w:ascii="Times New Roman"/>
                <w:b w:val="false"/>
                <w:i w:val="false"/>
                <w:color w:val="000000"/>
                <w:sz w:val="20"/>
              </w:rPr>
              <w:t>
Порошки</w:t>
            </w:r>
          </w:p>
          <w:bookmarkEnd w:id="2341"/>
          <w:p>
            <w:pPr>
              <w:spacing w:after="20"/>
              <w:ind w:left="20"/>
              <w:jc w:val="both"/>
            </w:pPr>
            <w:r>
              <w:rPr>
                <w:rFonts w:ascii="Times New Roman"/>
                <w:b w:val="false"/>
                <w:i w:val="false"/>
                <w:color w:val="000000"/>
                <w:sz w:val="20"/>
              </w:rPr>
              <w:t>
Продукты данных субпозиций могут быть смешаны либо с легирующими элементами в определенных целях, упомянутых в пояснениях к товарной позиции 7205, (Б), либо с защитными элементами (например, с цинком) с тем, чтобы избежать риска самовозгорания железа.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ЖЕЛЕЗО И НЕЛЕГИРОВАННАЯ СТАЛЬ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 w:id="2342"/>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горячекатаный, неплакированный, без гальванического или другого покрытия</w:t>
            </w:r>
          </w:p>
          <w:bookmarkEnd w:id="2342"/>
          <w:p>
            <w:pPr>
              <w:spacing w:after="20"/>
              <w:ind w:left="20"/>
              <w:jc w:val="both"/>
            </w:pPr>
            <w:r>
              <w:rPr>
                <w:rFonts w:ascii="Times New Roman"/>
                <w:b w:val="false"/>
                <w:i w:val="false"/>
                <w:color w:val="000000"/>
                <w:sz w:val="20"/>
              </w:rPr>
              <w:t>
Под термином "вторичная прокатка" в подсубпозициях данной товарной позиции понимается процесс, при котором металл протягивается между валками, вращающимися в противоположных направлениях, в результате чего уменьшается его толщина. Этот процесс может привести к улучшению качества поверхности металла либо его механических свойств. Однако термин "вторичная прокатка" не распространяется на процесс "пропуска в дрессировочной клети", при котором происходит незначительное уменьшение толщины, или другие процессы, при которых металлу придается определенная форма, но толщина его не уменьшается.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2343"/>
          <w:p>
            <w:pPr>
              <w:spacing w:after="20"/>
              <w:ind w:left="20"/>
              <w:jc w:val="both"/>
            </w:pPr>
            <w:r>
              <w:rPr>
                <w:rFonts w:ascii="Times New Roman"/>
                <w:b w:val="false"/>
                <w:i w:val="false"/>
                <w:color w:val="000000"/>
                <w:sz w:val="20"/>
              </w:rPr>
              <w:t>
7208 90 200 0</w:t>
            </w:r>
          </w:p>
          <w:bookmarkEnd w:id="2343"/>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7208 90 800 0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 w:id="2344"/>
          <w:p>
            <w:pPr>
              <w:spacing w:after="20"/>
              <w:ind w:left="20"/>
              <w:jc w:val="both"/>
            </w:pPr>
            <w:r>
              <w:rPr>
                <w:rFonts w:ascii="Times New Roman"/>
                <w:b w:val="false"/>
                <w:i w:val="false"/>
                <w:color w:val="000000"/>
                <w:sz w:val="20"/>
              </w:rPr>
              <w:t>
Прочий</w:t>
            </w:r>
          </w:p>
          <w:bookmarkEnd w:id="2344"/>
          <w:p>
            <w:pPr>
              <w:spacing w:after="20"/>
              <w:ind w:left="20"/>
              <w:jc w:val="both"/>
            </w:pPr>
            <w:r>
              <w:rPr>
                <w:rFonts w:ascii="Times New Roman"/>
                <w:b w:val="false"/>
                <w:i w:val="false"/>
                <w:color w:val="000000"/>
                <w:sz w:val="20"/>
              </w:rPr>
              <w:t>
В данные подсубпозиции включается плоский прокат, подвергнутый одному или более видам поверхностной обработки, упомянутым в пояснениях к товарной позиции 7208, второй абзац, (3) – (5), и/или нарезанный по форме, отличной от квадрата или прямоугольника, но без какой-либо дальнейшей обработки.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также включается плоский прокат, который после прокатки подвергался такой обработке, как гофрирование, перфорация, скашивание или закругление кромок.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Однако изделия, имеющие на поверхности рельефный рисунок, полученный непосредственно в процессе прокатки, не считаются подвергнутыми обработке в смысле данных подсубпозиций.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холоднокатаный (обжатый в холодном состоянии), неплакированный, без гальванического или другого покрытия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 w:id="2345"/>
          <w:p>
            <w:pPr>
              <w:spacing w:after="20"/>
              <w:ind w:left="20"/>
              <w:jc w:val="both"/>
            </w:pPr>
            <w:r>
              <w:rPr>
                <w:rFonts w:ascii="Times New Roman"/>
                <w:b w:val="false"/>
                <w:i w:val="false"/>
                <w:color w:val="000000"/>
                <w:sz w:val="20"/>
              </w:rPr>
              <w:t>
7209 90 200 0</w:t>
            </w:r>
          </w:p>
          <w:bookmarkEnd w:id="2345"/>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7209 90 800 0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2346"/>
          <w:p>
            <w:pPr>
              <w:spacing w:after="20"/>
              <w:ind w:left="20"/>
              <w:jc w:val="both"/>
            </w:pPr>
            <w:r>
              <w:rPr>
                <w:rFonts w:ascii="Times New Roman"/>
                <w:b w:val="false"/>
                <w:i w:val="false"/>
                <w:color w:val="000000"/>
                <w:sz w:val="20"/>
              </w:rPr>
              <w:t>
Прочий</w:t>
            </w:r>
          </w:p>
          <w:bookmarkEnd w:id="2346"/>
          <w:p>
            <w:pPr>
              <w:spacing w:after="20"/>
              <w:ind w:left="20"/>
              <w:jc w:val="both"/>
            </w:pPr>
            <w:r>
              <w:rPr>
                <w:rFonts w:ascii="Times New Roman"/>
                <w:b w:val="false"/>
                <w:i w:val="false"/>
                <w:color w:val="000000"/>
                <w:sz w:val="20"/>
              </w:rPr>
              <w:t>
Применимы пояснения к подсубпозициям 7208 90 200 0 и 7208 90 800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 w:id="2347"/>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плакированный, с гальваническим или другим покрытием</w:t>
            </w:r>
          </w:p>
          <w:bookmarkEnd w:id="2347"/>
          <w:p>
            <w:pPr>
              <w:spacing w:after="20"/>
              <w:ind w:left="20"/>
              <w:jc w:val="both"/>
            </w:pPr>
            <w:r>
              <w:rPr>
                <w:rFonts w:ascii="Times New Roman"/>
                <w:b w:val="false"/>
                <w:i w:val="false"/>
                <w:color w:val="000000"/>
                <w:sz w:val="20"/>
              </w:rPr>
              <w:t>
В данной товарной позиции плакированными считаются изделия, которые подвергались плакированию, как описано в общих положениях пояснений к данной группе, часть (IV), (В), (2), (д), и изделия с гальваническим или другим покрытием, которые подверглись одному из видов обработки, указанных в вышеупомянутой части общих положений пояснений, (г), (iv) и (v).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7210 12 200 0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2348"/>
          <w:p>
            <w:pPr>
              <w:spacing w:after="20"/>
              <w:ind w:left="20"/>
              <w:jc w:val="both"/>
            </w:pPr>
            <w:r>
              <w:rPr>
                <w:rFonts w:ascii="Times New Roman"/>
                <w:b w:val="false"/>
                <w:i w:val="false"/>
                <w:color w:val="000000"/>
                <w:sz w:val="20"/>
              </w:rPr>
              <w:t>
Белая жесть</w:t>
            </w:r>
          </w:p>
          <w:bookmarkEnd w:id="2348"/>
          <w:p>
            <w:pPr>
              <w:spacing w:after="20"/>
              <w:ind w:left="20"/>
              <w:jc w:val="both"/>
            </w:pPr>
            <w:r>
              <w:rPr>
                <w:rFonts w:ascii="Times New Roman"/>
                <w:b w:val="false"/>
                <w:i w:val="false"/>
                <w:color w:val="000000"/>
                <w:sz w:val="20"/>
              </w:rPr>
              <w:t>
В данную подсубпозицию не включается лакированная белая жесть (подсубпозиция 7210 70 100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 w:id="2349"/>
          <w:p>
            <w:pPr>
              <w:spacing w:after="20"/>
              <w:ind w:left="20"/>
              <w:jc w:val="both"/>
            </w:pPr>
            <w:r>
              <w:rPr>
                <w:rFonts w:ascii="Times New Roman"/>
                <w:b w:val="false"/>
                <w:i w:val="false"/>
                <w:color w:val="000000"/>
                <w:sz w:val="20"/>
              </w:rPr>
              <w:t>
С гальваническим или другим покрытием свинцом, включая свинцово-оловянный сплав</w:t>
            </w:r>
          </w:p>
          <w:bookmarkEnd w:id="2349"/>
          <w:p>
            <w:pPr>
              <w:spacing w:after="20"/>
              <w:ind w:left="20"/>
              <w:jc w:val="both"/>
            </w:pPr>
            <w:r>
              <w:rPr>
                <w:rFonts w:ascii="Times New Roman"/>
                <w:b w:val="false"/>
                <w:i w:val="false"/>
                <w:color w:val="000000"/>
                <w:sz w:val="20"/>
              </w:rPr>
              <w:t>
В данную субпозицию под термином "жесть с покрытием свинцово-оловянным сплавом" следует понимать плоский прокат толщиной менее 0,5 мм, который с помощью электролиза или погружением в ванну с расплавленным металлом покрыт слоем свинцово-оловянного сплава. Количество свинца на обеих поверхностях изделия не может превышать 120 г/м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2350"/>
          <w:p>
            <w:pPr>
              <w:spacing w:after="20"/>
              <w:ind w:left="20"/>
              <w:jc w:val="both"/>
            </w:pPr>
            <w:r>
              <w:rPr>
                <w:rFonts w:ascii="Times New Roman"/>
                <w:b w:val="false"/>
                <w:i w:val="false"/>
                <w:color w:val="000000"/>
                <w:sz w:val="20"/>
              </w:rPr>
              <w:t>
Электролитически оцинкованный</w:t>
            </w:r>
          </w:p>
          <w:bookmarkEnd w:id="2350"/>
          <w:p>
            <w:pPr>
              <w:spacing w:after="20"/>
              <w:ind w:left="20"/>
              <w:jc w:val="both"/>
            </w:pPr>
            <w:r>
              <w:rPr>
                <w:rFonts w:ascii="Times New Roman"/>
                <w:b w:val="false"/>
                <w:i w:val="false"/>
                <w:color w:val="000000"/>
                <w:sz w:val="20"/>
              </w:rPr>
              <w:t>
См. пояснение к субпозициям 7210 30, 7210 41 и 7210 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 w:id="2351"/>
          <w:p>
            <w:pPr>
              <w:spacing w:after="20"/>
              <w:ind w:left="20"/>
              <w:jc w:val="both"/>
            </w:pPr>
            <w:r>
              <w:rPr>
                <w:rFonts w:ascii="Times New Roman"/>
                <w:b w:val="false"/>
                <w:i w:val="false"/>
                <w:color w:val="000000"/>
                <w:sz w:val="20"/>
              </w:rPr>
              <w:t>
Гофрированный</w:t>
            </w:r>
          </w:p>
          <w:bookmarkEnd w:id="2351"/>
          <w:p>
            <w:pPr>
              <w:spacing w:after="20"/>
              <w:ind w:left="20"/>
              <w:jc w:val="both"/>
            </w:pPr>
            <w:r>
              <w:rPr>
                <w:rFonts w:ascii="Times New Roman"/>
                <w:b w:val="false"/>
                <w:i w:val="false"/>
                <w:color w:val="000000"/>
                <w:sz w:val="20"/>
              </w:rPr>
              <w:t>
См. пояснения к товарной позиции 7208, шестой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 w:id="2352"/>
          <w:p>
            <w:pPr>
              <w:spacing w:after="20"/>
              <w:ind w:left="20"/>
              <w:jc w:val="both"/>
            </w:pPr>
            <w:r>
              <w:rPr>
                <w:rFonts w:ascii="Times New Roman"/>
                <w:b w:val="false"/>
                <w:i w:val="false"/>
                <w:color w:val="000000"/>
                <w:sz w:val="20"/>
              </w:rPr>
              <w:t>
С гальваническим или другим покрытием алюминиево-цинковыми сплавами</w:t>
            </w:r>
          </w:p>
          <w:bookmarkEnd w:id="2352"/>
          <w:p>
            <w:pPr>
              <w:spacing w:after="20"/>
              <w:ind w:left="20"/>
              <w:jc w:val="both"/>
            </w:pPr>
            <w:r>
              <w:rPr>
                <w:rFonts w:ascii="Times New Roman"/>
                <w:b w:val="false"/>
                <w:i w:val="false"/>
                <w:color w:val="000000"/>
                <w:sz w:val="20"/>
              </w:rPr>
              <w:t>
В данную субпозицию включается плоский прокат с гальваническим или другим покрытием сплавами, в которых алюминий преобладает над цинком по массе. Допускаются другие легирующие элементы.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7210 90 800 0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2353"/>
          <w:p>
            <w:pPr>
              <w:spacing w:after="20"/>
              <w:ind w:left="20"/>
              <w:jc w:val="both"/>
            </w:pPr>
            <w:r>
              <w:rPr>
                <w:rFonts w:ascii="Times New Roman"/>
                <w:b w:val="false"/>
                <w:i w:val="false"/>
                <w:color w:val="000000"/>
                <w:sz w:val="20"/>
              </w:rPr>
              <w:t>
Прочий</w:t>
            </w:r>
          </w:p>
          <w:bookmarkEnd w:id="2353"/>
          <w:p>
            <w:pPr>
              <w:spacing w:after="20"/>
              <w:ind w:left="20"/>
              <w:jc w:val="both"/>
            </w:pPr>
            <w:r>
              <w:rPr>
                <w:rFonts w:ascii="Times New Roman"/>
                <w:b w:val="false"/>
                <w:i w:val="false"/>
                <w:color w:val="000000"/>
                <w:sz w:val="20"/>
              </w:rPr>
              <w:t>
Помимо эмалированной тонколистовой стали или толстой листовой стали в данную подсубпозицию включаются посеребренные, позолоченные или покрытые платиной гальваническим способом тонколистовая сталь и толстая листовая сталь, то есть покрытая драгоценными металлами с одной или с обеих сторон с применением процессов, отличных от плакирования: электролитическое осаждение, распыление и испарение под вакуумом (см. общие положения пояснений к данной группе, часть (IV), (В), 2, (г), (iv)).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2354"/>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неплакированный, без гальванического или другого покрытия</w:t>
            </w:r>
          </w:p>
          <w:bookmarkEnd w:id="2354"/>
          <w:p>
            <w:pPr>
              <w:spacing w:after="20"/>
              <w:ind w:left="20"/>
              <w:jc w:val="both"/>
            </w:pPr>
            <w:r>
              <w:rPr>
                <w:rFonts w:ascii="Times New Roman"/>
                <w:b w:val="false"/>
                <w:i w:val="false"/>
                <w:color w:val="000000"/>
                <w:sz w:val="20"/>
              </w:rPr>
              <w:t>
В данную товарную позицию не включается плоский прокат, имеющий форму, отличную от квадратной или прямоугольной, даже если его ширина составляет менее 600 мм (товарная позиция 7208).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2355"/>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плакированный, с гальваническим или другим покрытием</w:t>
            </w:r>
          </w:p>
          <w:bookmarkEnd w:id="2355"/>
          <w:p>
            <w:pPr>
              <w:spacing w:after="20"/>
              <w:ind w:left="20"/>
              <w:jc w:val="both"/>
            </w:pPr>
            <w:r>
              <w:rPr>
                <w:rFonts w:ascii="Times New Roman"/>
                <w:b w:val="false"/>
                <w:i w:val="false"/>
                <w:color w:val="000000"/>
                <w:sz w:val="20"/>
              </w:rPr>
              <w:t>
Применимы пояснения к товарной позиции 7210 и ее подсубпозициям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 w:id="2356"/>
          <w:p>
            <w:pPr>
              <w:spacing w:after="20"/>
              <w:ind w:left="20"/>
              <w:jc w:val="both"/>
            </w:pPr>
            <w:r>
              <w:rPr>
                <w:rFonts w:ascii="Times New Roman"/>
                <w:b w:val="false"/>
                <w:i w:val="false"/>
                <w:color w:val="000000"/>
                <w:sz w:val="20"/>
              </w:rPr>
              <w:t>
Белая жесть, без дальнейшей обработки, кроме обработки поверхности</w:t>
            </w:r>
          </w:p>
          <w:bookmarkEnd w:id="2356"/>
          <w:p>
            <w:pPr>
              <w:spacing w:after="20"/>
              <w:ind w:left="20"/>
              <w:jc w:val="both"/>
            </w:pPr>
            <w:r>
              <w:rPr>
                <w:rFonts w:ascii="Times New Roman"/>
                <w:b w:val="false"/>
                <w:i w:val="false"/>
                <w:color w:val="000000"/>
                <w:sz w:val="20"/>
              </w:rPr>
              <w:t>
В данную подсубпозицию не включается белая жесть, без дальнейшей обработки, кроме покрытия лаком (подсубпозиция 7212 40 200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7212 50 610 0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2357"/>
          <w:p>
            <w:pPr>
              <w:spacing w:after="20"/>
              <w:ind w:left="20"/>
              <w:jc w:val="both"/>
            </w:pPr>
            <w:r>
              <w:rPr>
                <w:rFonts w:ascii="Times New Roman"/>
                <w:b w:val="false"/>
                <w:i w:val="false"/>
                <w:color w:val="000000"/>
                <w:sz w:val="20"/>
              </w:rPr>
              <w:t>
С гальваническим или другим покрытием алюминиево-цинковыми сплавами</w:t>
            </w:r>
          </w:p>
          <w:bookmarkEnd w:id="2357"/>
          <w:p>
            <w:pPr>
              <w:spacing w:after="20"/>
              <w:ind w:left="20"/>
              <w:jc w:val="both"/>
            </w:pPr>
            <w:r>
              <w:rPr>
                <w:rFonts w:ascii="Times New Roman"/>
                <w:b w:val="false"/>
                <w:i w:val="false"/>
                <w:color w:val="000000"/>
                <w:sz w:val="20"/>
              </w:rPr>
              <w:t xml:space="preserve">
Применимы пояснения к субпозиции 7210 61 000 0 при внесении </w:t>
            </w:r>
          </w:p>
          <w:p>
            <w:pPr>
              <w:spacing w:after="20"/>
              <w:ind w:left="20"/>
              <w:jc w:val="both"/>
            </w:pPr>
            <w:r>
              <w:rPr>
                <w:rFonts w:ascii="Times New Roman"/>
                <w:b w:val="false"/>
                <w:i w:val="false"/>
                <w:color w:val="000000"/>
                <w:sz w:val="20"/>
              </w:rPr>
              <w:t>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из железа или нелегированной стали, без дальнейшей обработки, кроме ковки, горячей прокатки, горячего волочения или горячего экструдирования, но включая скрученные после прокатки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 w:id="2358"/>
          <w:p>
            <w:pPr>
              <w:spacing w:after="20"/>
              <w:ind w:left="20"/>
              <w:jc w:val="both"/>
            </w:pPr>
            <w:r>
              <w:rPr>
                <w:rFonts w:ascii="Times New Roman"/>
                <w:b w:val="false"/>
                <w:i w:val="false"/>
                <w:color w:val="000000"/>
                <w:sz w:val="20"/>
              </w:rPr>
              <w:t>
Кованые</w:t>
            </w:r>
          </w:p>
          <w:bookmarkEnd w:id="2358"/>
          <w:p>
            <w:pPr>
              <w:spacing w:after="20"/>
              <w:ind w:left="20"/>
              <w:jc w:val="both"/>
            </w:pPr>
            <w:r>
              <w:rPr>
                <w:rFonts w:ascii="Times New Roman"/>
                <w:b w:val="false"/>
                <w:i w:val="false"/>
                <w:color w:val="000000"/>
                <w:sz w:val="20"/>
              </w:rPr>
              <w:t>
Отличия между коваными и прокатанными изделиями см. в общих положениях пояснений к данной группе,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из железа или нелегированной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7215 50 110 0 – </w:t>
            </w:r>
          </w:p>
          <w:p>
            <w:pPr>
              <w:spacing w:after="20"/>
              <w:ind w:left="20"/>
              <w:jc w:val="both"/>
            </w:pPr>
            <w:r>
              <w:rPr>
                <w:rFonts w:ascii="Times New Roman"/>
                <w:b w:val="false"/>
                <w:i w:val="false"/>
                <w:color w:val="000000"/>
                <w:sz w:val="20"/>
              </w:rPr>
              <w:t>7215 50 800 0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 w:id="2359"/>
          <w:p>
            <w:pPr>
              <w:spacing w:after="20"/>
              <w:ind w:left="20"/>
              <w:jc w:val="both"/>
            </w:pPr>
            <w:r>
              <w:rPr>
                <w:rFonts w:ascii="Times New Roman"/>
                <w:b w:val="false"/>
                <w:i w:val="false"/>
                <w:color w:val="000000"/>
                <w:sz w:val="20"/>
              </w:rPr>
              <w:t>
Без дальнейшей обработки, кроме холодной деформации или отделки в холодном состоянии, прочие</w:t>
            </w:r>
          </w:p>
          <w:bookmarkEnd w:id="2359"/>
          <w:p>
            <w:pPr>
              <w:spacing w:after="20"/>
              <w:ind w:left="20"/>
              <w:jc w:val="both"/>
            </w:pPr>
            <w:r>
              <w:rPr>
                <w:rFonts w:ascii="Times New Roman"/>
                <w:b w:val="false"/>
                <w:i w:val="false"/>
                <w:color w:val="000000"/>
                <w:sz w:val="20"/>
              </w:rPr>
              <w:t>
Окончательная холодная обработка горячекатаных или горячетянутых прутков может осуществляться с помощью чистового волочения или других технологических процессов (преимущественно очистки или калибровки), которые повышают качество чистовой отделки изделия. Улучшение чистовой отделки снижает допустимые отклонения по диаметру и округлости, устраняет с поверхности недостатки, такие как микротрещины или обезуглероженные зоны. Такой цикл обработки позволяет отнести их к категории изделий, подвергнутых "холодной деформации или отделке в холодном состоянии".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 как правило, имеют сглаженную и довольно однородную поверхность. Они свободны от выемок и прочих поверхностных дефектов, несмотря на то, что обработка по размеру прутков может быть очень слабой к средним шероховатостям, соответственно, к степени зачистки.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поверхности в дополнение к тому, о чем упоминается выше, такая как полировка, исключается (см. пояснения к субпозиции 7215 90 000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4" w:id="2360"/>
          <w:p>
            <w:pPr>
              <w:spacing w:after="20"/>
              <w:ind w:left="20"/>
              <w:jc w:val="both"/>
            </w:pPr>
            <w:r>
              <w:rPr>
                <w:rFonts w:ascii="Times New Roman"/>
                <w:b w:val="false"/>
                <w:i w:val="false"/>
                <w:color w:val="000000"/>
                <w:sz w:val="20"/>
              </w:rPr>
              <w:t>
Прочие</w:t>
            </w:r>
          </w:p>
          <w:bookmarkEnd w:id="2360"/>
          <w:p>
            <w:pPr>
              <w:spacing w:after="20"/>
              <w:ind w:left="20"/>
              <w:jc w:val="both"/>
            </w:pPr>
            <w:r>
              <w:rPr>
                <w:rFonts w:ascii="Times New Roman"/>
                <w:b w:val="false"/>
                <w:i w:val="false"/>
                <w:color w:val="000000"/>
                <w:sz w:val="20"/>
              </w:rPr>
              <w:t>
В данную субпозицию включаются кованые, горячекатаные или горячетянутые прутки, а также прутки, полученные холодной обработкой металла, которые подверглись: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обработке поверхности в дополнение к тому, о чем упоминается в пояснениях к товарной позиции 7214, четвертый абзац, (1) – (3), например, полировке, выглаживанию, искусственному окислению, фосфатированию, оксалатированию, нанесению покрытия и (за исключением горячекатаных или горячетянутых прутков) плакированию; 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механической обработке, такой как перфорация или калибровка.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5" w:id="2361"/>
          <w:p>
            <w:pPr>
              <w:spacing w:after="20"/>
              <w:ind w:left="20"/>
              <w:jc w:val="both"/>
            </w:pPr>
            <w:r>
              <w:rPr>
                <w:rFonts w:ascii="Times New Roman"/>
                <w:b w:val="false"/>
                <w:i w:val="false"/>
                <w:color w:val="000000"/>
                <w:sz w:val="20"/>
              </w:rPr>
              <w:t>
Уголки, фасонные и специальные профили из железа или нелегированной стали</w:t>
            </w:r>
          </w:p>
          <w:bookmarkEnd w:id="2361"/>
          <w:p>
            <w:pPr>
              <w:spacing w:after="20"/>
              <w:ind w:left="20"/>
              <w:jc w:val="both"/>
            </w:pPr>
            <w:r>
              <w:rPr>
                <w:rFonts w:ascii="Times New Roman"/>
                <w:b w:val="false"/>
                <w:i w:val="false"/>
                <w:color w:val="000000"/>
                <w:sz w:val="20"/>
              </w:rPr>
              <w:t>
В данную товарную позицию не включаются: перфорированные уголки и уголки типа "Halfen", фасонные и специальные профили, которые относятся к товарной позиции 7308 и описаны в пояснениях к этой товарной 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7216 32 110 0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2362"/>
          <w:p>
            <w:pPr>
              <w:spacing w:after="20"/>
              <w:ind w:left="20"/>
              <w:jc w:val="both"/>
            </w:pPr>
            <w:r>
              <w:rPr>
                <w:rFonts w:ascii="Times New Roman"/>
                <w:b w:val="false"/>
                <w:i w:val="false"/>
                <w:color w:val="000000"/>
                <w:sz w:val="20"/>
              </w:rPr>
              <w:t xml:space="preserve">
С параллельными полками </w:t>
            </w:r>
          </w:p>
          <w:bookmarkEnd w:id="2362"/>
          <w:p>
            <w:pPr>
              <w:spacing w:after="20"/>
              <w:ind w:left="20"/>
              <w:jc w:val="both"/>
            </w:pPr>
            <w:r>
              <w:rPr>
                <w:rFonts w:ascii="Times New Roman"/>
                <w:b w:val="false"/>
                <w:i w:val="false"/>
                <w:color w:val="000000"/>
                <w:sz w:val="20"/>
              </w:rPr>
              <w:t>
В данную подсубпозицию включаются только профили, в которых как внутренняя, так внешняя поверхность полки параллельны.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имеют профиль, показанный ниже на рисунке: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7594600" cy="1201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594600" cy="12014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7216 32 910 0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7" w:id="2363"/>
          <w:p>
            <w:pPr>
              <w:spacing w:after="20"/>
              <w:ind w:left="20"/>
              <w:jc w:val="both"/>
            </w:pPr>
            <w:r>
              <w:rPr>
                <w:rFonts w:ascii="Times New Roman"/>
                <w:b w:val="false"/>
                <w:i w:val="false"/>
                <w:color w:val="000000"/>
                <w:sz w:val="20"/>
              </w:rPr>
              <w:t>
С параллельными полками</w:t>
            </w:r>
          </w:p>
          <w:bookmarkEnd w:id="2363"/>
          <w:p>
            <w:pPr>
              <w:spacing w:after="20"/>
              <w:ind w:left="20"/>
              <w:jc w:val="both"/>
            </w:pPr>
            <w:r>
              <w:rPr>
                <w:rFonts w:ascii="Times New Roman"/>
                <w:b w:val="false"/>
                <w:i w:val="false"/>
                <w:color w:val="000000"/>
                <w:sz w:val="20"/>
              </w:rPr>
              <w:t>
См. пояснения к подсубпозиции 7216 32 110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7216 50 910 0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 w:id="2364"/>
          <w:p>
            <w:pPr>
              <w:spacing w:after="20"/>
              <w:ind w:left="20"/>
              <w:jc w:val="both"/>
            </w:pPr>
            <w:r>
              <w:rPr>
                <w:rFonts w:ascii="Times New Roman"/>
                <w:b w:val="false"/>
                <w:i w:val="false"/>
                <w:color w:val="000000"/>
                <w:sz w:val="20"/>
              </w:rPr>
              <w:t>
Прокат бульбообразного профиля</w:t>
            </w:r>
          </w:p>
          <w:bookmarkEnd w:id="2364"/>
          <w:p>
            <w:pPr>
              <w:spacing w:after="20"/>
              <w:ind w:left="20"/>
              <w:jc w:val="both"/>
            </w:pPr>
            <w:r>
              <w:rPr>
                <w:rFonts w:ascii="Times New Roman"/>
                <w:b w:val="false"/>
                <w:i w:val="false"/>
                <w:color w:val="000000"/>
                <w:sz w:val="20"/>
              </w:rPr>
              <w:t>
В данную подсубпозицию включаются изделия, имеющие однородное сплошное поперечное сечение по всей длине (см. рисунок ниже), ширина которых, как правило, составляет менее 430 мм, а высота (a) бульбы – 1/</w:t>
            </w:r>
            <w:r>
              <w:rPr>
                <w:rFonts w:ascii="Times New Roman"/>
                <w:b w:val="false"/>
                <w:i w:val="false"/>
                <w:color w:val="000000"/>
                <w:vertAlign w:val="superscript"/>
              </w:rPr>
              <w:t xml:space="preserve"> </w:t>
            </w:r>
            <w:r>
              <w:rPr>
                <w:rFonts w:ascii="Times New Roman"/>
                <w:b w:val="false"/>
                <w:i w:val="false"/>
                <w:color w:val="000000"/>
                <w:sz w:val="20"/>
              </w:rPr>
              <w:t>7 ширины (b) профиля.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2463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7216 69 000 0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2365"/>
          <w:p>
            <w:pPr>
              <w:spacing w:after="20"/>
              <w:ind w:left="20"/>
              <w:jc w:val="both"/>
            </w:pPr>
            <w:r>
              <w:rPr>
                <w:rFonts w:ascii="Times New Roman"/>
                <w:b w:val="false"/>
                <w:i w:val="false"/>
                <w:color w:val="000000"/>
                <w:sz w:val="20"/>
              </w:rPr>
              <w:t>
Прочие</w:t>
            </w:r>
          </w:p>
          <w:bookmarkEnd w:id="2365"/>
          <w:p>
            <w:pPr>
              <w:spacing w:after="20"/>
              <w:ind w:left="20"/>
              <w:jc w:val="both"/>
            </w:pPr>
            <w:r>
              <w:rPr>
                <w:rFonts w:ascii="Times New Roman"/>
                <w:b w:val="false"/>
                <w:i w:val="false"/>
                <w:color w:val="000000"/>
                <w:sz w:val="20"/>
              </w:rPr>
              <w:t>
В данную субпозицию включаются уголки, фасонные и специальные профили, деформированные в холодном состоянии или подвергнутые окончательной отделке в холодном состоянии с помощью волочения с уменьшением толщины.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2366"/>
          <w:p>
            <w:pPr>
              <w:spacing w:after="20"/>
              <w:ind w:left="20"/>
              <w:jc w:val="both"/>
            </w:pPr>
            <w:r>
              <w:rPr>
                <w:rFonts w:ascii="Times New Roman"/>
                <w:b w:val="false"/>
                <w:i w:val="false"/>
                <w:color w:val="000000"/>
                <w:sz w:val="20"/>
              </w:rPr>
              <w:t>
7216 91 100 0</w:t>
            </w:r>
          </w:p>
          <w:bookmarkEnd w:id="2366"/>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7216 91 800 0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 w:id="2367"/>
          <w:p>
            <w:pPr>
              <w:spacing w:after="20"/>
              <w:ind w:left="20"/>
              <w:jc w:val="both"/>
            </w:pPr>
            <w:r>
              <w:rPr>
                <w:rFonts w:ascii="Times New Roman"/>
                <w:b w:val="false"/>
                <w:i w:val="false"/>
                <w:color w:val="000000"/>
                <w:sz w:val="20"/>
              </w:rPr>
              <w:t>
Холоднодеформированные или отделанные в холодном состоянии, полученные из плоского проката</w:t>
            </w:r>
          </w:p>
          <w:bookmarkEnd w:id="2367"/>
          <w:p>
            <w:pPr>
              <w:spacing w:after="20"/>
              <w:ind w:left="20"/>
              <w:jc w:val="both"/>
            </w:pPr>
            <w:r>
              <w:rPr>
                <w:rFonts w:ascii="Times New Roman"/>
                <w:b w:val="false"/>
                <w:i w:val="false"/>
                <w:color w:val="000000"/>
                <w:sz w:val="20"/>
              </w:rPr>
              <w:t>
Применимы пояснения к субпозиции 7215 90 000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7216 91 100 0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2368"/>
          <w:p>
            <w:pPr>
              <w:spacing w:after="20"/>
              <w:ind w:left="20"/>
              <w:jc w:val="both"/>
            </w:pPr>
            <w:r>
              <w:rPr>
                <w:rFonts w:ascii="Times New Roman"/>
                <w:b w:val="false"/>
                <w:i w:val="false"/>
                <w:color w:val="000000"/>
                <w:sz w:val="20"/>
              </w:rPr>
              <w:t>
Профилированные (ребристые) листы</w:t>
            </w:r>
          </w:p>
          <w:bookmarkEnd w:id="2368"/>
          <w:p>
            <w:pPr>
              <w:spacing w:after="20"/>
              <w:ind w:left="20"/>
              <w:jc w:val="both"/>
            </w:pPr>
            <w:r>
              <w:rPr>
                <w:rFonts w:ascii="Times New Roman"/>
                <w:b w:val="false"/>
                <w:i w:val="false"/>
                <w:color w:val="000000"/>
                <w:sz w:val="20"/>
              </w:rPr>
              <w:t>
Профилированные (ребристые) листы используются в основном для наружной облицовки фасада здания.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Обычно они имеют вид, показанный ниже на рисунке: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3530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не включаются профилированные листы с крепежными приспособлениями (подсубпозиция 7308 90 590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2369"/>
          <w:p>
            <w:pPr>
              <w:spacing w:after="20"/>
              <w:ind w:left="20"/>
              <w:jc w:val="both"/>
            </w:pPr>
            <w:r>
              <w:rPr>
                <w:rFonts w:ascii="Times New Roman"/>
                <w:b w:val="false"/>
                <w:i w:val="false"/>
                <w:color w:val="000000"/>
                <w:sz w:val="20"/>
              </w:rPr>
              <w:t>
Прочие</w:t>
            </w:r>
          </w:p>
          <w:bookmarkEnd w:id="2369"/>
          <w:p>
            <w:pPr>
              <w:spacing w:after="20"/>
              <w:ind w:left="20"/>
              <w:jc w:val="both"/>
            </w:pPr>
            <w:r>
              <w:rPr>
                <w:rFonts w:ascii="Times New Roman"/>
                <w:b w:val="false"/>
                <w:i w:val="false"/>
                <w:color w:val="000000"/>
                <w:sz w:val="20"/>
              </w:rPr>
              <w:t>
Применимы пояснения к субпозиции 7215 90 000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КОРРОЗИОННОСТОЙКАЯ СТАЛЬ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cтали, шириной 600 мм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90 200 0 – 7219 90 800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 w:id="2370"/>
          <w:p>
            <w:pPr>
              <w:spacing w:after="20"/>
              <w:ind w:left="20"/>
              <w:jc w:val="both"/>
            </w:pPr>
            <w:r>
              <w:rPr>
                <w:rFonts w:ascii="Times New Roman"/>
                <w:b w:val="false"/>
                <w:i w:val="false"/>
                <w:color w:val="000000"/>
                <w:sz w:val="20"/>
              </w:rPr>
              <w:t>
Прочий</w:t>
            </w:r>
          </w:p>
          <w:bookmarkEnd w:id="2370"/>
          <w:p>
            <w:pPr>
              <w:spacing w:after="20"/>
              <w:ind w:left="20"/>
              <w:jc w:val="both"/>
            </w:pPr>
            <w:r>
              <w:rPr>
                <w:rFonts w:ascii="Times New Roman"/>
                <w:b w:val="false"/>
                <w:i w:val="false"/>
                <w:color w:val="000000"/>
                <w:sz w:val="20"/>
              </w:rPr>
              <w:t>
В данные подсубпозиции включается горяче- или холоднокатаный плоский прокат, который подвергся одному и более видам поверхностной обработки, о которых упомянуто в общих положениях пояснений к данной группе, часть (IV), (В), (2), (г) и (д), или имеют форму, отличную от квадрата или прямоугольника.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включается горяче- или холоднокатаный плоский прокат, который после прокатки подвергся такой операции, как перфорирование, скашивание или закругление кромок.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2371"/>
          <w:p>
            <w:pPr>
              <w:spacing w:after="20"/>
              <w:ind w:left="20"/>
              <w:jc w:val="both"/>
            </w:pPr>
            <w:r>
              <w:rPr>
                <w:rFonts w:ascii="Times New Roman"/>
                <w:b w:val="false"/>
                <w:i w:val="false"/>
                <w:color w:val="000000"/>
                <w:sz w:val="20"/>
              </w:rPr>
              <w:t>
Прокат плоский из коррозионностойкой стали, шириной менее 600 мм</w:t>
            </w:r>
          </w:p>
          <w:bookmarkEnd w:id="2371"/>
          <w:p>
            <w:pPr>
              <w:spacing w:after="20"/>
              <w:ind w:left="20"/>
              <w:jc w:val="both"/>
            </w:pPr>
            <w:r>
              <w:rPr>
                <w:rFonts w:ascii="Times New Roman"/>
                <w:b w:val="false"/>
                <w:i w:val="false"/>
                <w:color w:val="000000"/>
                <w:sz w:val="20"/>
              </w:rPr>
              <w:t>
В данную товарную позицию не включается плоский прокат, имеющий форму, отличную от квадратной или прямоугольной, даже если его ширина составляет менее 600 мм (товарная позиция 7219).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 w:id="2372"/>
          <w:p>
            <w:pPr>
              <w:spacing w:after="20"/>
              <w:ind w:left="20"/>
              <w:jc w:val="both"/>
            </w:pPr>
            <w:r>
              <w:rPr>
                <w:rFonts w:ascii="Times New Roman"/>
                <w:b w:val="false"/>
                <w:i w:val="false"/>
                <w:color w:val="000000"/>
                <w:sz w:val="20"/>
              </w:rPr>
              <w:t xml:space="preserve">
IV. ДРУГИЕ ВИДЫ ЛЕГИРОВАННЫХ СТАЛЕЙ; ПРУТКИ ПУСТОТЕЛЫЕ ДЛЯ БУРОВЫХ РАБОТ ИЗ ЛЕГИРОВАННОЙ ИЛИ </w:t>
            </w:r>
          </w:p>
          <w:bookmarkEnd w:id="2372"/>
          <w:p>
            <w:pPr>
              <w:spacing w:after="20"/>
              <w:ind w:left="20"/>
              <w:jc w:val="both"/>
            </w:pPr>
            <w:r>
              <w:rPr>
                <w:rFonts w:ascii="Times New Roman"/>
                <w:b w:val="false"/>
                <w:i w:val="false"/>
                <w:color w:val="000000"/>
                <w:sz w:val="20"/>
              </w:rPr>
              <w:t>
НЕЛЕГИРОВАННОЙ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других видов легированных сталей, шириной 600 мм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 w:id="2373"/>
          <w:p>
            <w:pPr>
              <w:spacing w:after="20"/>
              <w:ind w:left="20"/>
              <w:jc w:val="both"/>
            </w:pPr>
            <w:r>
              <w:rPr>
                <w:rFonts w:ascii="Times New Roman"/>
                <w:b w:val="false"/>
                <w:i w:val="false"/>
                <w:color w:val="000000"/>
                <w:sz w:val="20"/>
              </w:rPr>
              <w:t>
Текстурированной с ориентированным зерном</w:t>
            </w:r>
          </w:p>
          <w:bookmarkEnd w:id="2373"/>
          <w:p>
            <w:pPr>
              <w:spacing w:after="20"/>
              <w:ind w:left="20"/>
              <w:jc w:val="both"/>
            </w:pPr>
            <w:r>
              <w:rPr>
                <w:rFonts w:ascii="Times New Roman"/>
                <w:b w:val="false"/>
                <w:i w:val="false"/>
                <w:color w:val="000000"/>
                <w:sz w:val="20"/>
              </w:rPr>
              <w:t>
Текстурированный прокат с ориентированным зерном обладает значительно лучшими магнитными свойствами в направлении, параллельном направлению прокатки, чем в перпендикулярном направлении ("Goss texture"). Такие изделия, как правило, покрываются изоляционным слоем, представляющим собой стеклообразную пленку (преимущественно из силиката магния).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других видов легированных сталей, шириной менее 600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 w:id="2374"/>
          <w:p>
            <w:pPr>
              <w:spacing w:after="20"/>
              <w:ind w:left="20"/>
              <w:jc w:val="both"/>
            </w:pPr>
            <w:r>
              <w:rPr>
                <w:rFonts w:ascii="Times New Roman"/>
                <w:b w:val="false"/>
                <w:i w:val="false"/>
                <w:color w:val="000000"/>
                <w:sz w:val="20"/>
              </w:rPr>
              <w:t>
Текстурированной с ориентированным зерном</w:t>
            </w:r>
          </w:p>
          <w:bookmarkEnd w:id="2374"/>
          <w:p>
            <w:pPr>
              <w:spacing w:after="20"/>
              <w:ind w:left="20"/>
              <w:jc w:val="both"/>
            </w:pPr>
            <w:r>
              <w:rPr>
                <w:rFonts w:ascii="Times New Roman"/>
                <w:b w:val="false"/>
                <w:i w:val="false"/>
                <w:color w:val="000000"/>
                <w:sz w:val="20"/>
              </w:rPr>
              <w:t>
См. пояснения к субпозиции 7225 11 000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7226</w:t>
            </w:r>
            <w:r>
              <w:rPr>
                <w:rFonts w:ascii="Times New Roman"/>
                <w:b w:val="false"/>
                <w:i w:val="false"/>
                <w:color w:val="000000"/>
                <w:sz w:val="20"/>
              </w:rPr>
              <w:t xml:space="preserve"> </w:t>
            </w:r>
            <w:r>
              <w:rPr>
                <w:rFonts w:ascii="Times New Roman"/>
                <w:b/>
                <w:i w:val="false"/>
                <w:color w:val="000000"/>
                <w:sz w:val="20"/>
              </w:rPr>
              <w:t>99</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 w:id="2375"/>
          <w:p>
            <w:pPr>
              <w:spacing w:after="20"/>
              <w:ind w:left="20"/>
              <w:jc w:val="both"/>
            </w:pPr>
            <w:r>
              <w:rPr>
                <w:rFonts w:ascii="Times New Roman"/>
                <w:b w:val="false"/>
                <w:i w:val="false"/>
                <w:color w:val="000000"/>
                <w:sz w:val="20"/>
              </w:rPr>
              <w:t>
</w:t>
            </w:r>
            <w:r>
              <w:rPr>
                <w:rFonts w:ascii="Times New Roman"/>
                <w:b/>
                <w:i w:val="false"/>
                <w:color w:val="000000"/>
                <w:sz w:val="20"/>
              </w:rPr>
              <w:t>Электролитически</w:t>
            </w:r>
            <w:r>
              <w:rPr>
                <w:rFonts w:ascii="Times New Roman"/>
                <w:b w:val="false"/>
                <w:i w:val="false"/>
                <w:color w:val="000000"/>
                <w:sz w:val="20"/>
              </w:rPr>
              <w:t xml:space="preserve"> </w:t>
            </w:r>
            <w:r>
              <w:rPr>
                <w:rFonts w:ascii="Times New Roman"/>
                <w:b/>
                <w:i w:val="false"/>
                <w:color w:val="000000"/>
                <w:sz w:val="20"/>
              </w:rPr>
              <w:t>оцинкованный</w:t>
            </w:r>
          </w:p>
          <w:bookmarkEnd w:id="2375"/>
          <w:p>
            <w:pPr>
              <w:spacing w:after="20"/>
              <w:ind w:left="20"/>
              <w:jc w:val="both"/>
            </w:pPr>
            <w:r>
              <w:rPr>
                <w:rFonts w:ascii="Times New Roman"/>
                <w:b w:val="false"/>
                <w:i w:val="false"/>
                <w:color w:val="000000"/>
                <w:sz w:val="20"/>
              </w:rPr>
              <w:t>
См. пояснение к субпозициям 7210 30, 7210 41 и 7210 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7226</w:t>
            </w:r>
            <w:r>
              <w:rPr>
                <w:rFonts w:ascii="Times New Roman"/>
                <w:b w:val="false"/>
                <w:i w:val="false"/>
                <w:color w:val="000000"/>
                <w:sz w:val="20"/>
              </w:rPr>
              <w:t xml:space="preserve"> </w:t>
            </w:r>
            <w:r>
              <w:rPr>
                <w:rFonts w:ascii="Times New Roman"/>
                <w:b/>
                <w:i w:val="false"/>
                <w:color w:val="000000"/>
                <w:sz w:val="20"/>
              </w:rPr>
              <w:t>99</w:t>
            </w:r>
            <w:r>
              <w:rPr>
                <w:rFonts w:ascii="Times New Roman"/>
                <w:b w:val="false"/>
                <w:i w:val="false"/>
                <w:color w:val="000000"/>
                <w:sz w:val="20"/>
              </w:rPr>
              <w:t xml:space="preserve"> </w:t>
            </w:r>
            <w:r>
              <w:rPr>
                <w:rFonts w:ascii="Times New Roman"/>
                <w:b/>
                <w:i w:val="false"/>
                <w:color w:val="000000"/>
                <w:sz w:val="20"/>
              </w:rPr>
              <w:t>300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 w:id="2376"/>
          <w:p>
            <w:pPr>
              <w:spacing w:after="20"/>
              <w:ind w:left="20"/>
              <w:jc w:val="both"/>
            </w:pPr>
            <w:r>
              <w:rPr>
                <w:rFonts w:ascii="Times New Roman"/>
                <w:b w:val="false"/>
                <w:i w:val="false"/>
                <w:color w:val="000000"/>
                <w:sz w:val="20"/>
              </w:rPr>
              <w:t>
</w:t>
            </w:r>
            <w:r>
              <w:rPr>
                <w:rFonts w:ascii="Times New Roman"/>
                <w:b/>
                <w:i w:val="false"/>
                <w:color w:val="000000"/>
                <w:sz w:val="20"/>
              </w:rPr>
              <w:t>Оцинкованный</w:t>
            </w:r>
            <w:r>
              <w:rPr>
                <w:rFonts w:ascii="Times New Roman"/>
                <w:b w:val="false"/>
                <w:i w:val="false"/>
                <w:color w:val="000000"/>
                <w:sz w:val="20"/>
              </w:rPr>
              <w:t xml:space="preserve"> </w:t>
            </w:r>
            <w:r>
              <w:rPr>
                <w:rFonts w:ascii="Times New Roman"/>
                <w:b/>
                <w:i w:val="false"/>
                <w:color w:val="000000"/>
                <w:sz w:val="20"/>
              </w:rPr>
              <w:t>иным</w:t>
            </w:r>
            <w:r>
              <w:rPr>
                <w:rFonts w:ascii="Times New Roman"/>
                <w:b w:val="false"/>
                <w:i w:val="false"/>
                <w:color w:val="000000"/>
                <w:sz w:val="20"/>
              </w:rPr>
              <w:t xml:space="preserve"> </w:t>
            </w:r>
            <w:r>
              <w:rPr>
                <w:rFonts w:ascii="Times New Roman"/>
                <w:b/>
                <w:i w:val="false"/>
                <w:color w:val="000000"/>
                <w:sz w:val="20"/>
              </w:rPr>
              <w:t>способом</w:t>
            </w:r>
          </w:p>
          <w:bookmarkEnd w:id="2376"/>
          <w:p>
            <w:pPr>
              <w:spacing w:after="20"/>
              <w:ind w:left="20"/>
              <w:jc w:val="both"/>
            </w:pPr>
            <w:r>
              <w:rPr>
                <w:rFonts w:ascii="Times New Roman"/>
                <w:b w:val="false"/>
                <w:i w:val="false"/>
                <w:color w:val="000000"/>
                <w:sz w:val="20"/>
              </w:rPr>
              <w:t>
См. пояснение к субпозициям 7210 30, 7210 41 и 7210 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горячекатаные, в свободно смотанных бухтах, из других видов легированных сталей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7227 90 950 0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 w:id="2377"/>
          <w:p>
            <w:pPr>
              <w:spacing w:after="20"/>
              <w:ind w:left="20"/>
              <w:jc w:val="both"/>
            </w:pPr>
            <w:r>
              <w:rPr>
                <w:rFonts w:ascii="Times New Roman"/>
                <w:b w:val="false"/>
                <w:i w:val="false"/>
                <w:color w:val="000000"/>
                <w:sz w:val="20"/>
              </w:rPr>
              <w:t>
Прочие</w:t>
            </w:r>
          </w:p>
          <w:bookmarkEnd w:id="2377"/>
          <w:p>
            <w:pPr>
              <w:spacing w:after="20"/>
              <w:ind w:left="20"/>
              <w:jc w:val="both"/>
            </w:pPr>
            <w:r>
              <w:rPr>
                <w:rFonts w:ascii="Times New Roman"/>
                <w:b w:val="false"/>
                <w:i w:val="false"/>
                <w:color w:val="000000"/>
                <w:sz w:val="20"/>
              </w:rPr>
              <w:t>
В данную подсубпозицию включается проволока, используемая для сварки, кроме проволоки, указанной в товарной позиции 8311.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из других видов легированных сталей; уголки, фасонные и специальные профили, из других видов легированных сталей; прутки пустотелые для буровых работ из легированной или нелегированной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 w:id="2378"/>
          <w:p>
            <w:pPr>
              <w:spacing w:after="20"/>
              <w:ind w:left="20"/>
              <w:jc w:val="both"/>
            </w:pPr>
            <w:r>
              <w:rPr>
                <w:rFonts w:ascii="Times New Roman"/>
                <w:b w:val="false"/>
                <w:i w:val="false"/>
                <w:color w:val="000000"/>
                <w:sz w:val="20"/>
              </w:rPr>
              <w:t>
7228 40 100 0</w:t>
            </w:r>
          </w:p>
          <w:bookmarkEnd w:id="2378"/>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7228 40 900 0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2379"/>
          <w:p>
            <w:pPr>
              <w:spacing w:after="20"/>
              <w:ind w:left="20"/>
              <w:jc w:val="both"/>
            </w:pPr>
            <w:r>
              <w:rPr>
                <w:rFonts w:ascii="Times New Roman"/>
                <w:b w:val="false"/>
                <w:i w:val="false"/>
                <w:color w:val="000000"/>
                <w:sz w:val="20"/>
              </w:rPr>
              <w:t xml:space="preserve">
Прутки прочие, без дальнейшей обработки, кроме ковки </w:t>
            </w:r>
          </w:p>
          <w:bookmarkEnd w:id="2379"/>
          <w:p>
            <w:pPr>
              <w:spacing w:after="20"/>
              <w:ind w:left="20"/>
              <w:jc w:val="both"/>
            </w:pPr>
            <w:r>
              <w:rPr>
                <w:rFonts w:ascii="Times New Roman"/>
                <w:b w:val="false"/>
                <w:i w:val="false"/>
                <w:color w:val="000000"/>
                <w:sz w:val="20"/>
              </w:rPr>
              <w:t>
Различия между коваными и прокатанными изделиями см. в общих положениях пояснений к данной группе, (А).</w:t>
            </w:r>
          </w:p>
        </w:tc>
      </w:tr>
    </w:tbl>
    <w:bookmarkStart w:name="z2746" w:id="2380"/>
    <w:p>
      <w:pPr>
        <w:spacing w:after="0"/>
        <w:ind w:left="0"/>
        <w:jc w:val="left"/>
      </w:pPr>
      <w:r>
        <w:rPr>
          <w:rFonts w:ascii="Times New Roman"/>
          <w:b/>
          <w:i w:val="false"/>
          <w:color w:val="000000"/>
        </w:rPr>
        <w:t xml:space="preserve"> группа 73</w:t>
      </w:r>
      <w:r>
        <w:br/>
      </w:r>
      <w:r>
        <w:rPr>
          <w:rFonts w:ascii="Times New Roman"/>
          <w:b/>
          <w:i w:val="false"/>
          <w:color w:val="000000"/>
        </w:rPr>
        <w:t>Изделия из черных металлов</w:t>
      </w:r>
    </w:p>
    <w:bookmarkEnd w:id="2380"/>
    <w:bookmarkStart w:name="z2747" w:id="2381"/>
    <w:p>
      <w:pPr>
        <w:spacing w:after="0"/>
        <w:ind w:left="0"/>
        <w:jc w:val="both"/>
      </w:pPr>
      <w:r>
        <w:rPr>
          <w:rFonts w:ascii="Times New Roman"/>
          <w:b w:val="false"/>
          <w:i w:val="false"/>
          <w:color w:val="000000"/>
          <w:sz w:val="28"/>
        </w:rPr>
        <w:t>
      Дополнительное примечание:</w:t>
      </w:r>
    </w:p>
    <w:bookmarkEnd w:id="2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Бурильные трубы применяются для спуска в буровую скважину и подъема породоразрушающего инструмента, передачи вращения, создания осевой нагрузки на инструмент, подвода промывочной жидкости или сжатого воздуха к забою. Различают обычные, утяжеленные и ведущие бурильные трубы.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 бурильные трубы (товарная позиция 7304) – обычно цельнотянутые круглого поперечного сечения, соединяются между собой с помощью бурильных замков или полузамков со специальной крупной конической резьбой.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Утяжеленные бурильные трубы (товарная позиция 8431) – обычно круглого или квадратного поперечного сечения с увеличенной толщиной стенки; они также соединяются с помощью резьбы и служат для увеличения жесткости нижней части колонны и создания нагрузки на породоразрушающий инструмент.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Ведущие бурильные трубы (товарная позиция 8431) – многогранного поперечного сечения, размещаются вверху колонны бурильных труб и передают ей вращение от вращателя буровой установки.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2382"/>
          <w:p>
            <w:pPr>
              <w:spacing w:after="20"/>
              <w:ind w:left="20"/>
              <w:jc w:val="both"/>
            </w:pPr>
            <w:r>
              <w:rPr>
                <w:rFonts w:ascii="Times New Roman"/>
                <w:b w:val="false"/>
                <w:i w:val="false"/>
                <w:color w:val="000000"/>
                <w:sz w:val="20"/>
              </w:rPr>
              <w:t>
Конструкции шпунтовые из черных металлов, сверленые или несверленые, перфорированные или неперфорированные, монолитные или изготовленные из сборных элементов; уголки, фасонные и специальные профили сварные, из черных металлов</w:t>
            </w:r>
          </w:p>
          <w:bookmarkEnd w:id="2382"/>
          <w:p>
            <w:pPr>
              <w:spacing w:after="20"/>
              <w:ind w:left="20"/>
              <w:jc w:val="both"/>
            </w:pPr>
            <w:r>
              <w:rPr>
                <w:rFonts w:ascii="Times New Roman"/>
                <w:b w:val="false"/>
                <w:i w:val="false"/>
                <w:color w:val="000000"/>
                <w:sz w:val="20"/>
              </w:rPr>
              <w:t>
В данную товарную позицию включаются: шпунтовые конструкции и сварные уголки, фасонные и специальные профили, которые прошли такую обработку, как сверление, скручивание и т.д., при условии, что такая обработка не придала им характер изделий, включенных в другую товарную позицию.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7301 20 000 0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2383"/>
          <w:p>
            <w:pPr>
              <w:spacing w:after="20"/>
              <w:ind w:left="20"/>
              <w:jc w:val="both"/>
            </w:pPr>
            <w:r>
              <w:rPr>
                <w:rFonts w:ascii="Times New Roman"/>
                <w:b w:val="false"/>
                <w:i w:val="false"/>
                <w:color w:val="000000"/>
                <w:sz w:val="20"/>
              </w:rPr>
              <w:t>
Уголки, фасонные и специальные профили</w:t>
            </w:r>
          </w:p>
          <w:bookmarkEnd w:id="2383"/>
          <w:p>
            <w:pPr>
              <w:spacing w:after="20"/>
              <w:ind w:left="20"/>
              <w:jc w:val="both"/>
            </w:pPr>
            <w:r>
              <w:rPr>
                <w:rFonts w:ascii="Times New Roman"/>
                <w:b w:val="false"/>
                <w:i w:val="false"/>
                <w:color w:val="000000"/>
                <w:sz w:val="20"/>
              </w:rPr>
              <w:t>
В данную субпозицию не включаются перфорированные уголки и уголки типа "Halfen", фасонные и специальные профили (товарная позиция 7308).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черных металлов, используемые для железнодорожных или трамвайных путей: рельсы, контррельсы и зубчатые рельсы, переводные рельсы, крестовины глухого пересечения, переводные штанги и прочие поперечные соединения, шпалы, стыковые накладки и подкладки, клинья, опорные плиты, крюковые рельсовые болты, подушки и растяжки, станины, поперечины и прочие детали, предназначенные для соединения или крепления рельсов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7302 10 100 0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2384"/>
          <w:p>
            <w:pPr>
              <w:spacing w:after="20"/>
              <w:ind w:left="20"/>
              <w:jc w:val="both"/>
            </w:pPr>
            <w:r>
              <w:rPr>
                <w:rFonts w:ascii="Times New Roman"/>
                <w:b w:val="false"/>
                <w:i w:val="false"/>
                <w:color w:val="000000"/>
                <w:sz w:val="20"/>
              </w:rPr>
              <w:t>
Токоведущие с деталями из цветного металла</w:t>
            </w:r>
          </w:p>
          <w:bookmarkEnd w:id="2384"/>
          <w:p>
            <w:pPr>
              <w:spacing w:after="20"/>
              <w:ind w:left="20"/>
              <w:jc w:val="both"/>
            </w:pPr>
            <w:r>
              <w:rPr>
                <w:rFonts w:ascii="Times New Roman"/>
                <w:b w:val="false"/>
                <w:i w:val="false"/>
                <w:color w:val="000000"/>
                <w:sz w:val="20"/>
              </w:rPr>
              <w:t>
В данную подсубпозицию включаются только токоведущие рельсы, исключая путевые рельсы, контактная поверхность которых выполнена из цветного металла (алюминий, медь) или которые имеют контакты из цветных металлов.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рельсы, включенные в данную подсубпозицию, обычно называемые "третьими (или четвертыми) рельсами", имеют то же сечение, что и путевой рельс, либо в виде двойного Т, либо прямоугольное или трапецеидальное и т.п. сечение. Контактные рельсы изготавливаются из стали, которая обычно мягче, чем сталь путевого рельса, потому что механические свойства могут повлиять на электрические параметры, а именно, на электрическое сопротивление, которое для стали путевого рельса приблизительно равно 0,19 х 10-6 ом·м, и только 0,11 ом·м для стали с низким содержанием углерода (приблизительно 0,08 мас.%), марганца (0,20 мас.%) и даже 0,10 ом·м для стали армко, практически чистого железа (99,9 мас.%).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рельсы могут иметь верхний, боковой или нижний контакт и часто защищены оболочкой из резины, которая оставляет непокрытой сторону, по которой скользит токоприемник.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 w:id="2385"/>
          <w:p>
            <w:pPr>
              <w:spacing w:after="20"/>
              <w:ind w:left="20"/>
              <w:jc w:val="both"/>
            </w:pPr>
            <w:r>
              <w:rPr>
                <w:rFonts w:ascii="Times New Roman"/>
                <w:b w:val="false"/>
                <w:i w:val="false"/>
                <w:color w:val="000000"/>
                <w:sz w:val="20"/>
              </w:rPr>
              <w:t>
7302 10 220 0</w:t>
            </w:r>
          </w:p>
          <w:bookmarkEnd w:id="2385"/>
          <w:p>
            <w:pPr>
              <w:spacing w:after="20"/>
              <w:ind w:left="20"/>
              <w:jc w:val="both"/>
            </w:pPr>
            <w:r>
              <w:rPr>
                <w:rFonts w:ascii="Times New Roman"/>
                <w:b w:val="false"/>
                <w:i w:val="false"/>
                <w:color w:val="000000"/>
                <w:sz w:val="20"/>
              </w:rPr>
              <w:t>и</w:t>
            </w:r>
          </w:p>
          <w:p>
            <w:pPr>
              <w:spacing w:after="20"/>
              <w:ind w:left="20"/>
              <w:jc w:val="both"/>
            </w:pPr>
            <w:r>
              <w:rPr>
                <w:rFonts w:ascii="Times New Roman"/>
                <w:b w:val="false"/>
                <w:i w:val="false"/>
                <w:color w:val="000000"/>
                <w:sz w:val="20"/>
              </w:rPr>
              <w:t>
7302 10 280 0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 w:id="2386"/>
          <w:p>
            <w:pPr>
              <w:spacing w:after="20"/>
              <w:ind w:left="20"/>
              <w:jc w:val="both"/>
            </w:pPr>
            <w:r>
              <w:rPr>
                <w:rFonts w:ascii="Times New Roman"/>
                <w:b w:val="false"/>
                <w:i w:val="false"/>
                <w:color w:val="000000"/>
                <w:sz w:val="20"/>
              </w:rPr>
              <w:t>
Рельсы широкоподошвенные</w:t>
            </w:r>
          </w:p>
          <w:bookmarkEnd w:id="2386"/>
          <w:p>
            <w:pPr>
              <w:spacing w:after="20"/>
              <w:ind w:left="20"/>
              <w:jc w:val="both"/>
            </w:pPr>
            <w:r>
              <w:rPr>
                <w:rFonts w:ascii="Times New Roman"/>
                <w:b w:val="false"/>
                <w:i w:val="false"/>
                <w:color w:val="000000"/>
                <w:sz w:val="20"/>
              </w:rPr>
              <w:t>
Широкоподошвенные рельсы в большинстве случаев используются для обычных и высокоскоростных железнодорожных путей или в горах, или в межрегиональной сети.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 имеют следующий вид: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833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083300" cy="421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7302 10 400 0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2387"/>
          <w:p>
            <w:pPr>
              <w:spacing w:after="20"/>
              <w:ind w:left="20"/>
              <w:jc w:val="both"/>
            </w:pPr>
            <w:r>
              <w:rPr>
                <w:rFonts w:ascii="Times New Roman"/>
                <w:b w:val="false"/>
                <w:i w:val="false"/>
                <w:color w:val="000000"/>
                <w:sz w:val="20"/>
              </w:rPr>
              <w:t>
Рельсы с желобом</w:t>
            </w:r>
          </w:p>
          <w:bookmarkEnd w:id="2387"/>
          <w:p>
            <w:pPr>
              <w:spacing w:after="20"/>
              <w:ind w:left="20"/>
              <w:jc w:val="both"/>
            </w:pPr>
            <w:r>
              <w:rPr>
                <w:rFonts w:ascii="Times New Roman"/>
                <w:b w:val="false"/>
                <w:i w:val="false"/>
                <w:color w:val="000000"/>
                <w:sz w:val="20"/>
              </w:rPr>
              <w:t>
Рельсы с желобом специально предназначены для трамвайных путей и для промышленного применения, например, для подъемных кранов и надземных транспортеров. Профиль рельса разработан таким образом, чтобы реборда колеса умещалась в незаполненное пространство желоба.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 имеют следующий вид: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841500" cy="189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7302 10 900 0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 w:id="2388"/>
          <w:p>
            <w:pPr>
              <w:spacing w:after="20"/>
              <w:ind w:left="20"/>
              <w:jc w:val="both"/>
            </w:pPr>
            <w:r>
              <w:rPr>
                <w:rFonts w:ascii="Times New Roman"/>
                <w:b w:val="false"/>
                <w:i w:val="false"/>
                <w:color w:val="000000"/>
                <w:sz w:val="20"/>
              </w:rPr>
              <w:t>
Использованные</w:t>
            </w:r>
          </w:p>
          <w:bookmarkEnd w:id="2388"/>
          <w:p>
            <w:pPr>
              <w:spacing w:after="20"/>
              <w:ind w:left="20"/>
              <w:jc w:val="both"/>
            </w:pPr>
            <w:r>
              <w:rPr>
                <w:rFonts w:ascii="Times New Roman"/>
                <w:b w:val="false"/>
                <w:i w:val="false"/>
                <w:color w:val="000000"/>
                <w:sz w:val="20"/>
              </w:rPr>
              <w:t>
В данную подсубпозицию не включаются использованные рельсы, относящиеся к лому товарной позиции 7204, например, искривленные рельсы и разрезанные рельсы длиной менее 1,5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7303 00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из чугунного литья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7303 00 100 0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 w:id="2389"/>
          <w:p>
            <w:pPr>
              <w:spacing w:after="20"/>
              <w:ind w:left="20"/>
              <w:jc w:val="both"/>
            </w:pPr>
            <w:r>
              <w:rPr>
                <w:rFonts w:ascii="Times New Roman"/>
                <w:b w:val="false"/>
                <w:i w:val="false"/>
                <w:color w:val="000000"/>
                <w:sz w:val="20"/>
              </w:rPr>
              <w:t>
Трубы и трубки, используемые в системах, работающих под давлением</w:t>
            </w:r>
          </w:p>
          <w:bookmarkEnd w:id="2389"/>
          <w:p>
            <w:pPr>
              <w:spacing w:after="20"/>
              <w:ind w:left="20"/>
              <w:jc w:val="both"/>
            </w:pPr>
            <w:r>
              <w:rPr>
                <w:rFonts w:ascii="Times New Roman"/>
                <w:b w:val="false"/>
                <w:i w:val="false"/>
                <w:color w:val="000000"/>
                <w:sz w:val="20"/>
              </w:rPr>
              <w:t>
В данную подсубпозицию включаются литые чугунные трубы и трубки, обычно используемые в качестве трубопроводов (часто зарытых в землю) для газа и воды. Они способны выдерживать давление не менее 10 – 13 бар. Почти всегда такие трубы и трубки изготавливаются из высокопрочного ковкого чугуна (минимальный предел прочности на разрыв – 420 MПa). Они должны обладать высокими механическими свойствами (в частности, при пластической деформации) с тем, чтобы не подвергнуться деформации при постепенном движении грунта. Поэтому они имеют предел текучести не менее 300 MПa.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2390"/>
          <w:p>
            <w:pPr>
              <w:spacing w:after="20"/>
              <w:ind w:left="20"/>
              <w:jc w:val="both"/>
            </w:pPr>
            <w:r>
              <w:rPr>
                <w:rFonts w:ascii="Times New Roman"/>
                <w:b w:val="false"/>
                <w:i w:val="false"/>
                <w:color w:val="000000"/>
                <w:sz w:val="20"/>
              </w:rPr>
              <w:t>
Трубы, трубки и профили полые, бесшовные, из черных металлов (кроме чугунного литья)</w:t>
            </w:r>
          </w:p>
          <w:bookmarkEnd w:id="2390"/>
          <w:p>
            <w:pPr>
              <w:spacing w:after="20"/>
              <w:ind w:left="20"/>
              <w:jc w:val="both"/>
            </w:pPr>
            <w:r>
              <w:rPr>
                <w:rFonts w:ascii="Times New Roman"/>
                <w:b w:val="false"/>
                <w:i w:val="false"/>
                <w:color w:val="000000"/>
                <w:sz w:val="20"/>
              </w:rPr>
              <w:t>
Изделия данной товарной позиции, длина которых не превышает в два раза самый большой наружный размер поперечного сечения, не рассматривают как трубы или трубки. Их считают либо фитингами для труб или трубок (товарная позиция 7307), либо шайбами (товарная позиция 7318).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31 200 1 – 7304 31 200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 w:id="2391"/>
          <w:p>
            <w:pPr>
              <w:spacing w:after="20"/>
              <w:ind w:left="20"/>
              <w:jc w:val="both"/>
            </w:pPr>
            <w:r>
              <w:rPr>
                <w:rFonts w:ascii="Times New Roman"/>
                <w:b w:val="false"/>
                <w:i w:val="false"/>
                <w:color w:val="000000"/>
                <w:sz w:val="20"/>
              </w:rPr>
              <w:t>
Прецизионные трубы</w:t>
            </w:r>
          </w:p>
          <w:bookmarkEnd w:id="2391"/>
          <w:p>
            <w:pPr>
              <w:spacing w:after="20"/>
              <w:ind w:left="20"/>
              <w:jc w:val="both"/>
            </w:pPr>
            <w:r>
              <w:rPr>
                <w:rFonts w:ascii="Times New Roman"/>
                <w:b w:val="false"/>
                <w:i w:val="false"/>
                <w:color w:val="000000"/>
                <w:sz w:val="20"/>
              </w:rPr>
              <w:t>
Для продукции данных подсубпозиций характерна гладкая, блестящая или полированная внутренняя или внешняя поверхность. А их допуски более строгие, чем допуски для труб, подвергнутых горячей чистовой обработке.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удовлетворяющие требованиям стандарта ISO 3304 и сходных с ним национальных стандартов, используются в гидравлических или пневматических сетях, амортизаторах, гидравлических или пневматических винтах и при производстве частей моторных транспортных средств, двигателей или машин.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Однако трубы, удовлетворяющие положениям стандартов ISO 2604 и 6759, а также соответствующих национальных стандартов, используются как трубопроводы в емкостях, находящихся под давлением: котлах, пароперегревателях, теплообменниках и экономайзерах энергоустановок, где требуются допуски, налагаемые на прецизионные трубы.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7304 39 100 0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2392"/>
          <w:p>
            <w:pPr>
              <w:spacing w:after="20"/>
              <w:ind w:left="20"/>
              <w:jc w:val="both"/>
            </w:pPr>
            <w:r>
              <w:rPr>
                <w:rFonts w:ascii="Times New Roman"/>
                <w:b w:val="false"/>
                <w:i w:val="false"/>
                <w:color w:val="000000"/>
                <w:sz w:val="20"/>
              </w:rPr>
              <w:t>
Необработанные, прямые, с равномерной толщиной стенки для использования исключительно в производстве труб другого сечения и с другой толщиной стенки</w:t>
            </w:r>
          </w:p>
          <w:bookmarkEnd w:id="2392"/>
          <w:p>
            <w:pPr>
              <w:spacing w:after="20"/>
              <w:ind w:left="20"/>
              <w:jc w:val="both"/>
            </w:pPr>
            <w:r>
              <w:rPr>
                <w:rFonts w:ascii="Times New Roman"/>
                <w:b w:val="false"/>
                <w:i w:val="false"/>
                <w:color w:val="000000"/>
                <w:sz w:val="20"/>
              </w:rPr>
              <w:t>
В данную подсубпозицию включаются бесшовные стальные трубы, которые обычно изготавливаются путем прошивки и горячей прокатки или прошивки и горячего волочения; обычно они называются "заготовками". Они предназначены для того, чтобы быть превращенными в трубы другого профиля и с другой толщиной стенок с меньшими допустимыми отклонениями размера.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 имеют грубо обрезанные концы с удаленными заусенцами и не подвергнуты другой чистовой обработке. Их внутренние и внешние поверхности грубы и имеют окалину. Они не смазаны, не покрыты цинком и не окрашены.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39 520 1 – 7304 39 580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2393"/>
          <w:p>
            <w:pPr>
              <w:spacing w:after="20"/>
              <w:ind w:left="20"/>
              <w:jc w:val="both"/>
            </w:pPr>
            <w:r>
              <w:rPr>
                <w:rFonts w:ascii="Times New Roman"/>
                <w:b w:val="false"/>
                <w:i w:val="false"/>
                <w:color w:val="000000"/>
                <w:sz w:val="20"/>
              </w:rPr>
              <w:t>
Трубы с нарезанной резьбой или на которые может быть нарезана резьба (газовые трубы)</w:t>
            </w:r>
          </w:p>
          <w:bookmarkEnd w:id="2393"/>
          <w:p>
            <w:pPr>
              <w:spacing w:after="20"/>
              <w:ind w:left="20"/>
              <w:jc w:val="both"/>
            </w:pPr>
            <w:r>
              <w:rPr>
                <w:rFonts w:ascii="Times New Roman"/>
                <w:b w:val="false"/>
                <w:i w:val="false"/>
                <w:color w:val="000000"/>
                <w:sz w:val="20"/>
              </w:rPr>
              <w:t>
Трубы данного вида изготавливаются путем горячей прокатки и калибровки. Их наружный диаметр составляет 13,5 – 165,1 мм, поставляются с гладкими концами или с нарезанной на концах резьбой с муфтами. Их поверхности либо не подвергнуты чистовой обработке, либо покрыты слоем цинка или другого защитного материала, например, пластмассы или битума.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Горячая чистовая обработка придает механические свойства, которые позволяют на месте проведения работ резать трубы до необходимой длины, изгибать их, а где необходимо, нарезать резьбу.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 в основном используются для распределения пара, воды или газа в зданиях.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ним предъявляются требования стандарта ISO 65 и соответствующих национальных стандартов.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7304 49 100 0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2394"/>
          <w:p>
            <w:pPr>
              <w:spacing w:after="20"/>
              <w:ind w:left="20"/>
              <w:jc w:val="both"/>
            </w:pPr>
            <w:r>
              <w:rPr>
                <w:rFonts w:ascii="Times New Roman"/>
                <w:b w:val="false"/>
                <w:i w:val="false"/>
                <w:color w:val="000000"/>
                <w:sz w:val="20"/>
              </w:rPr>
              <w:t>
Необработанные, прямые, с равномерной толщиной стенки для использования исключительно в производстве труб другого сечения и с другой толщиной стенки</w:t>
            </w:r>
          </w:p>
          <w:bookmarkEnd w:id="2394"/>
          <w:p>
            <w:pPr>
              <w:spacing w:after="20"/>
              <w:ind w:left="20"/>
              <w:jc w:val="both"/>
            </w:pPr>
            <w:r>
              <w:rPr>
                <w:rFonts w:ascii="Times New Roman"/>
                <w:b w:val="false"/>
                <w:i w:val="false"/>
                <w:color w:val="000000"/>
                <w:sz w:val="20"/>
              </w:rPr>
              <w:t>
См. пояснения к подсубпозиции 7304 39 100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2395"/>
          <w:p>
            <w:pPr>
              <w:spacing w:after="20"/>
              <w:ind w:left="20"/>
              <w:jc w:val="both"/>
            </w:pPr>
            <w:r>
              <w:rPr>
                <w:rFonts w:ascii="Times New Roman"/>
                <w:b w:val="false"/>
                <w:i w:val="false"/>
                <w:color w:val="000000"/>
                <w:sz w:val="20"/>
              </w:rPr>
              <w:t xml:space="preserve">
7304 51 810 1 </w:t>
            </w:r>
          </w:p>
          <w:bookmarkEnd w:id="23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 </w:t>
            </w:r>
          </w:p>
          <w:p>
            <w:pPr>
              <w:spacing w:after="20"/>
              <w:ind w:left="20"/>
              <w:jc w:val="both"/>
            </w:pPr>
            <w:r>
              <w:rPr>
                <w:rFonts w:ascii="Times New Roman"/>
                <w:b w:val="false"/>
                <w:i w:val="false"/>
                <w:color w:val="000000"/>
                <w:sz w:val="20"/>
              </w:rPr>
              <w:t>
7304 51 810 9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 w:id="2396"/>
          <w:p>
            <w:pPr>
              <w:spacing w:after="20"/>
              <w:ind w:left="20"/>
              <w:jc w:val="both"/>
            </w:pPr>
            <w:r>
              <w:rPr>
                <w:rFonts w:ascii="Times New Roman"/>
                <w:b w:val="false"/>
                <w:i w:val="false"/>
                <w:color w:val="000000"/>
                <w:sz w:val="20"/>
              </w:rPr>
              <w:t>
Прецизионные трубы</w:t>
            </w:r>
          </w:p>
          <w:bookmarkEnd w:id="2396"/>
          <w:p>
            <w:pPr>
              <w:spacing w:after="20"/>
              <w:ind w:left="20"/>
              <w:jc w:val="both"/>
            </w:pPr>
            <w:r>
              <w:rPr>
                <w:rFonts w:ascii="Times New Roman"/>
                <w:b w:val="false"/>
                <w:i w:val="false"/>
                <w:color w:val="000000"/>
                <w:sz w:val="20"/>
              </w:rPr>
              <w:t>
См. пояснения к подсубпозициям 7304 31 200 1 – 7304 31 200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7304 59 100 0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2397"/>
          <w:p>
            <w:pPr>
              <w:spacing w:after="20"/>
              <w:ind w:left="20"/>
              <w:jc w:val="both"/>
            </w:pPr>
            <w:r>
              <w:rPr>
                <w:rFonts w:ascii="Times New Roman"/>
                <w:b w:val="false"/>
                <w:i w:val="false"/>
                <w:color w:val="000000"/>
                <w:sz w:val="20"/>
              </w:rPr>
              <w:t>
Необработанные, прямые, с равномерной толщиной стенки для использования исключительно в производстве труб другого сечения и с другой толщиной стенки</w:t>
            </w:r>
          </w:p>
          <w:bookmarkEnd w:id="2397"/>
          <w:p>
            <w:pPr>
              <w:spacing w:after="20"/>
              <w:ind w:left="20"/>
              <w:jc w:val="both"/>
            </w:pPr>
            <w:r>
              <w:rPr>
                <w:rFonts w:ascii="Times New Roman"/>
                <w:b w:val="false"/>
                <w:i w:val="false"/>
                <w:color w:val="000000"/>
                <w:sz w:val="20"/>
              </w:rPr>
              <w:t>
См. пояснения к подсубпозиции 7304 39 100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2398"/>
          <w:p>
            <w:pPr>
              <w:spacing w:after="20"/>
              <w:ind w:left="20"/>
              <w:jc w:val="both"/>
            </w:pPr>
            <w:r>
              <w:rPr>
                <w:rFonts w:ascii="Times New Roman"/>
                <w:b w:val="false"/>
                <w:i w:val="false"/>
                <w:color w:val="000000"/>
                <w:sz w:val="20"/>
              </w:rPr>
              <w:t>
Трубы и трубки прочие (например, сварные, клепаные или соединенные аналогичным способом), с круглым сечением, наружный диаметр которых более 406,4 мм, из черных металлов</w:t>
            </w:r>
          </w:p>
          <w:bookmarkEnd w:id="2398"/>
          <w:p>
            <w:pPr>
              <w:spacing w:after="20"/>
              <w:ind w:left="20"/>
              <w:jc w:val="both"/>
            </w:pPr>
            <w:r>
              <w:rPr>
                <w:rFonts w:ascii="Times New Roman"/>
                <w:b w:val="false"/>
                <w:i w:val="false"/>
                <w:color w:val="000000"/>
                <w:sz w:val="20"/>
              </w:rPr>
              <w:t>
Применимы пояснения к товарной позиции 7304 при внесении соответствующих изменений.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2399"/>
          <w:p>
            <w:pPr>
              <w:spacing w:after="20"/>
              <w:ind w:left="20"/>
              <w:jc w:val="both"/>
            </w:pPr>
            <w:r>
              <w:rPr>
                <w:rFonts w:ascii="Times New Roman"/>
                <w:b w:val="false"/>
                <w:i w:val="false"/>
                <w:color w:val="000000"/>
                <w:sz w:val="20"/>
              </w:rPr>
              <w:t>
Трубы, трубки и профили полые прочие (например, с открытым швом или сварные, клепаные или соединенные аналогичным способом), из черных металлов</w:t>
            </w:r>
          </w:p>
          <w:bookmarkEnd w:id="2399"/>
          <w:p>
            <w:pPr>
              <w:spacing w:after="20"/>
              <w:ind w:left="20"/>
              <w:jc w:val="both"/>
            </w:pPr>
            <w:r>
              <w:rPr>
                <w:rFonts w:ascii="Times New Roman"/>
                <w:b w:val="false"/>
                <w:i w:val="false"/>
                <w:color w:val="000000"/>
                <w:sz w:val="20"/>
              </w:rPr>
              <w:t>
Применимы пояснения к товарной позиции 7304 при внесении соответствующих изменений.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30 110 0 – 7306 30 190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2400"/>
          <w:p>
            <w:pPr>
              <w:spacing w:after="20"/>
              <w:ind w:left="20"/>
              <w:jc w:val="both"/>
            </w:pPr>
            <w:r>
              <w:rPr>
                <w:rFonts w:ascii="Times New Roman"/>
                <w:b w:val="false"/>
                <w:i w:val="false"/>
                <w:color w:val="000000"/>
                <w:sz w:val="20"/>
              </w:rPr>
              <w:t>
Прецизионные трубы с толщиной стенки</w:t>
            </w:r>
          </w:p>
          <w:bookmarkEnd w:id="2400"/>
          <w:p>
            <w:pPr>
              <w:spacing w:after="20"/>
              <w:ind w:left="20"/>
              <w:jc w:val="both"/>
            </w:pPr>
            <w:r>
              <w:rPr>
                <w:rFonts w:ascii="Times New Roman"/>
                <w:b w:val="false"/>
                <w:i w:val="false"/>
                <w:color w:val="000000"/>
                <w:sz w:val="20"/>
              </w:rPr>
              <w:t>
В данные подсубпозиции включаются прецизионные трубы, не подвергнутые дальнейшей обработке, кроме калибровки, и прецизионные трубы сварные и холоднотянутые.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rPr>
                <w:rFonts w:ascii="Times New Roman"/>
                <w:b w:val="false"/>
                <w:i/>
                <w:color w:val="000000"/>
                <w:sz w:val="20"/>
              </w:rPr>
              <w:t>Трубы,</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подвергнутые</w:t>
            </w:r>
            <w:r>
              <w:rPr>
                <w:rFonts w:ascii="Times New Roman"/>
                <w:b w:val="false"/>
                <w:i w:val="false"/>
                <w:color w:val="000000"/>
                <w:sz w:val="20"/>
              </w:rPr>
              <w:t xml:space="preserve"> </w:t>
            </w:r>
            <w:r>
              <w:rPr>
                <w:rFonts w:ascii="Times New Roman"/>
                <w:b w:val="false"/>
                <w:i/>
                <w:color w:val="000000"/>
                <w:sz w:val="20"/>
              </w:rPr>
              <w:t>дальнейшей</w:t>
            </w:r>
            <w:r>
              <w:rPr>
                <w:rFonts w:ascii="Times New Roman"/>
                <w:b w:val="false"/>
                <w:i w:val="false"/>
                <w:color w:val="000000"/>
                <w:sz w:val="20"/>
              </w:rPr>
              <w:t xml:space="preserve"> </w:t>
            </w:r>
            <w:r>
              <w:rPr>
                <w:rFonts w:ascii="Times New Roman"/>
                <w:b w:val="false"/>
                <w:i/>
                <w:color w:val="000000"/>
                <w:sz w:val="20"/>
              </w:rPr>
              <w:t>обработке,</w:t>
            </w:r>
            <w:r>
              <w:rPr>
                <w:rFonts w:ascii="Times New Roman"/>
                <w:b w:val="false"/>
                <w:i w:val="false"/>
                <w:color w:val="000000"/>
                <w:sz w:val="20"/>
              </w:rPr>
              <w:t xml:space="preserve"> </w:t>
            </w:r>
            <w:r>
              <w:rPr>
                <w:rFonts w:ascii="Times New Roman"/>
                <w:b w:val="false"/>
                <w:i/>
                <w:color w:val="000000"/>
                <w:sz w:val="20"/>
              </w:rPr>
              <w:t>кроме</w:t>
            </w:r>
            <w:r>
              <w:rPr>
                <w:rFonts w:ascii="Times New Roman"/>
                <w:b w:val="false"/>
                <w:i w:val="false"/>
                <w:color w:val="000000"/>
                <w:sz w:val="20"/>
              </w:rPr>
              <w:t xml:space="preserve"> </w:t>
            </w:r>
            <w:r>
              <w:rPr>
                <w:rFonts w:ascii="Times New Roman"/>
                <w:b w:val="false"/>
                <w:i/>
                <w:color w:val="000000"/>
                <w:sz w:val="20"/>
              </w:rPr>
              <w:t>калибровки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данного вида обычно изготавливаются с помощью сварки сопротивлением непрерывным швом без присадочного металла или с помощью индукционной сварки из рулонного горячекатанного или холоднокатанного плоского проката после холодного формоизменения в продольном направлении.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часть их поверхности не имеет окалины и покрыта смазкой, которая образовалась в процессе смазывания во время формовки, сварки и калибровки. Наружный сварной шов отсутствует, поскольку он устраняется сразу после сварки. В некоторых случаях сварной шов также удаляется с внутренней поверхности изделия.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Сразу после холодной обработки и калибровки данные изделия остаются в затвердевшем состоянии, пока не потребуется термическая обработка для восстановления структуры.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основном они используются для изготовления деталей моторных транспортных средств или машин, металлической мебели, велосипедных рам, детских колясок, ворот и балюстрад.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 удовлетворяют требованиям стандарта ISO 3306 и соответствующих национальных стандартов.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rPr>
                <w:rFonts w:ascii="Times New Roman"/>
                <w:b w:val="false"/>
                <w:i/>
                <w:color w:val="000000"/>
                <w:sz w:val="20"/>
              </w:rPr>
              <w:t>Сварные,</w:t>
            </w:r>
            <w:r>
              <w:rPr>
                <w:rFonts w:ascii="Times New Roman"/>
                <w:b w:val="false"/>
                <w:i w:val="false"/>
                <w:color w:val="000000"/>
                <w:sz w:val="20"/>
              </w:rPr>
              <w:t xml:space="preserve"> </w:t>
            </w:r>
            <w:r>
              <w:rPr>
                <w:rFonts w:ascii="Times New Roman"/>
                <w:b w:val="false"/>
                <w:i/>
                <w:color w:val="000000"/>
                <w:sz w:val="20"/>
              </w:rPr>
              <w:t>тянутые</w:t>
            </w:r>
            <w:r>
              <w:rPr>
                <w:rFonts w:ascii="Times New Roman"/>
                <w:b w:val="false"/>
                <w:i w:val="false"/>
                <w:color w:val="000000"/>
                <w:sz w:val="20"/>
              </w:rPr>
              <w:t xml:space="preserve"> </w:t>
            </w:r>
            <w:r>
              <w:rPr>
                <w:rFonts w:ascii="Times New Roman"/>
                <w:b w:val="false"/>
                <w:i/>
                <w:color w:val="000000"/>
                <w:sz w:val="20"/>
              </w:rPr>
              <w:t>трубы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 виды труб можно отличить от сварных прецизионных труб, которые не подвергались дальнейшей обработке, кроме калибровки, тем, что отсутствует след сварного шва на наружной или внутренней поверхности трубы и на их размеры налагаются более жесткие допуски.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 использование такое же, как и у труб подсубпозиций 7304 31 200 1, 7304 31 200 2, 7304 31 200 8, 7304 51 810 1 и 7304 51 810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 удовлетворяют требованиям стандартов ISO 3305 или ISO 2604 и 6758, если трубы используются для изготовления емкостей, находящихся под давлением.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30 410 1 – 7306 30 490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2401"/>
          <w:p>
            <w:pPr>
              <w:spacing w:after="20"/>
              <w:ind w:left="20"/>
              <w:jc w:val="both"/>
            </w:pPr>
            <w:r>
              <w:rPr>
                <w:rFonts w:ascii="Times New Roman"/>
                <w:b w:val="false"/>
                <w:i w:val="false"/>
                <w:color w:val="000000"/>
                <w:sz w:val="20"/>
              </w:rPr>
              <w:t>
Трубы с нарезанной резьбой или на которые может быть нарезана резьба (газовые трубы)</w:t>
            </w:r>
          </w:p>
          <w:bookmarkEnd w:id="2401"/>
          <w:p>
            <w:pPr>
              <w:spacing w:after="20"/>
              <w:ind w:left="20"/>
              <w:jc w:val="both"/>
            </w:pPr>
            <w:r>
              <w:rPr>
                <w:rFonts w:ascii="Times New Roman"/>
                <w:b w:val="false"/>
                <w:i w:val="false"/>
                <w:color w:val="000000"/>
                <w:sz w:val="20"/>
              </w:rPr>
              <w:t>
Такие трубы изготавливаются путем процесса проковки сварного шва после горячей обработки. В отношении других характеристик и использования см. пояснения к подсубпозициям 7304 39 520 1 – 7304 39 580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2402"/>
          <w:p>
            <w:pPr>
              <w:spacing w:after="20"/>
              <w:ind w:left="20"/>
              <w:jc w:val="both"/>
            </w:pPr>
            <w:r>
              <w:rPr>
                <w:rFonts w:ascii="Times New Roman"/>
                <w:b w:val="false"/>
                <w:i w:val="false"/>
                <w:color w:val="000000"/>
                <w:sz w:val="20"/>
              </w:rPr>
              <w:t>
7306 50 200 1</w:t>
            </w:r>
          </w:p>
          <w:bookmarkEnd w:id="2402"/>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7306 50 200 9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2403"/>
          <w:p>
            <w:pPr>
              <w:spacing w:after="20"/>
              <w:ind w:left="20"/>
              <w:jc w:val="both"/>
            </w:pPr>
            <w:r>
              <w:rPr>
                <w:rFonts w:ascii="Times New Roman"/>
                <w:b w:val="false"/>
                <w:i w:val="false"/>
                <w:color w:val="000000"/>
                <w:sz w:val="20"/>
              </w:rPr>
              <w:t>
Прецизионные трубы</w:t>
            </w:r>
          </w:p>
          <w:bookmarkEnd w:id="2403"/>
          <w:p>
            <w:pPr>
              <w:spacing w:after="20"/>
              <w:ind w:left="20"/>
              <w:jc w:val="both"/>
            </w:pPr>
            <w:r>
              <w:rPr>
                <w:rFonts w:ascii="Times New Roman"/>
                <w:b w:val="false"/>
                <w:i w:val="false"/>
                <w:color w:val="000000"/>
                <w:sz w:val="20"/>
              </w:rPr>
              <w:t>
См. пояснения к подсубпозициям 7306 30 110 0 – 7306 30 190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или трубок (например, соединения, колена, сгоны), из черных металлов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2404"/>
          <w:p>
            <w:pPr>
              <w:spacing w:after="20"/>
              <w:ind w:left="20"/>
              <w:jc w:val="both"/>
            </w:pPr>
            <w:r>
              <w:rPr>
                <w:rFonts w:ascii="Times New Roman"/>
                <w:b w:val="false"/>
                <w:i w:val="false"/>
                <w:color w:val="000000"/>
                <w:sz w:val="20"/>
              </w:rPr>
              <w:t>
7307 11 100 0</w:t>
            </w:r>
          </w:p>
          <w:bookmarkEnd w:id="2404"/>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7307 11 900 0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 w:id="2405"/>
          <w:p>
            <w:pPr>
              <w:spacing w:after="20"/>
              <w:ind w:left="20"/>
              <w:jc w:val="both"/>
            </w:pPr>
            <w:r>
              <w:rPr>
                <w:rFonts w:ascii="Times New Roman"/>
                <w:b w:val="false"/>
                <w:i w:val="false"/>
                <w:color w:val="000000"/>
                <w:sz w:val="20"/>
              </w:rPr>
              <w:t>
Из нековкого чугуна</w:t>
            </w:r>
          </w:p>
          <w:bookmarkEnd w:id="2405"/>
          <w:p>
            <w:pPr>
              <w:spacing w:after="20"/>
              <w:ind w:left="20"/>
              <w:jc w:val="both"/>
            </w:pPr>
            <w:r>
              <w:rPr>
                <w:rFonts w:ascii="Times New Roman"/>
                <w:b w:val="false"/>
                <w:i w:val="false"/>
                <w:color w:val="000000"/>
                <w:sz w:val="20"/>
              </w:rPr>
              <w:t>
Термин "нековкий чугун" распространяется на серый литейный чугун.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включаются фитинги из чугуна, такие как колена, отводы, муфты, соединения, фланцы и тройники. Они соединяются с чугунными либо стальными трубами или трубками с помощью резьбового или механического соединения.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7307 19 100 0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 w:id="2406"/>
          <w:p>
            <w:pPr>
              <w:spacing w:after="20"/>
              <w:ind w:left="20"/>
              <w:jc w:val="both"/>
            </w:pPr>
            <w:r>
              <w:rPr>
                <w:rFonts w:ascii="Times New Roman"/>
                <w:b w:val="false"/>
                <w:i w:val="false"/>
                <w:color w:val="000000"/>
                <w:sz w:val="20"/>
              </w:rPr>
              <w:t>
Из ковкого чугуна</w:t>
            </w:r>
          </w:p>
          <w:bookmarkEnd w:id="2406"/>
          <w:p>
            <w:pPr>
              <w:spacing w:after="20"/>
              <w:ind w:left="20"/>
              <w:jc w:val="both"/>
            </w:pPr>
            <w:r>
              <w:rPr>
                <w:rFonts w:ascii="Times New Roman"/>
                <w:b w:val="false"/>
                <w:i w:val="false"/>
                <w:color w:val="000000"/>
                <w:sz w:val="20"/>
              </w:rPr>
              <w:t xml:space="preserve">
Ковкий чугун является промежуточным продуктом между серым чугуном (графит имеет форму пластинок) и литой сталью. Ковкий чугун легко отливается и твердеет, а также становится ковким после соответствующей термической обработки. В процессе термической обработки углерод частично удаляется или меняет свое структурное состояние; в конечном итоге углерод </w:t>
            </w:r>
          </w:p>
          <w:p>
            <w:pPr>
              <w:spacing w:after="20"/>
              <w:ind w:left="20"/>
              <w:jc w:val="both"/>
            </w:pPr>
            <w:r>
              <w:rPr>
                <w:rFonts w:ascii="Times New Roman"/>
                <w:b w:val="false"/>
                <w:i w:val="false"/>
                <w:color w:val="000000"/>
                <w:sz w:val="20"/>
              </w:rPr>
              <w:t>откладывается в виде включений, которые не ослабляют прочность металла, как чешуйки графита в сером чугуне.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в которых содержание углерода составляет 2 мас.% или менее, считаются изготовленными из литой стали и включаются в подсубпозицию 7307 19 900 0 (см. примечание 1 к данной группе).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 "ковкий чугун" распространяется на чугун с шаровидным графитом.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также пояснения к подсубпозициям 7307 11 100 0 и 7307 11 900 0, второй абзац.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7307 23 100 0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2407"/>
          <w:p>
            <w:pPr>
              <w:spacing w:after="20"/>
              <w:ind w:left="20"/>
              <w:jc w:val="both"/>
            </w:pPr>
            <w:r>
              <w:rPr>
                <w:rFonts w:ascii="Times New Roman"/>
                <w:b w:val="false"/>
                <w:i w:val="false"/>
                <w:color w:val="000000"/>
                <w:sz w:val="20"/>
              </w:rPr>
              <w:t>
Колена и отводы</w:t>
            </w:r>
          </w:p>
          <w:bookmarkEnd w:id="2407"/>
          <w:p>
            <w:pPr>
              <w:spacing w:after="20"/>
              <w:ind w:left="20"/>
              <w:jc w:val="both"/>
            </w:pPr>
            <w:r>
              <w:rPr>
                <w:rFonts w:ascii="Times New Roman"/>
                <w:b w:val="false"/>
                <w:i w:val="false"/>
                <w:color w:val="000000"/>
                <w:sz w:val="20"/>
              </w:rPr>
              <w:t>
В данную подсубпозицию включаются колена и отводы, имеющие постоянную толщину между образующими линиями, как указано в стандарте ISO 3419 – 1981 и соответствующих национальных стандартах.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Концы колен и отводов обрезаются под прямым углом, а изделия с более толстыми стенками имеют скошенную кромку для облегчения приваривания к трубам.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представляются с изгибом под углом 45 или 90 (известны как колена) или с изгибом под углом 180 (известны как отводы).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также включаются колена и отводы, имеющие непостоянную толщину.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7307 23 900 0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2408"/>
          <w:p>
            <w:pPr>
              <w:spacing w:after="20"/>
              <w:ind w:left="20"/>
              <w:jc w:val="both"/>
            </w:pPr>
            <w:r>
              <w:rPr>
                <w:rFonts w:ascii="Times New Roman"/>
                <w:b w:val="false"/>
                <w:i w:val="false"/>
                <w:color w:val="000000"/>
                <w:sz w:val="20"/>
              </w:rPr>
              <w:t>
Прочие</w:t>
            </w:r>
          </w:p>
          <w:bookmarkEnd w:id="2408"/>
          <w:p>
            <w:pPr>
              <w:spacing w:after="20"/>
              <w:ind w:left="20"/>
              <w:jc w:val="both"/>
            </w:pPr>
            <w:r>
              <w:rPr>
                <w:rFonts w:ascii="Times New Roman"/>
                <w:b w:val="false"/>
                <w:i w:val="false"/>
                <w:color w:val="000000"/>
                <w:sz w:val="20"/>
              </w:rPr>
              <w:t>
В данную подсубпозицию включаются главным образом тройники и крестовины, муфты, заглушки и концентрические или эксцентрические трубные переходники, описанные в стандарте ISO 3419 – 1981 и соответствующих национальных стандартах.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касающиеся обработки концов, см. в пояснениях к подсубпозиции 7307 23 100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7307 93 110 0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 w:id="2409"/>
          <w:p>
            <w:pPr>
              <w:spacing w:after="20"/>
              <w:ind w:left="20"/>
              <w:jc w:val="both"/>
            </w:pPr>
            <w:r>
              <w:rPr>
                <w:rFonts w:ascii="Times New Roman"/>
                <w:b w:val="false"/>
                <w:i w:val="false"/>
                <w:color w:val="000000"/>
                <w:sz w:val="20"/>
              </w:rPr>
              <w:t>
Колена и отводы</w:t>
            </w:r>
          </w:p>
          <w:bookmarkEnd w:id="2409"/>
          <w:p>
            <w:pPr>
              <w:spacing w:after="20"/>
              <w:ind w:left="20"/>
              <w:jc w:val="both"/>
            </w:pPr>
            <w:r>
              <w:rPr>
                <w:rFonts w:ascii="Times New Roman"/>
                <w:b w:val="false"/>
                <w:i w:val="false"/>
                <w:color w:val="000000"/>
                <w:sz w:val="20"/>
              </w:rPr>
              <w:t>
См. пояснения к подсубпозиции 7307 23 100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7307 93 190 0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2410"/>
          <w:p>
            <w:pPr>
              <w:spacing w:after="20"/>
              <w:ind w:left="20"/>
              <w:jc w:val="both"/>
            </w:pPr>
            <w:r>
              <w:rPr>
                <w:rFonts w:ascii="Times New Roman"/>
                <w:b w:val="false"/>
                <w:i w:val="false"/>
                <w:color w:val="000000"/>
                <w:sz w:val="20"/>
              </w:rPr>
              <w:t>
Прочие</w:t>
            </w:r>
          </w:p>
          <w:bookmarkEnd w:id="2410"/>
          <w:p>
            <w:pPr>
              <w:spacing w:after="20"/>
              <w:ind w:left="20"/>
              <w:jc w:val="both"/>
            </w:pPr>
            <w:r>
              <w:rPr>
                <w:rFonts w:ascii="Times New Roman"/>
                <w:b w:val="false"/>
                <w:i w:val="false"/>
                <w:color w:val="000000"/>
                <w:sz w:val="20"/>
              </w:rPr>
              <w:t>
См. пояснения к подсубпозиции 7307 23 900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7307 93 910 0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 w:id="2411"/>
          <w:p>
            <w:pPr>
              <w:spacing w:after="20"/>
              <w:ind w:left="20"/>
              <w:jc w:val="both"/>
            </w:pPr>
            <w:r>
              <w:rPr>
                <w:rFonts w:ascii="Times New Roman"/>
                <w:b w:val="false"/>
                <w:i w:val="false"/>
                <w:color w:val="000000"/>
                <w:sz w:val="20"/>
              </w:rPr>
              <w:t>
Колена и отводы</w:t>
            </w:r>
          </w:p>
          <w:bookmarkEnd w:id="2411"/>
          <w:p>
            <w:pPr>
              <w:spacing w:after="20"/>
              <w:ind w:left="20"/>
              <w:jc w:val="both"/>
            </w:pPr>
            <w:r>
              <w:rPr>
                <w:rFonts w:ascii="Times New Roman"/>
                <w:b w:val="false"/>
                <w:i w:val="false"/>
                <w:color w:val="000000"/>
                <w:sz w:val="20"/>
              </w:rPr>
              <w:t>
См. пояснения к подсубпозиции 7307 23 100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7307 93 990 0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2412"/>
          <w:p>
            <w:pPr>
              <w:spacing w:after="20"/>
              <w:ind w:left="20"/>
              <w:jc w:val="both"/>
            </w:pPr>
            <w:r>
              <w:rPr>
                <w:rFonts w:ascii="Times New Roman"/>
                <w:b w:val="false"/>
                <w:i w:val="false"/>
                <w:color w:val="000000"/>
                <w:sz w:val="20"/>
              </w:rPr>
              <w:t>
Прочие</w:t>
            </w:r>
          </w:p>
          <w:bookmarkEnd w:id="2412"/>
          <w:p>
            <w:pPr>
              <w:spacing w:after="20"/>
              <w:ind w:left="20"/>
              <w:jc w:val="both"/>
            </w:pPr>
            <w:r>
              <w:rPr>
                <w:rFonts w:ascii="Times New Roman"/>
                <w:b w:val="false"/>
                <w:i w:val="false"/>
                <w:color w:val="000000"/>
                <w:sz w:val="20"/>
              </w:rPr>
              <w:t>
См. пояснения к подсубпозиции 7307 23 900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2413"/>
          <w:p>
            <w:pPr>
              <w:spacing w:after="20"/>
              <w:ind w:left="20"/>
              <w:jc w:val="both"/>
            </w:pPr>
            <w:r>
              <w:rPr>
                <w:rFonts w:ascii="Times New Roman"/>
                <w:b w:val="false"/>
                <w:i w:val="false"/>
                <w:color w:val="000000"/>
                <w:sz w:val="20"/>
              </w:rPr>
              <w:t>
Металлоконструкции из черных металлов (кроме сборных строительных конструкций товарной позиции 9406) и их части (например, мосты и их секции, ворота шлюзов, башни, решетчатые мачты, перекрытия для крыш, строительные фермы, двери и окна и их рамы, пороги для дверей, жалюзи, балюстрады, опоры и колонны); листы, прутки, уголки, фасонные профили, трубы и аналогичные изделия, из черных металлов, предназначенные для использования в металлоконструкциях</w:t>
            </w:r>
          </w:p>
          <w:bookmarkEnd w:id="2413"/>
          <w:p>
            <w:pPr>
              <w:spacing w:after="20"/>
              <w:ind w:left="20"/>
              <w:jc w:val="both"/>
            </w:pPr>
            <w:r>
              <w:rPr>
                <w:rFonts w:ascii="Times New Roman"/>
                <w:b w:val="false"/>
                <w:i w:val="false"/>
                <w:color w:val="000000"/>
                <w:sz w:val="20"/>
              </w:rPr>
              <w:t xml:space="preserve">
Помимо изделий, указанных в пояснениях к товарной позиции 7308, в данную </w:t>
            </w:r>
          </w:p>
          <w:p>
            <w:pPr>
              <w:spacing w:after="20"/>
              <w:ind w:left="20"/>
              <w:jc w:val="both"/>
            </w:pPr>
            <w:r>
              <w:rPr>
                <w:rFonts w:ascii="Times New Roman"/>
                <w:b w:val="false"/>
                <w:i w:val="false"/>
                <w:color w:val="000000"/>
                <w:sz w:val="20"/>
              </w:rPr>
              <w:t>товарную позицию включаются: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перфорированные уголки ("удобные для использования уголки" или "уголки Дексион с пазами"), готовые для сборки металлоконструкций, таких как стеллажи, наборы полок, мебель, лестницы, строительные леса, каркасы крыши, представляемые отдельно или в наборах;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уголки типа "Halfen", фасонные профили и профили приблизительно омегообразного сечения с прорезями, расположенными на неодинаковых расстояниях друг от друга вдоль опорной части, слегка выгнутые для того, чтобы вставить анкерные планки, предназначенные для заделывания в бетонные полы, потолки и стены, для обеспечения надежного крепления с помощью специальных болтов оборудования различных типов (станков, железнодорожных путей, конвейеров, монорельсов, передвижных подъемных кранов, трубопроводов и т.д.).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7308 90 590 0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 w:id="2414"/>
          <w:p>
            <w:pPr>
              <w:spacing w:after="20"/>
              <w:ind w:left="20"/>
              <w:jc w:val="both"/>
            </w:pPr>
            <w:r>
              <w:rPr>
                <w:rFonts w:ascii="Times New Roman"/>
                <w:b w:val="false"/>
                <w:i w:val="false"/>
                <w:color w:val="000000"/>
                <w:sz w:val="20"/>
              </w:rPr>
              <w:t>
Прочие</w:t>
            </w:r>
          </w:p>
          <w:bookmarkEnd w:id="2414"/>
          <w:p>
            <w:pPr>
              <w:spacing w:after="20"/>
              <w:ind w:left="20"/>
              <w:jc w:val="both"/>
            </w:pPr>
            <w:r>
              <w:rPr>
                <w:rFonts w:ascii="Times New Roman"/>
                <w:b w:val="false"/>
                <w:i w:val="false"/>
                <w:color w:val="000000"/>
                <w:sz w:val="20"/>
              </w:rPr>
              <w:t>
В данную подсубпозицию включаются панели с изолирующим слоем между стенкой из профилированного (ребристого) листа подсубпозиции 7216 91 100 0 и стенкой из непрофилированного листа.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Цистерны, бочки, барабаны, канистры, ящики и аналогичные емкости, из черных металлов, для любых веществ (кроме сжатого или сжиженного газа) вместимостью не более 300 л, с облицовкой или теплоизоляцией или без них, но без механического или теплотехнического оборудования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 w:id="2415"/>
          <w:p>
            <w:pPr>
              <w:spacing w:after="20"/>
              <w:ind w:left="20"/>
              <w:jc w:val="both"/>
            </w:pPr>
            <w:r>
              <w:rPr>
                <w:rFonts w:ascii="Times New Roman"/>
                <w:b w:val="false"/>
                <w:i w:val="false"/>
                <w:color w:val="000000"/>
                <w:sz w:val="20"/>
              </w:rPr>
              <w:t>
7310 21 110 1</w:t>
            </w:r>
          </w:p>
          <w:bookmarkEnd w:id="2415"/>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7310 21 110 9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2416"/>
          <w:p>
            <w:pPr>
              <w:spacing w:after="20"/>
              <w:ind w:left="20"/>
              <w:jc w:val="both"/>
            </w:pPr>
            <w:r>
              <w:rPr>
                <w:rFonts w:ascii="Times New Roman"/>
                <w:b w:val="false"/>
                <w:i w:val="false"/>
                <w:color w:val="000000"/>
                <w:sz w:val="20"/>
              </w:rPr>
              <w:t>
Банки, используемые для консервирования пищевых продуктов</w:t>
            </w:r>
          </w:p>
          <w:bookmarkEnd w:id="2416"/>
          <w:p>
            <w:pPr>
              <w:spacing w:after="20"/>
              <w:ind w:left="20"/>
              <w:jc w:val="both"/>
            </w:pPr>
            <w:r>
              <w:rPr>
                <w:rFonts w:ascii="Times New Roman"/>
                <w:b w:val="false"/>
                <w:i w:val="false"/>
                <w:color w:val="000000"/>
                <w:sz w:val="20"/>
              </w:rPr>
              <w:t>
В данные подсубпозиции включаются банки, имеющие следующие характеристики: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 банки: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имеет нанесенное печатным способом название продукта; или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поставляется без каких-либо надписей и затем снабжается этикеткой с названием </w:t>
            </w:r>
          </w:p>
          <w:p>
            <w:pPr>
              <w:spacing w:after="20"/>
              <w:ind w:left="20"/>
              <w:jc w:val="both"/>
            </w:pPr>
            <w:r>
              <w:rPr>
                <w:rFonts w:ascii="Times New Roman"/>
                <w:b w:val="false"/>
                <w:i w:val="false"/>
                <w:color w:val="000000"/>
                <w:sz w:val="20"/>
              </w:rPr>
              <w:t>продукта;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б)верхняя часть банки всегда открывается полностью и может иметь, например, кольцо, которое позволяет открывать верхнюю часть.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часть может поставляться отдельно.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2417"/>
          <w:p>
            <w:pPr>
              <w:spacing w:after="20"/>
              <w:ind w:left="20"/>
              <w:jc w:val="both"/>
            </w:pPr>
            <w:r>
              <w:rPr>
                <w:rFonts w:ascii="Times New Roman"/>
                <w:b w:val="false"/>
                <w:i w:val="false"/>
                <w:color w:val="000000"/>
                <w:sz w:val="20"/>
              </w:rPr>
              <w:t>
7310 21 190 1</w:t>
            </w:r>
          </w:p>
          <w:bookmarkEnd w:id="2417"/>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7310 21 190 9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2418"/>
          <w:p>
            <w:pPr>
              <w:spacing w:after="20"/>
              <w:ind w:left="20"/>
              <w:jc w:val="both"/>
            </w:pPr>
            <w:r>
              <w:rPr>
                <w:rFonts w:ascii="Times New Roman"/>
                <w:b w:val="false"/>
                <w:i w:val="false"/>
                <w:color w:val="000000"/>
                <w:sz w:val="20"/>
              </w:rPr>
              <w:t>
Банки, используемые для консервирования напитков</w:t>
            </w:r>
          </w:p>
          <w:bookmarkEnd w:id="2418"/>
          <w:p>
            <w:pPr>
              <w:spacing w:after="20"/>
              <w:ind w:left="20"/>
              <w:jc w:val="both"/>
            </w:pPr>
            <w:r>
              <w:rPr>
                <w:rFonts w:ascii="Times New Roman"/>
                <w:b w:val="false"/>
                <w:i w:val="false"/>
                <w:color w:val="000000"/>
                <w:sz w:val="20"/>
              </w:rPr>
              <w:t>
В данные подсубпозиции включаются банки, имеющие следующие характеристики: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на корпусе банки всегда напечатано название напитка;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б)банка всегда открывается частично и может иметь, например, кольцо, которое вытаскивает или проталкивает язычок.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часть может поставляться отдельно.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2419"/>
          <w:p>
            <w:pPr>
              <w:spacing w:after="20"/>
              <w:ind w:left="20"/>
              <w:jc w:val="both"/>
            </w:pPr>
            <w:r>
              <w:rPr>
                <w:rFonts w:ascii="Times New Roman"/>
                <w:b w:val="false"/>
                <w:i w:val="false"/>
                <w:color w:val="000000"/>
                <w:sz w:val="20"/>
              </w:rPr>
              <w:t>
Емкости для сжатого или сжиженного газа, из черных металлов</w:t>
            </w:r>
          </w:p>
          <w:bookmarkEnd w:id="2419"/>
          <w:p>
            <w:pPr>
              <w:spacing w:after="20"/>
              <w:ind w:left="20"/>
              <w:jc w:val="both"/>
            </w:pPr>
            <w:r>
              <w:rPr>
                <w:rFonts w:ascii="Times New Roman"/>
                <w:b w:val="false"/>
                <w:i w:val="false"/>
                <w:color w:val="000000"/>
                <w:sz w:val="20"/>
              </w:rPr>
              <w:t>
В данную товарную позицию не включаются переносные нагнетательные устройства для накачивания шин, которые помимо резервуара сжатого воздуха имеют манометр, заполняющую трубку, переходной наконечник, впускной и выпускной воздушные клапаны и в которых манометр используется для измерения давления в шине, а не в резервуаре (подсубпозиции 9026 20 400 0 и 9026 20 800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Скрученная проволока, тросы, канаты, плетеные шнуры, стропы и аналогичные изделия, из черных металлов, без электрической изоляции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7312 10 610 1 – </w:t>
            </w:r>
          </w:p>
          <w:p>
            <w:pPr>
              <w:spacing w:after="20"/>
              <w:ind w:left="20"/>
              <w:jc w:val="both"/>
            </w:pPr>
            <w:r>
              <w:rPr>
                <w:rFonts w:ascii="Times New Roman"/>
                <w:b w:val="false"/>
                <w:i w:val="false"/>
                <w:color w:val="000000"/>
                <w:sz w:val="20"/>
              </w:rPr>
              <w:t>7312 10 690 9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2420"/>
          <w:p>
            <w:pPr>
              <w:spacing w:after="20"/>
              <w:ind w:left="20"/>
              <w:jc w:val="both"/>
            </w:pPr>
            <w:r>
              <w:rPr>
                <w:rFonts w:ascii="Times New Roman"/>
                <w:b w:val="false"/>
                <w:i w:val="false"/>
                <w:color w:val="000000"/>
                <w:sz w:val="20"/>
              </w:rPr>
              <w:t>
Скрученная проволока</w:t>
            </w:r>
          </w:p>
          <w:bookmarkEnd w:id="2420"/>
          <w:p>
            <w:pPr>
              <w:spacing w:after="20"/>
              <w:ind w:left="20"/>
              <w:jc w:val="both"/>
            </w:pPr>
            <w:r>
              <w:rPr>
                <w:rFonts w:ascii="Times New Roman"/>
                <w:b w:val="false"/>
                <w:i w:val="false"/>
                <w:color w:val="000000"/>
                <w:sz w:val="20"/>
              </w:rPr>
              <w:t xml:space="preserve">
Скрученная проволока состоит из проволок круглого поперечного сечения, навитых в один или более слоев вокруг сердечника. Скрученная проволока может быть круглоскрученной, плоскоскрученной и треугольноскрученной в зависимости от поперечного сечения.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7312 10 810 1 – </w:t>
            </w:r>
          </w:p>
          <w:p>
            <w:pPr>
              <w:spacing w:after="20"/>
              <w:ind w:left="20"/>
              <w:jc w:val="both"/>
            </w:pPr>
            <w:r>
              <w:rPr>
                <w:rFonts w:ascii="Times New Roman"/>
                <w:b w:val="false"/>
                <w:i w:val="false"/>
                <w:color w:val="000000"/>
                <w:sz w:val="20"/>
              </w:rPr>
              <w:t>7312 10 980 9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2" w:id="2421"/>
          <w:p>
            <w:pPr>
              <w:spacing w:after="20"/>
              <w:ind w:left="20"/>
              <w:jc w:val="both"/>
            </w:pPr>
            <w:r>
              <w:rPr>
                <w:rFonts w:ascii="Times New Roman"/>
                <w:b w:val="false"/>
                <w:i w:val="false"/>
                <w:color w:val="000000"/>
                <w:sz w:val="20"/>
              </w:rPr>
              <w:t>
Канаты и тросы (включая канаты закрытой конструкции)</w:t>
            </w:r>
          </w:p>
          <w:bookmarkEnd w:id="2421"/>
          <w:p>
            <w:pPr>
              <w:spacing w:after="20"/>
              <w:ind w:left="20"/>
              <w:jc w:val="both"/>
            </w:pPr>
            <w:r>
              <w:rPr>
                <w:rFonts w:ascii="Times New Roman"/>
                <w:b w:val="false"/>
                <w:i w:val="false"/>
                <w:color w:val="000000"/>
                <w:sz w:val="20"/>
              </w:rPr>
              <w:t>
Канаты обычно состоят из ряда скруток, навитых в один или более слоев вокруг сердечника.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Канаты закрытой конструкции имеют один или более внешних слоев, состоящих целиком или частично из сцепленной проволоки таким образом, что поверхность канатов защищена от воды и внешних воздействий. Они всегда имеют округлую форму поперечного сечения.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болты, гайки, глухари, ввертные крюки, заклепки, шпонки, шплинты, шайбы (включая пружинные) и аналогичные изделия, из черных металлов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7318</w:t>
            </w:r>
            <w:r>
              <w:rPr>
                <w:rFonts w:ascii="Times New Roman"/>
                <w:b w:val="false"/>
                <w:i w:val="false"/>
                <w:color w:val="000000"/>
                <w:sz w:val="20"/>
              </w:rPr>
              <w:t xml:space="preserve">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2422"/>
          <w:p>
            <w:pPr>
              <w:spacing w:after="20"/>
              <w:ind w:left="20"/>
              <w:jc w:val="both"/>
            </w:pPr>
            <w:r>
              <w:rPr>
                <w:rFonts w:ascii="Times New Roman"/>
                <w:b w:val="false"/>
                <w:i w:val="false"/>
                <w:color w:val="000000"/>
                <w:sz w:val="20"/>
              </w:rPr>
              <w:t>
</w:t>
            </w:r>
            <w:r>
              <w:rPr>
                <w:rFonts w:ascii="Times New Roman"/>
                <w:b/>
                <w:i w:val="false"/>
                <w:color w:val="000000"/>
                <w:sz w:val="20"/>
              </w:rPr>
              <w:t>Глухари</w:t>
            </w:r>
          </w:p>
          <w:bookmarkEnd w:id="2422"/>
          <w:p>
            <w:pPr>
              <w:spacing w:after="20"/>
              <w:ind w:left="20"/>
              <w:jc w:val="both"/>
            </w:pPr>
            <w:r>
              <w:rPr>
                <w:rFonts w:ascii="Times New Roman"/>
                <w:b w:val="false"/>
                <w:i w:val="false"/>
                <w:color w:val="000000"/>
                <w:sz w:val="20"/>
              </w:rPr>
              <w:t>
Глухари – это особый вид шурупа для дерева, который отличается от последнего тем, что имеет шестигранную или квадратную головку и может иметь прикрепленную гайку.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2423"/>
          <w:p>
            <w:pPr>
              <w:spacing w:after="20"/>
              <w:ind w:left="20"/>
              <w:jc w:val="both"/>
            </w:pPr>
            <w:r>
              <w:rPr>
                <w:rFonts w:ascii="Times New Roman"/>
                <w:b w:val="false"/>
                <w:i w:val="false"/>
                <w:color w:val="000000"/>
                <w:sz w:val="20"/>
              </w:rPr>
              <w:t>
Есть два типа глухарей:</w:t>
            </w:r>
          </w:p>
          <w:bookmarkEnd w:id="2423"/>
          <w:p>
            <w:pPr>
              <w:spacing w:after="20"/>
              <w:ind w:left="20"/>
              <w:jc w:val="both"/>
            </w:pPr>
            <w:r>
              <w:rPr>
                <w:rFonts w:ascii="Times New Roman"/>
                <w:b w:val="false"/>
                <w:i w:val="false"/>
                <w:color w:val="000000"/>
                <w:sz w:val="20"/>
              </w:rPr>
              <w:t>
</w:t>
            </w:r>
            <w:r>
              <w:rPr>
                <w:rFonts w:ascii="Times New Roman"/>
                <w:b w:val="false"/>
                <w:i w:val="false"/>
                <w:color w:val="000000"/>
                <w:sz w:val="20"/>
              </w:rPr>
              <w:t>– шурупы, используемые для соединения рельсов с деревянными шпалами, которые, в принципе, представляют собой большие шурупы для дерева с шестигранной или квадратной нешлицованной головкой (см. пример А),</w:t>
            </w:r>
          </w:p>
          <w:p>
            <w:pPr>
              <w:spacing w:after="20"/>
              <w:ind w:left="20"/>
              <w:jc w:val="both"/>
            </w:pPr>
            <w:r>
              <w:rPr>
                <w:rFonts w:ascii="Times New Roman"/>
                <w:b w:val="false"/>
                <w:i w:val="false"/>
                <w:color w:val="000000"/>
                <w:sz w:val="20"/>
              </w:rPr>
              <w:t>
– шурупы, используемые для сборки балок и аналогичных тяжелых деревянных изделий, которые для целей их использования имеют диаметр стержня более 5 мм (см. пример 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032000" cy="541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Пример А </w:t>
            </w:r>
          </w:p>
          <w:p>
            <w:pPr>
              <w:spacing w:after="20"/>
              <w:ind w:left="20"/>
              <w:jc w:val="both"/>
            </w:pPr>
            <w:r>
              <w:drawing>
                <wp:inline distT="0" distB="0" distL="0" distR="0">
                  <wp:extent cx="11176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117600" cy="5880100"/>
                          </a:xfrm>
                          <a:prstGeom prst="rect">
                            <a:avLst/>
                          </a:prstGeom>
                        </pic:spPr>
                      </pic:pic>
                    </a:graphicData>
                  </a:graphic>
                </wp:inline>
              </w:drawing>
            </w:r>
          </w:p>
          <w:p>
            <w:pPr>
              <w:spacing w:after="0"/>
              <w:ind w:left="0"/>
              <w:jc w:val="both"/>
            </w:pPr>
            <w:r>
              <w:rPr>
                <w:rFonts w:ascii="Times New Roman"/>
                <w:b w:val="false"/>
                <w:i w:val="false"/>
                <w:color w:val="000000"/>
                <w:sz w:val="20"/>
              </w:rPr>
              <w:t>Пример Б</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7318 14 910 0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2424"/>
          <w:p>
            <w:pPr>
              <w:spacing w:after="20"/>
              <w:ind w:left="20"/>
              <w:jc w:val="both"/>
            </w:pPr>
            <w:r>
              <w:rPr>
                <w:rFonts w:ascii="Times New Roman"/>
                <w:b w:val="false"/>
                <w:i w:val="false"/>
                <w:color w:val="000000"/>
                <w:sz w:val="20"/>
              </w:rPr>
              <w:t>
Винты с разреженными витками резьбы</w:t>
            </w:r>
          </w:p>
          <w:bookmarkEnd w:id="2424"/>
          <w:p>
            <w:pPr>
              <w:spacing w:after="20"/>
              <w:ind w:left="20"/>
              <w:jc w:val="both"/>
            </w:pPr>
            <w:r>
              <w:rPr>
                <w:rFonts w:ascii="Times New Roman"/>
                <w:b w:val="false"/>
                <w:i w:val="false"/>
                <w:color w:val="000000"/>
                <w:sz w:val="20"/>
              </w:rPr>
              <w:t>
В данную подсубпозицию включаются упрочненные винты с головкой и крепежной резьбой (V-образной формы) для вкручивания в листовой металл. Эта резьба не является метрической и нарезается по всей длине тела винта. Конец винта заострен или в виде шипа. Обычно они имеют следующий вид: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754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375400" cy="2133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7318 15 110 0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7" w:id="2425"/>
          <w:p>
            <w:pPr>
              <w:spacing w:after="20"/>
              <w:ind w:left="20"/>
              <w:jc w:val="both"/>
            </w:pPr>
            <w:r>
              <w:rPr>
                <w:rFonts w:ascii="Times New Roman"/>
                <w:b w:val="false"/>
                <w:i w:val="false"/>
                <w:color w:val="000000"/>
                <w:sz w:val="20"/>
              </w:rPr>
              <w:t>
Выточенные из прутков, профилей или проволоки сплошного поперечного сечения, с толщиной стержня не более 6 мм</w:t>
            </w:r>
          </w:p>
          <w:bookmarkEnd w:id="2425"/>
          <w:p>
            <w:pPr>
              <w:spacing w:after="20"/>
              <w:ind w:left="20"/>
              <w:jc w:val="both"/>
            </w:pPr>
            <w:r>
              <w:rPr>
                <w:rFonts w:ascii="Times New Roman"/>
                <w:b w:val="false"/>
                <w:i w:val="false"/>
                <w:color w:val="000000"/>
                <w:sz w:val="20"/>
              </w:rPr>
              <w:t>
К изделиям, изготовленным на винторезном станке, относятся изделия, выточенные на винторезном станке из прутков, профилей или проволоки с сохранением их исходного поперечного сечения. Эти изделия необязательно обтачиваются по всей их длине.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Помимо токарной обработки эти изделия могут подвергаться другим металлообрабатывающим операциям, таким как фрезерование, сверление, растачивание или строгание. Кроме того, они могут иметь шлицы или канавки. Обработка поверхности, в результате которой не происходит изменение формы изделия и которая осуществляется после токарной обработки, допускается при условии, что изделия по-прежнему идентифицируются как полученные в результате токарной обработки.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7318 15 200 0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2426"/>
          <w:p>
            <w:pPr>
              <w:spacing w:after="20"/>
              <w:ind w:left="20"/>
              <w:jc w:val="both"/>
            </w:pPr>
            <w:r>
              <w:rPr>
                <w:rFonts w:ascii="Times New Roman"/>
                <w:b w:val="false"/>
                <w:i w:val="false"/>
                <w:color w:val="000000"/>
                <w:sz w:val="20"/>
              </w:rPr>
              <w:t>
Для крепления конструкционных элементов железнодорожного пути</w:t>
            </w:r>
          </w:p>
          <w:bookmarkEnd w:id="2426"/>
          <w:p>
            <w:pPr>
              <w:spacing w:after="20"/>
              <w:ind w:left="20"/>
              <w:jc w:val="both"/>
            </w:pPr>
            <w:r>
              <w:rPr>
                <w:rFonts w:ascii="Times New Roman"/>
                <w:b w:val="false"/>
                <w:i w:val="false"/>
                <w:color w:val="000000"/>
                <w:sz w:val="20"/>
              </w:rPr>
              <w:t>
В данную подсубпозицию включаются: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болты-крюки, которые обычно имеют квадратную или трапецеидальную головку с шейкой квадратного сечения или без такой шейки и используются для металлических шпал;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стыковые болты, имеющие обычно квадратную или круглую головку и овальную шейку и используемые для соединения рельсов между собой;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прочие болты для крепления конструкционного материала железнодорожного полотна, которые обычно снабжены навинченными гайками и имеют толщину стержня не менее 18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7318 15 300 1 – </w:t>
            </w:r>
          </w:p>
          <w:p>
            <w:pPr>
              <w:spacing w:after="20"/>
              <w:ind w:left="20"/>
              <w:jc w:val="both"/>
            </w:pPr>
            <w:r>
              <w:rPr>
                <w:rFonts w:ascii="Times New Roman"/>
                <w:b w:val="false"/>
                <w:i w:val="false"/>
                <w:color w:val="000000"/>
                <w:sz w:val="20"/>
              </w:rPr>
              <w:t>7318 15 490 0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9" w:id="2427"/>
          <w:p>
            <w:pPr>
              <w:spacing w:after="20"/>
              <w:ind w:left="20"/>
              <w:jc w:val="both"/>
            </w:pPr>
            <w:r>
              <w:rPr>
                <w:rFonts w:ascii="Times New Roman"/>
                <w:b w:val="false"/>
                <w:i w:val="false"/>
                <w:color w:val="000000"/>
                <w:sz w:val="20"/>
              </w:rPr>
              <w:t>
Без головок</w:t>
            </w:r>
          </w:p>
          <w:bookmarkEnd w:id="2427"/>
          <w:p>
            <w:pPr>
              <w:spacing w:after="20"/>
              <w:ind w:left="20"/>
              <w:jc w:val="both"/>
            </w:pPr>
            <w:r>
              <w:rPr>
                <w:rFonts w:ascii="Times New Roman"/>
                <w:b w:val="false"/>
                <w:i w:val="false"/>
                <w:color w:val="000000"/>
                <w:sz w:val="20"/>
              </w:rPr>
              <w:t>
В данные подсубпозиции включаются изделия, имеющие обычно следующий вид: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8509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2428"/>
          <w:p>
            <w:pPr>
              <w:spacing w:after="20"/>
              <w:ind w:left="20"/>
              <w:jc w:val="both"/>
            </w:pPr>
            <w:r>
              <w:rPr>
                <w:rFonts w:ascii="Times New Roman"/>
                <w:b w:val="false"/>
                <w:i w:val="false"/>
                <w:color w:val="000000"/>
                <w:sz w:val="20"/>
              </w:rPr>
              <w:t>
7318 15 900 1</w:t>
            </w:r>
          </w:p>
          <w:bookmarkEnd w:id="2428"/>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7318 15 900 8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 w:id="2429"/>
          <w:p>
            <w:pPr>
              <w:spacing w:after="20"/>
              <w:ind w:left="20"/>
              <w:jc w:val="both"/>
            </w:pPr>
            <w:r>
              <w:rPr>
                <w:rFonts w:ascii="Times New Roman"/>
                <w:b w:val="false"/>
                <w:i w:val="false"/>
                <w:color w:val="000000"/>
                <w:sz w:val="20"/>
              </w:rPr>
              <w:t>
Прочие</w:t>
            </w:r>
          </w:p>
          <w:bookmarkEnd w:id="2429"/>
          <w:p>
            <w:pPr>
              <w:spacing w:after="20"/>
              <w:ind w:left="20"/>
              <w:jc w:val="both"/>
            </w:pPr>
            <w:r>
              <w:rPr>
                <w:rFonts w:ascii="Times New Roman"/>
                <w:b w:val="false"/>
                <w:i w:val="false"/>
                <w:color w:val="000000"/>
                <w:sz w:val="20"/>
              </w:rPr>
              <w:t>
В данные подсубпозиции включаются винты и болты с квадратными торцевыми, квадратными, восьмигранными или трехгранными головками,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231900" cy="685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193800" cy="673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231900" cy="863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Барашковые винты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с накатанной головкой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с плоской головкой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и болты с круглыми головками различных видов, например: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354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835400" cy="965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7318 16 200 0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 w:id="2430"/>
          <w:p>
            <w:pPr>
              <w:spacing w:after="20"/>
              <w:ind w:left="20"/>
              <w:jc w:val="both"/>
            </w:pPr>
            <w:r>
              <w:rPr>
                <w:rFonts w:ascii="Times New Roman"/>
                <w:b w:val="false"/>
                <w:i w:val="false"/>
                <w:color w:val="000000"/>
                <w:sz w:val="20"/>
              </w:rPr>
              <w:t>
Выточенные из прутков, профилей или проволоки сплошного поперечного сечения, с диаметром отверстия не более 6 мм</w:t>
            </w:r>
          </w:p>
          <w:bookmarkEnd w:id="2430"/>
          <w:p>
            <w:pPr>
              <w:spacing w:after="20"/>
              <w:ind w:left="20"/>
              <w:jc w:val="both"/>
            </w:pPr>
            <w:r>
              <w:rPr>
                <w:rFonts w:ascii="Times New Roman"/>
                <w:b w:val="false"/>
                <w:i w:val="false"/>
                <w:color w:val="000000"/>
                <w:sz w:val="20"/>
              </w:rPr>
              <w:t>
См. пояснения к подсубпозиции 7318 15 110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7318 16 910 1 – </w:t>
            </w:r>
          </w:p>
          <w:p>
            <w:pPr>
              <w:spacing w:after="20"/>
              <w:ind w:left="20"/>
              <w:jc w:val="both"/>
            </w:pPr>
            <w:r>
              <w:rPr>
                <w:rFonts w:ascii="Times New Roman"/>
                <w:b w:val="false"/>
                <w:i w:val="false"/>
                <w:color w:val="000000"/>
                <w:sz w:val="20"/>
              </w:rPr>
              <w:t>7318 16 990 0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 w:id="2431"/>
          <w:p>
            <w:pPr>
              <w:spacing w:after="20"/>
              <w:ind w:left="20"/>
              <w:jc w:val="both"/>
            </w:pPr>
            <w:r>
              <w:rPr>
                <w:rFonts w:ascii="Times New Roman"/>
                <w:b w:val="false"/>
                <w:i w:val="false"/>
                <w:color w:val="000000"/>
                <w:sz w:val="20"/>
              </w:rPr>
              <w:t>
Прочие, с внутренним диаметром</w:t>
            </w:r>
          </w:p>
          <w:bookmarkEnd w:id="2431"/>
          <w:p>
            <w:pPr>
              <w:spacing w:after="20"/>
              <w:ind w:left="20"/>
              <w:jc w:val="both"/>
            </w:pPr>
            <w:r>
              <w:rPr>
                <w:rFonts w:ascii="Times New Roman"/>
                <w:b w:val="false"/>
                <w:i w:val="false"/>
                <w:color w:val="000000"/>
                <w:sz w:val="20"/>
              </w:rPr>
              <w:t>
Внутренний диаметр следует измерять по впадине профиля резьбы. Диаметр болтов следует измерять по вершине профиля резьбы.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Пружины, рессоры и листы для них, из черных металлов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7320 10 110 0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2432"/>
          <w:p>
            <w:pPr>
              <w:spacing w:after="20"/>
              <w:ind w:left="20"/>
              <w:jc w:val="both"/>
            </w:pPr>
            <w:r>
              <w:rPr>
                <w:rFonts w:ascii="Times New Roman"/>
                <w:b w:val="false"/>
                <w:i w:val="false"/>
                <w:color w:val="000000"/>
                <w:sz w:val="20"/>
              </w:rPr>
              <w:t>
Пластинчатые рессоры и листы для них</w:t>
            </w:r>
          </w:p>
          <w:bookmarkEnd w:id="2432"/>
          <w:p>
            <w:pPr>
              <w:spacing w:after="20"/>
              <w:ind w:left="20"/>
              <w:jc w:val="both"/>
            </w:pPr>
            <w:r>
              <w:rPr>
                <w:rFonts w:ascii="Times New Roman"/>
                <w:b w:val="false"/>
                <w:i w:val="false"/>
                <w:color w:val="000000"/>
                <w:sz w:val="20"/>
              </w:rPr>
              <w:t>
Пластинчатые рессоры – это горячеобработанные листовые рессоры с поперечным сечением, уменьшающимся от центра к краю.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7320 20 810 1 – </w:t>
            </w:r>
          </w:p>
          <w:p>
            <w:pPr>
              <w:spacing w:after="20"/>
              <w:ind w:left="20"/>
              <w:jc w:val="both"/>
            </w:pPr>
            <w:r>
              <w:rPr>
                <w:rFonts w:ascii="Times New Roman"/>
                <w:b w:val="false"/>
                <w:i w:val="false"/>
                <w:color w:val="000000"/>
                <w:sz w:val="20"/>
              </w:rPr>
              <w:t>7320 20 810 8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 w:id="2433"/>
          <w:p>
            <w:pPr>
              <w:spacing w:after="20"/>
              <w:ind w:left="20"/>
              <w:jc w:val="both"/>
            </w:pPr>
            <w:r>
              <w:rPr>
                <w:rFonts w:ascii="Times New Roman"/>
                <w:b w:val="false"/>
                <w:i w:val="false"/>
                <w:color w:val="000000"/>
                <w:sz w:val="20"/>
              </w:rPr>
              <w:t>
Винтовые пружины, работающие на сжатие</w:t>
            </w:r>
          </w:p>
          <w:bookmarkEnd w:id="2433"/>
          <w:p>
            <w:pPr>
              <w:spacing w:after="20"/>
              <w:ind w:left="20"/>
              <w:jc w:val="both"/>
            </w:pPr>
            <w:r>
              <w:rPr>
                <w:rFonts w:ascii="Times New Roman"/>
                <w:b w:val="false"/>
                <w:i w:val="false"/>
                <w:color w:val="000000"/>
                <w:sz w:val="20"/>
              </w:rPr>
              <w:t>
Винтовые пружины, работающие на сжатие, предназначены для реакции на сжатие и поэтому имеют зазоры между витками.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7320 20 850 1 – </w:t>
            </w:r>
          </w:p>
          <w:p>
            <w:pPr>
              <w:spacing w:after="20"/>
              <w:ind w:left="20"/>
              <w:jc w:val="both"/>
            </w:pPr>
            <w:r>
              <w:rPr>
                <w:rFonts w:ascii="Times New Roman"/>
                <w:b w:val="false"/>
                <w:i w:val="false"/>
                <w:color w:val="000000"/>
                <w:sz w:val="20"/>
              </w:rPr>
              <w:t>7320 20 850 8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 w:id="2434"/>
          <w:p>
            <w:pPr>
              <w:spacing w:after="20"/>
              <w:ind w:left="20"/>
              <w:jc w:val="both"/>
            </w:pPr>
            <w:r>
              <w:rPr>
                <w:rFonts w:ascii="Times New Roman"/>
                <w:b w:val="false"/>
                <w:i w:val="false"/>
                <w:color w:val="000000"/>
                <w:sz w:val="20"/>
              </w:rPr>
              <w:t>
Винтовые пружины, работающие на растяжение</w:t>
            </w:r>
          </w:p>
          <w:bookmarkEnd w:id="2434"/>
          <w:p>
            <w:pPr>
              <w:spacing w:after="20"/>
              <w:ind w:left="20"/>
              <w:jc w:val="both"/>
            </w:pPr>
            <w:r>
              <w:rPr>
                <w:rFonts w:ascii="Times New Roman"/>
                <w:b w:val="false"/>
                <w:i w:val="false"/>
                <w:color w:val="000000"/>
                <w:sz w:val="20"/>
              </w:rPr>
              <w:t>
Винтовые пружины, работающие на растяжение, предназначены для реакции на растяжение и поэтому не имеют зазоров между витками.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7320 20 890 1 – </w:t>
            </w:r>
          </w:p>
          <w:p>
            <w:pPr>
              <w:spacing w:after="20"/>
              <w:ind w:left="20"/>
              <w:jc w:val="both"/>
            </w:pPr>
            <w:r>
              <w:rPr>
                <w:rFonts w:ascii="Times New Roman"/>
                <w:b w:val="false"/>
                <w:i w:val="false"/>
                <w:color w:val="000000"/>
                <w:sz w:val="20"/>
              </w:rPr>
              <w:t>7320 20 890 8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8" w:id="2435"/>
          <w:p>
            <w:pPr>
              <w:spacing w:after="20"/>
              <w:ind w:left="20"/>
              <w:jc w:val="both"/>
            </w:pPr>
            <w:r>
              <w:rPr>
                <w:rFonts w:ascii="Times New Roman"/>
                <w:b w:val="false"/>
                <w:i w:val="false"/>
                <w:color w:val="000000"/>
                <w:sz w:val="20"/>
              </w:rPr>
              <w:t>
Прочие</w:t>
            </w:r>
          </w:p>
          <w:bookmarkEnd w:id="2435"/>
          <w:p>
            <w:pPr>
              <w:spacing w:after="20"/>
              <w:ind w:left="20"/>
              <w:jc w:val="both"/>
            </w:pPr>
            <w:r>
              <w:rPr>
                <w:rFonts w:ascii="Times New Roman"/>
                <w:b w:val="false"/>
                <w:i w:val="false"/>
                <w:color w:val="000000"/>
                <w:sz w:val="20"/>
              </w:rPr>
              <w:t>
В данные подсубпозиции включаются винтовые пружины, работающие на кручение, и спиральные пружины. Винтовые пружины, работающие на кручение, обычно имеют следующий вид: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78105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2247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Спиральные пружины обычно имеют следующий вид: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7810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2044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7320 90 300 0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 w:id="2436"/>
          <w:p>
            <w:pPr>
              <w:spacing w:after="20"/>
              <w:ind w:left="20"/>
              <w:jc w:val="both"/>
            </w:pPr>
            <w:r>
              <w:rPr>
                <w:rFonts w:ascii="Times New Roman"/>
                <w:b w:val="false"/>
                <w:i w:val="false"/>
                <w:color w:val="000000"/>
                <w:sz w:val="20"/>
              </w:rPr>
              <w:t>
Дисковые пружины</w:t>
            </w:r>
          </w:p>
          <w:bookmarkEnd w:id="2436"/>
          <w:p>
            <w:pPr>
              <w:spacing w:after="20"/>
              <w:ind w:left="20"/>
              <w:jc w:val="both"/>
            </w:pPr>
            <w:r>
              <w:rPr>
                <w:rFonts w:ascii="Times New Roman"/>
                <w:b w:val="false"/>
                <w:i w:val="false"/>
                <w:color w:val="000000"/>
                <w:sz w:val="20"/>
              </w:rPr>
              <w:t>
Дисковые пружины обычно имеют следующий вид: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778000" cy="1778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578100" cy="175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дисковых пружин (в разрезе)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Отдельная дисковая пружина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санитарно-техническое и его части, из черных металлов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2437"/>
          <w:p>
            <w:pPr>
              <w:spacing w:after="20"/>
              <w:ind w:left="20"/>
              <w:jc w:val="both"/>
            </w:pPr>
            <w:r>
              <w:rPr>
                <w:rFonts w:ascii="Times New Roman"/>
                <w:b w:val="false"/>
                <w:i w:val="false"/>
                <w:color w:val="000000"/>
                <w:sz w:val="20"/>
              </w:rPr>
              <w:t>
7324 10 000 1</w:t>
            </w:r>
          </w:p>
          <w:bookmarkEnd w:id="2437"/>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7324 10 000 9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 w:id="2438"/>
          <w:p>
            <w:pPr>
              <w:spacing w:after="20"/>
              <w:ind w:left="20"/>
              <w:jc w:val="both"/>
            </w:pPr>
            <w:r>
              <w:rPr>
                <w:rFonts w:ascii="Times New Roman"/>
                <w:b w:val="false"/>
                <w:i w:val="false"/>
                <w:color w:val="000000"/>
                <w:sz w:val="20"/>
              </w:rPr>
              <w:t>
Раковины и умывальники из коррозионностойкой стали</w:t>
            </w:r>
          </w:p>
          <w:bookmarkEnd w:id="2438"/>
          <w:p>
            <w:pPr>
              <w:spacing w:after="20"/>
              <w:ind w:left="20"/>
              <w:jc w:val="both"/>
            </w:pPr>
            <w:r>
              <w:rPr>
                <w:rFonts w:ascii="Times New Roman"/>
                <w:b w:val="false"/>
                <w:i w:val="false"/>
                <w:color w:val="000000"/>
                <w:sz w:val="20"/>
              </w:rPr>
              <w:t xml:space="preserve">
Определение коррозионностойкой стали дано в примечании 1 (д) к группе 72. </w:t>
            </w:r>
          </w:p>
          <w:p>
            <w:pPr>
              <w:spacing w:after="20"/>
              <w:ind w:left="20"/>
              <w:jc w:val="both"/>
            </w:pPr>
            <w:r>
              <w:rPr>
                <w:rFonts w:ascii="Times New Roman"/>
                <w:b w:val="false"/>
                <w:i w:val="false"/>
                <w:color w:val="000000"/>
                <w:sz w:val="20"/>
              </w:rPr>
              <w:t>Изделия данных подсубпозиций обычно изготавливаются из коррозионностойкой стали аустенитного класса с содержанием примерно 18 мас.% хрома и 8 мас.% никеля.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изделия изготавливаются либо посредством глубокой вытяжки коррозионностойкой листовой стали, в результате чего получаются цельные раковины, либо посредством соединения одной или более частей раковины с одной или двумя гладкими или гофрированными сливными полками.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черных металлов прочие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2439"/>
          <w:p>
            <w:pPr>
              <w:spacing w:after="20"/>
              <w:ind w:left="20"/>
              <w:jc w:val="both"/>
            </w:pPr>
            <w:r>
              <w:rPr>
                <w:rFonts w:ascii="Times New Roman"/>
                <w:b w:val="false"/>
                <w:i w:val="false"/>
                <w:color w:val="000000"/>
                <w:sz w:val="20"/>
              </w:rPr>
              <w:t xml:space="preserve">
7326 20 000 1 – </w:t>
            </w:r>
          </w:p>
          <w:bookmarkEnd w:id="2439"/>
          <w:p>
            <w:pPr>
              <w:spacing w:after="20"/>
              <w:ind w:left="20"/>
              <w:jc w:val="both"/>
            </w:pPr>
            <w:r>
              <w:rPr>
                <w:rFonts w:ascii="Times New Roman"/>
                <w:b w:val="false"/>
                <w:i w:val="false"/>
                <w:color w:val="000000"/>
                <w:sz w:val="20"/>
              </w:rPr>
              <w:t>
7326 20 000 9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2440"/>
          <w:p>
            <w:pPr>
              <w:spacing w:after="20"/>
              <w:ind w:left="20"/>
              <w:jc w:val="both"/>
            </w:pPr>
            <w:r>
              <w:rPr>
                <w:rFonts w:ascii="Times New Roman"/>
                <w:b w:val="false"/>
                <w:i w:val="false"/>
                <w:color w:val="000000"/>
                <w:sz w:val="20"/>
              </w:rPr>
              <w:t>
Изделия из проволоки, изготовленной из черных металлов</w:t>
            </w:r>
          </w:p>
          <w:bookmarkEnd w:id="2440"/>
          <w:p>
            <w:pPr>
              <w:spacing w:after="20"/>
              <w:ind w:left="20"/>
              <w:jc w:val="both"/>
            </w:pPr>
            <w:r>
              <w:rPr>
                <w:rFonts w:ascii="Times New Roman"/>
                <w:b w:val="false"/>
                <w:i w:val="false"/>
                <w:color w:val="000000"/>
                <w:sz w:val="20"/>
              </w:rPr>
              <w:t>
В данные подсубпозиции включаются изделия, состоящие из одной или нескольких стальных проволок, проложенных между двумя полосами бумаги или пластмассы, необрезанные по длине. Эти изделия обычно поставляются на катушках для использования в машинах автоматической упаковки.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эти изделия нарезаны по длине на короткие куски (пригодные для запечатывания сумок, мешков и т.п.), то они включаются в товарную позицию 8309 (см. пояснения к товарной позиции 8309, второй абзац, (9)).</w:t>
            </w:r>
          </w:p>
        </w:tc>
      </w:tr>
    </w:tbl>
    <w:bookmarkStart w:name="z2815" w:id="2441"/>
    <w:p>
      <w:pPr>
        <w:spacing w:after="0"/>
        <w:ind w:left="0"/>
        <w:jc w:val="left"/>
      </w:pPr>
      <w:r>
        <w:rPr>
          <w:rFonts w:ascii="Times New Roman"/>
          <w:b/>
          <w:i w:val="false"/>
          <w:color w:val="000000"/>
        </w:rPr>
        <w:t xml:space="preserve"> группа 74</w:t>
      </w:r>
      <w:r>
        <w:br/>
      </w:r>
      <w:r>
        <w:rPr>
          <w:rFonts w:ascii="Times New Roman"/>
          <w:b/>
          <w:i w:val="false"/>
          <w:color w:val="000000"/>
        </w:rPr>
        <w:t>Медь и изделия из нее</w:t>
      </w:r>
    </w:p>
    <w:bookmarkEnd w:id="2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и чешуйки медные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 w:id="2442"/>
          <w:p>
            <w:pPr>
              <w:spacing w:after="20"/>
              <w:ind w:left="20"/>
              <w:jc w:val="both"/>
            </w:pPr>
            <w:r>
              <w:rPr>
                <w:rFonts w:ascii="Times New Roman"/>
                <w:b w:val="false"/>
                <w:i w:val="false"/>
                <w:color w:val="000000"/>
                <w:sz w:val="20"/>
              </w:rPr>
              <w:t>
Порошки слоистой структуры; чешуйки</w:t>
            </w:r>
          </w:p>
          <w:bookmarkEnd w:id="2442"/>
          <w:p>
            <w:pPr>
              <w:spacing w:after="20"/>
              <w:ind w:left="20"/>
              <w:jc w:val="both"/>
            </w:pPr>
            <w:r>
              <w:rPr>
                <w:rFonts w:ascii="Times New Roman"/>
                <w:b w:val="false"/>
                <w:i w:val="false"/>
                <w:color w:val="000000"/>
                <w:sz w:val="20"/>
              </w:rPr>
              <w:t>
Порошки слоистой структуры могут быть определены с помощью микроскопа. Они имеют мелкозернистую структуру, обычно блестят, слегка маслянистые, используются, как правило, в качестве пигмента для красителей.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Чешуйки видны невооруженным глазом или через увеличительное стекло. Они представляют собой мелкие, тонкие, неправильной формы пластинки и используются, как правило, в качестве материала покрытий.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 w:id="2443"/>
          <w:p>
            <w:pPr>
              <w:spacing w:after="20"/>
              <w:ind w:left="20"/>
              <w:jc w:val="both"/>
            </w:pPr>
            <w:r>
              <w:rPr>
                <w:rFonts w:ascii="Times New Roman"/>
                <w:b w:val="false"/>
                <w:i w:val="false"/>
                <w:color w:val="000000"/>
                <w:sz w:val="20"/>
              </w:rPr>
              <w:t>
Прутки и профили медные</w:t>
            </w:r>
          </w:p>
          <w:bookmarkEnd w:id="2443"/>
          <w:p>
            <w:pPr>
              <w:spacing w:after="20"/>
              <w:ind w:left="20"/>
              <w:jc w:val="both"/>
            </w:pPr>
            <w:r>
              <w:rPr>
                <w:rFonts w:ascii="Times New Roman"/>
                <w:b w:val="false"/>
                <w:i w:val="false"/>
                <w:color w:val="000000"/>
                <w:sz w:val="20"/>
              </w:rPr>
              <w:t>
В данную товарную позицию включаются профили с замкнутой поверхностью (полые профили), не подпадающие под определение труб и трубок.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 w:id="2444"/>
          <w:p>
            <w:pPr>
              <w:spacing w:after="20"/>
              <w:ind w:left="20"/>
              <w:jc w:val="both"/>
            </w:pPr>
            <w:r>
              <w:rPr>
                <w:rFonts w:ascii="Times New Roman"/>
                <w:b w:val="false"/>
                <w:i w:val="false"/>
                <w:color w:val="000000"/>
                <w:sz w:val="20"/>
              </w:rPr>
              <w:t>
Трубы и трубки медные</w:t>
            </w:r>
          </w:p>
          <w:bookmarkEnd w:id="2444"/>
          <w:p>
            <w:pPr>
              <w:spacing w:after="20"/>
              <w:ind w:left="20"/>
              <w:jc w:val="both"/>
            </w:pPr>
            <w:r>
              <w:rPr>
                <w:rFonts w:ascii="Times New Roman"/>
                <w:b w:val="false"/>
                <w:i w:val="false"/>
                <w:color w:val="000000"/>
                <w:sz w:val="20"/>
              </w:rPr>
              <w:t>
Применимы пояснения к товарной позиции 7304 при внесении соответствующих изменений.</w:t>
            </w:r>
          </w:p>
        </w:tc>
      </w:tr>
    </w:tbl>
    <w:bookmarkStart w:name="z2819" w:id="2445"/>
    <w:p>
      <w:pPr>
        <w:spacing w:after="0"/>
        <w:ind w:left="0"/>
        <w:jc w:val="left"/>
      </w:pPr>
      <w:r>
        <w:rPr>
          <w:rFonts w:ascii="Times New Roman"/>
          <w:b/>
          <w:i w:val="false"/>
          <w:color w:val="000000"/>
        </w:rPr>
        <w:t xml:space="preserve"> группа 75</w:t>
      </w:r>
      <w:r>
        <w:br/>
      </w:r>
      <w:r>
        <w:rPr>
          <w:rFonts w:ascii="Times New Roman"/>
          <w:b/>
          <w:i w:val="false"/>
          <w:color w:val="000000"/>
        </w:rPr>
        <w:t>Никель и изделия из него</w:t>
      </w:r>
    </w:p>
    <w:bookmarkEnd w:id="2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фитинги для них (например, муфты, колена, фланцы) никелевые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2446"/>
          <w:p>
            <w:pPr>
              <w:spacing w:after="20"/>
              <w:ind w:left="20"/>
              <w:jc w:val="both"/>
            </w:pPr>
            <w:r>
              <w:rPr>
                <w:rFonts w:ascii="Times New Roman"/>
                <w:b w:val="false"/>
                <w:i w:val="false"/>
                <w:color w:val="000000"/>
                <w:sz w:val="20"/>
              </w:rPr>
              <w:t>
7507 11 000 0</w:t>
            </w:r>
          </w:p>
          <w:bookmarkEnd w:id="2446"/>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7507 12 000 0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 w:id="2447"/>
          <w:p>
            <w:pPr>
              <w:spacing w:after="20"/>
              <w:ind w:left="20"/>
              <w:jc w:val="both"/>
            </w:pPr>
            <w:r>
              <w:rPr>
                <w:rFonts w:ascii="Times New Roman"/>
                <w:b w:val="false"/>
                <w:i w:val="false"/>
                <w:color w:val="000000"/>
                <w:sz w:val="20"/>
              </w:rPr>
              <w:t>
Трубы и трубки</w:t>
            </w:r>
          </w:p>
          <w:bookmarkEnd w:id="2447"/>
          <w:p>
            <w:pPr>
              <w:spacing w:after="20"/>
              <w:ind w:left="20"/>
              <w:jc w:val="both"/>
            </w:pPr>
            <w:r>
              <w:rPr>
                <w:rFonts w:ascii="Times New Roman"/>
                <w:b w:val="false"/>
                <w:i w:val="false"/>
                <w:color w:val="000000"/>
                <w:sz w:val="20"/>
              </w:rPr>
              <w:t>
Применимы пояснения к товарной позиции 7304 при внесении соответствующих изменений.</w:t>
            </w:r>
          </w:p>
        </w:tc>
      </w:tr>
    </w:tbl>
    <w:bookmarkStart w:name="z2823" w:id="2448"/>
    <w:p>
      <w:pPr>
        <w:spacing w:after="0"/>
        <w:ind w:left="0"/>
        <w:jc w:val="left"/>
      </w:pPr>
      <w:r>
        <w:rPr>
          <w:rFonts w:ascii="Times New Roman"/>
          <w:b/>
          <w:i w:val="false"/>
          <w:color w:val="000000"/>
        </w:rPr>
        <w:t xml:space="preserve"> группа 76</w:t>
      </w:r>
      <w:r>
        <w:br/>
      </w:r>
      <w:r>
        <w:rPr>
          <w:rFonts w:ascii="Times New Roman"/>
          <w:b/>
          <w:i w:val="false"/>
          <w:color w:val="000000"/>
        </w:rPr>
        <w:t>Алюминий и изделия из него</w:t>
      </w:r>
    </w:p>
    <w:bookmarkEnd w:id="2448"/>
    <w:bookmarkStart w:name="z2824" w:id="2449"/>
    <w:p>
      <w:pPr>
        <w:spacing w:after="0"/>
        <w:ind w:left="0"/>
        <w:jc w:val="both"/>
      </w:pPr>
      <w:r>
        <w:rPr>
          <w:rFonts w:ascii="Times New Roman"/>
          <w:b w:val="false"/>
          <w:i w:val="false"/>
          <w:color w:val="000000"/>
          <w:sz w:val="28"/>
        </w:rPr>
        <w:t>
      Дополнительное примечание:</w:t>
      </w:r>
    </w:p>
    <w:bookmarkEnd w:id="2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подсубпозиции 7601 20 200, следующие термины означают: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"слябы" – необработанные изделия, имеющие постоянное по всей длине сплошное поперечное сечение в форме прямоугольников или других многоугольников, шириной более 800 мм, толщиной более 280 мм и длиной всегда превосходящей ширину и толщину. Эти продукты предназначены для прокатки;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"биллеты" – необработанные изделия, имеющие постоянное по всей длине сплошное поперечное сечение в форме кругов (включая "сплющенные круги"), диаметром более 125 мм. Эти продукты предназначены для экструдирования.</w:t>
            </w:r>
          </w:p>
        </w:tc>
      </w:tr>
    </w:tbl>
    <w:bookmarkStart w:name="z2825" w:id="2450"/>
    <w:p>
      <w:pPr>
        <w:spacing w:after="0"/>
        <w:ind w:left="0"/>
        <w:jc w:val="both"/>
      </w:pPr>
      <w:r>
        <w:rPr>
          <w:rFonts w:ascii="Times New Roman"/>
          <w:b w:val="false"/>
          <w:i w:val="false"/>
          <w:color w:val="000000"/>
          <w:sz w:val="28"/>
        </w:rPr>
        <w:t>
      Дополнительное примечание Евразийского экономического союза:</w:t>
      </w:r>
    </w:p>
    <w:bookmarkEnd w:id="2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подсубпозиции 7606 12 200 2 термин "многослойные панели" означает плоский многослойный материал, состоящий из двух внешних алюминиевых листов с нанесенным на них покрытием и одного или нескольких слоев наполнителя, образующего внутренний слой или сердцевину.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2451"/>
          <w:p>
            <w:pPr>
              <w:spacing w:after="20"/>
              <w:ind w:left="20"/>
              <w:jc w:val="both"/>
            </w:pPr>
            <w:r>
              <w:rPr>
                <w:rFonts w:ascii="Times New Roman"/>
                <w:b w:val="false"/>
                <w:i w:val="false"/>
                <w:color w:val="000000"/>
                <w:sz w:val="20"/>
              </w:rPr>
              <w:t>
Отходы и лом алюминиевые</w:t>
            </w:r>
          </w:p>
          <w:bookmarkEnd w:id="2451"/>
          <w:p>
            <w:pPr>
              <w:spacing w:after="20"/>
              <w:ind w:left="20"/>
              <w:jc w:val="both"/>
            </w:pPr>
            <w:r>
              <w:rPr>
                <w:rFonts w:ascii="Times New Roman"/>
                <w:b w:val="false"/>
                <w:i w:val="false"/>
                <w:color w:val="000000"/>
                <w:sz w:val="20"/>
              </w:rPr>
              <w:t>
В данную товарную позицию не включаются необработанные переплавленные отходы и лом алюминия (товарная позиция 7601).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7602 00 110 0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2452"/>
          <w:p>
            <w:pPr>
              <w:spacing w:after="20"/>
              <w:ind w:left="20"/>
              <w:jc w:val="both"/>
            </w:pPr>
            <w:r>
              <w:rPr>
                <w:rFonts w:ascii="Times New Roman"/>
                <w:b w:val="false"/>
                <w:i w:val="false"/>
                <w:color w:val="000000"/>
                <w:sz w:val="20"/>
              </w:rPr>
              <w:t>
Токарная стружка, обрезки, обломки, отходы фрезерного производства, опилки и отходы от обрезки; отходы окрашенных, с различными покрытиями или скрепленных листов и фольги, толщиной (не считая основы) не более 0,2 мм</w:t>
            </w:r>
          </w:p>
          <w:bookmarkEnd w:id="2452"/>
          <w:p>
            <w:pPr>
              <w:spacing w:after="20"/>
              <w:ind w:left="20"/>
              <w:jc w:val="both"/>
            </w:pPr>
            <w:r>
              <w:rPr>
                <w:rFonts w:ascii="Times New Roman"/>
                <w:b w:val="false"/>
                <w:i w:val="false"/>
                <w:color w:val="000000"/>
                <w:sz w:val="20"/>
              </w:rPr>
              <w:t>
В данную подсубпозицию включаются токарная стружка, обрезки, обломки или опилки отрезки, отходы фрезерного производства и опилки от шлифовки, которые являются отходами, полученными в процессе обработки изделий на токарном, фрезерном, строгальном, сверлильном, пильном, шлифовальном станках или после обработки напильником.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также включаются отходы окрашенных, с различными покрытиями или скрепленных вместе листов и фольги толщиной (не считая основы) не более 0,2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 отходы должны подвергаться специальной обработке в целях удаления посторонних веществ (смазки, покрытия, бумаги и т.п.) перед извлечением из них металла.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7602 00 190 0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8" w:id="2453"/>
          <w:p>
            <w:pPr>
              <w:spacing w:after="20"/>
              <w:ind w:left="20"/>
              <w:jc w:val="both"/>
            </w:pPr>
            <w:r>
              <w:rPr>
                <w:rFonts w:ascii="Times New Roman"/>
                <w:b w:val="false"/>
                <w:i w:val="false"/>
                <w:color w:val="000000"/>
                <w:sz w:val="20"/>
              </w:rPr>
              <w:t>
Прочие (включая отбракованные изделия)</w:t>
            </w:r>
          </w:p>
          <w:bookmarkEnd w:id="2453"/>
          <w:p>
            <w:pPr>
              <w:spacing w:after="20"/>
              <w:ind w:left="20"/>
              <w:jc w:val="both"/>
            </w:pPr>
            <w:r>
              <w:rPr>
                <w:rFonts w:ascii="Times New Roman"/>
                <w:b w:val="false"/>
                <w:i w:val="false"/>
                <w:color w:val="000000"/>
                <w:sz w:val="20"/>
              </w:rPr>
              <w:t>
В данную подсубпозицию включаются алюминиевые отходы, не включенные в подсубпозицию 7602 00 110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"отбракованными изделиями" понимаются новые изделия, обработанные или необработанные, которые из-за имеющихся дефектов производства (например дефектов структуры металла или дефектов обработки) могут быть использованы только для извлечения из них металла.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7602 00 900 0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 w:id="2454"/>
          <w:p>
            <w:pPr>
              <w:spacing w:after="20"/>
              <w:ind w:left="20"/>
              <w:jc w:val="both"/>
            </w:pPr>
            <w:r>
              <w:rPr>
                <w:rFonts w:ascii="Times New Roman"/>
                <w:b w:val="false"/>
                <w:i w:val="false"/>
                <w:color w:val="000000"/>
                <w:sz w:val="20"/>
              </w:rPr>
              <w:t>
Лом</w:t>
            </w:r>
          </w:p>
          <w:bookmarkEnd w:id="2454"/>
          <w:p>
            <w:pPr>
              <w:spacing w:after="20"/>
              <w:ind w:left="20"/>
              <w:jc w:val="both"/>
            </w:pPr>
            <w:r>
              <w:rPr>
                <w:rFonts w:ascii="Times New Roman"/>
                <w:b w:val="false"/>
                <w:i w:val="false"/>
                <w:color w:val="000000"/>
                <w:sz w:val="20"/>
              </w:rPr>
              <w:t>
Под алюминиевым ломом понимаются вышедшие из употребления изделия из алюминия, которые не пригодны для первоначального использования из-за их поломки, резки или износа, вместе с ломом этих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и чешуйки алюминиевые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2455"/>
          <w:p>
            <w:pPr>
              <w:spacing w:after="20"/>
              <w:ind w:left="20"/>
              <w:jc w:val="both"/>
            </w:pPr>
            <w:r>
              <w:rPr>
                <w:rFonts w:ascii="Times New Roman"/>
                <w:b w:val="false"/>
                <w:i w:val="false"/>
                <w:color w:val="000000"/>
                <w:sz w:val="20"/>
              </w:rPr>
              <w:t>
Порошки слоистой структуры; чешуйки</w:t>
            </w:r>
          </w:p>
          <w:bookmarkEnd w:id="2455"/>
          <w:p>
            <w:pPr>
              <w:spacing w:after="20"/>
              <w:ind w:left="20"/>
              <w:jc w:val="both"/>
            </w:pPr>
            <w:r>
              <w:rPr>
                <w:rFonts w:ascii="Times New Roman"/>
                <w:b w:val="false"/>
                <w:i w:val="false"/>
                <w:color w:val="000000"/>
                <w:sz w:val="20"/>
              </w:rPr>
              <w:t>
См. пояснения к субпозиции 7406 20 000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2456"/>
          <w:p>
            <w:pPr>
              <w:spacing w:after="20"/>
              <w:ind w:left="20"/>
              <w:jc w:val="both"/>
            </w:pPr>
            <w:r>
              <w:rPr>
                <w:rFonts w:ascii="Times New Roman"/>
                <w:b w:val="false"/>
                <w:i w:val="false"/>
                <w:color w:val="000000"/>
                <w:sz w:val="20"/>
              </w:rPr>
              <w:t>
Трубы и трубки алюминиевые</w:t>
            </w:r>
          </w:p>
          <w:bookmarkEnd w:id="2456"/>
          <w:p>
            <w:pPr>
              <w:spacing w:after="20"/>
              <w:ind w:left="20"/>
              <w:jc w:val="both"/>
            </w:pPr>
            <w:r>
              <w:rPr>
                <w:rFonts w:ascii="Times New Roman"/>
                <w:b w:val="false"/>
                <w:i w:val="false"/>
                <w:color w:val="000000"/>
                <w:sz w:val="20"/>
              </w:rPr>
              <w:t>
Применимы пояснения к товарной позиции 7304 при внесении соответствующих изменений.</w:t>
            </w:r>
          </w:p>
        </w:tc>
      </w:tr>
    </w:tbl>
    <w:bookmarkStart w:name="z2832" w:id="2457"/>
    <w:p>
      <w:pPr>
        <w:spacing w:after="0"/>
        <w:ind w:left="0"/>
        <w:jc w:val="left"/>
      </w:pPr>
      <w:r>
        <w:rPr>
          <w:rFonts w:ascii="Times New Roman"/>
          <w:b/>
          <w:i w:val="false"/>
          <w:color w:val="000000"/>
        </w:rPr>
        <w:t xml:space="preserve"> группа 78</w:t>
      </w:r>
      <w:r>
        <w:br/>
      </w:r>
      <w:r>
        <w:rPr>
          <w:rFonts w:ascii="Times New Roman"/>
          <w:b/>
          <w:i w:val="false"/>
          <w:color w:val="000000"/>
        </w:rPr>
        <w:t>Свинец и изделия из него</w:t>
      </w:r>
    </w:p>
    <w:bookmarkEnd w:id="2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необработанный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 w:id="2458"/>
          <w:p>
            <w:pPr>
              <w:spacing w:after="20"/>
              <w:ind w:left="20"/>
              <w:jc w:val="both"/>
            </w:pPr>
            <w:r>
              <w:rPr>
                <w:rFonts w:ascii="Times New Roman"/>
                <w:b w:val="false"/>
                <w:i w:val="false"/>
                <w:color w:val="000000"/>
                <w:sz w:val="20"/>
              </w:rPr>
              <w:t>
Содержащий сурьму в качестве элемента, преобладающего по массе среди других элементов</w:t>
            </w:r>
          </w:p>
          <w:bookmarkEnd w:id="2458"/>
          <w:p>
            <w:pPr>
              <w:spacing w:after="20"/>
              <w:ind w:left="20"/>
              <w:jc w:val="both"/>
            </w:pPr>
            <w:r>
              <w:rPr>
                <w:rFonts w:ascii="Times New Roman"/>
                <w:b w:val="false"/>
                <w:i w:val="false"/>
                <w:color w:val="000000"/>
                <w:sz w:val="20"/>
              </w:rPr>
              <w:t>
В данную субпозицию включаются сплавы на основе свинца и сурьмы, используемые в основном для производства пластин аккумуляторов (свинец 92 – 94%, сурьма 6 – 8%), а также трехкомпонентные сплавы (свинец-сурьма-олово), в которых масса сурьмы превышает массу олова, используемые для типографских шрифтов (свинец – 55 – 88%, сурьма – 10 – 30%, олово – 2 –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 придает свинцу большую твердость и ломкость.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7801 99 900 0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2459"/>
          <w:p>
            <w:pPr>
              <w:spacing w:after="20"/>
              <w:ind w:left="20"/>
              <w:jc w:val="both"/>
            </w:pPr>
            <w:r>
              <w:rPr>
                <w:rFonts w:ascii="Times New Roman"/>
                <w:b w:val="false"/>
                <w:i w:val="false"/>
                <w:color w:val="000000"/>
                <w:sz w:val="20"/>
              </w:rPr>
              <w:t>
Прочий</w:t>
            </w:r>
          </w:p>
          <w:bookmarkEnd w:id="2459"/>
          <w:p>
            <w:pPr>
              <w:spacing w:after="20"/>
              <w:ind w:left="20"/>
              <w:jc w:val="both"/>
            </w:pPr>
            <w:r>
              <w:rPr>
                <w:rFonts w:ascii="Times New Roman"/>
                <w:b w:val="false"/>
                <w:i w:val="false"/>
                <w:color w:val="000000"/>
                <w:sz w:val="20"/>
              </w:rPr>
              <w:t>
В данную подсубпозицию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сплавы свинец-олово-сурьма с содержанием до 20% олова и 10% сурьмы, используемые в качестве сплавов, имеющих антифрикционные свойства;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сплавы свинец-олово, используемые в качестве припоя;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сплавы свинец-мышьяк (мышьяк упрочняет свинец и облегчает получение сферической свинцовой дроби).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свинца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2460"/>
          <w:p>
            <w:pPr>
              <w:spacing w:after="20"/>
              <w:ind w:left="20"/>
              <w:jc w:val="both"/>
            </w:pPr>
            <w:r>
              <w:rPr>
                <w:rFonts w:ascii="Times New Roman"/>
                <w:b w:val="false"/>
                <w:i w:val="false"/>
                <w:color w:val="000000"/>
                <w:sz w:val="20"/>
              </w:rPr>
              <w:t>
Контейнеры с антирадиационным свинцовым покрытием для транспортировки или хранения радиоактивных материалов</w:t>
            </w:r>
          </w:p>
          <w:bookmarkEnd w:id="2460"/>
          <w:p>
            <w:pPr>
              <w:spacing w:after="20"/>
              <w:ind w:left="20"/>
              <w:jc w:val="both"/>
            </w:pPr>
            <w:r>
              <w:rPr>
                <w:rFonts w:ascii="Times New Roman"/>
                <w:b w:val="false"/>
                <w:i w:val="false"/>
                <w:color w:val="000000"/>
                <w:sz w:val="20"/>
              </w:rPr>
              <w:t>
За исключением транспортных контейнеров, указанных в подсубпозиции 8609 00 100 0, в данную подсубпозицию включаются все виды емкостей, изготовленные из свинца или покрытые свинцом, для транспортировки или хранения радиоактивных материалов во избежание ущерба объектам или лицам, находящимся в непосредственной близости от них. Эти емкости могут быть разных видов – от простых цилиндрических барабанов с крышками или небольших ящиков с крышками, изготовленных целиком из свинца, до крупных контейнеров с внутренним покрытием из коррозионностойкой стали или без такого покрытия, покрытых или армированных снаружи стальными лентами, оборудованных крюками, опорами, двойными стенками, фланцами, специальными клапанами, системой циркуляции воды, поворотными или неповоротными полками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ряде случаев они могут содержать два или более отдельных соосных кожуха или несколько отделяемых компонентов. Их изготавливают в теплоизоляционном, ударостойком и водонепроницаемом исполнении, стойкими против коррозии со стороны их содержимого и, более того, легкодоступными для дезактивации изнутри и снаружи.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не включаются небольшие цилиндрические емкости, предназначенные для счетчиков импульсов радиоактивного излучения (подсубпозиция 7806 00 800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 w:id="2461"/>
          <w:p>
            <w:pPr>
              <w:spacing w:after="20"/>
              <w:ind w:left="20"/>
              <w:jc w:val="both"/>
            </w:pPr>
            <w:r>
              <w:rPr>
                <w:rFonts w:ascii="Times New Roman"/>
                <w:b w:val="false"/>
                <w:i w:val="false"/>
                <w:color w:val="000000"/>
                <w:sz w:val="20"/>
              </w:rPr>
              <w:t>
7806 00 800 1</w:t>
            </w:r>
          </w:p>
          <w:bookmarkEnd w:id="2461"/>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7806 00 800 9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2462"/>
          <w:p>
            <w:pPr>
              <w:spacing w:after="20"/>
              <w:ind w:left="20"/>
              <w:jc w:val="both"/>
            </w:pPr>
            <w:r>
              <w:rPr>
                <w:rFonts w:ascii="Times New Roman"/>
                <w:b w:val="false"/>
                <w:i w:val="false"/>
                <w:color w:val="000000"/>
                <w:sz w:val="20"/>
              </w:rPr>
              <w:t>
Прочие</w:t>
            </w:r>
          </w:p>
          <w:bookmarkEnd w:id="2462"/>
          <w:p>
            <w:pPr>
              <w:spacing w:after="20"/>
              <w:ind w:left="20"/>
              <w:jc w:val="both"/>
            </w:pPr>
            <w:r>
              <w:rPr>
                <w:rFonts w:ascii="Times New Roman"/>
                <w:b w:val="false"/>
                <w:i w:val="false"/>
                <w:color w:val="000000"/>
                <w:sz w:val="20"/>
              </w:rPr>
              <w:t>
Помимо изделий, перечисленных в пояснениях к товарной позиции 7806, второй и третий абзацы, в данные подсубпозиции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свинцовые бруски или пластины (не являющиеся изделиями товарной позиции 7804), изготовленные таким образом, чтобы была обеспечена возможность их плотной стыковки друг с другом при формировании стен или кровли для защиты от радиоактивного излучения;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небольшие цилиндрические свинцовые емкости, неразборные или разборные на несколько частей, используемые в качестве счетчиков импульсов радиоактивного излучения соответствующих материалов. Эти емкости имеют открывающееся пространство для размещения счетчика Гейгера-Мюллера и сцинтилляционного счетчика и часто оборудованы окнами для введения образцов;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свинцовые рамы для крепления специальных толстых стекол, представляющие собой окна тепловых ячеек, то есть тех пространств, где обрабатываются вещества, имеющие высокую радиоактивность;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устройства для коллимирования радиации;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свинцовые трубы и трубки, которые обычно производятся методом экструзии. Свинцовые трубы, трубки и фитинги (включая S-образные отводы для дренажа) используются в основном в качестве каналов для воды, газа или кислот (например, серной кислоты или хлористого водорода), в качестве оболочек для электрических кабелей и т.д. </w:t>
            </w:r>
          </w:p>
        </w:tc>
      </w:tr>
    </w:tbl>
    <w:bookmarkStart w:name="z2839" w:id="2463"/>
    <w:p>
      <w:pPr>
        <w:spacing w:after="0"/>
        <w:ind w:left="0"/>
        <w:jc w:val="left"/>
      </w:pPr>
      <w:r>
        <w:rPr>
          <w:rFonts w:ascii="Times New Roman"/>
          <w:b/>
          <w:i w:val="false"/>
          <w:color w:val="000000"/>
        </w:rPr>
        <w:t xml:space="preserve"> группа 81</w:t>
      </w:r>
      <w:r>
        <w:br/>
      </w:r>
      <w:r>
        <w:rPr>
          <w:rFonts w:ascii="Times New Roman"/>
          <w:b/>
          <w:i w:val="false"/>
          <w:color w:val="000000"/>
        </w:rPr>
        <w:t>Прочие недрагоценные металлы; металлокерамика; изделия из них</w:t>
      </w:r>
    </w:p>
    <w:bookmarkEnd w:id="2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и изделия из него, включая отходы и 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2464"/>
          <w:p>
            <w:pPr>
              <w:spacing w:after="20"/>
              <w:ind w:left="20"/>
              <w:jc w:val="both"/>
            </w:pPr>
            <w:r>
              <w:rPr>
                <w:rFonts w:ascii="Times New Roman"/>
                <w:b w:val="false"/>
                <w:i w:val="false"/>
                <w:color w:val="000000"/>
                <w:sz w:val="20"/>
              </w:rPr>
              <w:t>
Порошки</w:t>
            </w:r>
          </w:p>
          <w:bookmarkEnd w:id="2464"/>
          <w:p>
            <w:pPr>
              <w:spacing w:after="20"/>
              <w:ind w:left="20"/>
              <w:jc w:val="both"/>
            </w:pPr>
            <w:r>
              <w:rPr>
                <w:rFonts w:ascii="Times New Roman"/>
                <w:b w:val="false"/>
                <w:i w:val="false"/>
                <w:color w:val="000000"/>
                <w:sz w:val="20"/>
              </w:rPr>
              <w:t>
В данную субпозицию включаются вольфрамовые порошки, полученные путем водородного восстановления триоксида вольфрама (или вольфрамового ангидрида).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2465"/>
          <w:p>
            <w:pPr>
              <w:spacing w:after="20"/>
              <w:ind w:left="20"/>
              <w:jc w:val="both"/>
            </w:pPr>
            <w:r>
              <w:rPr>
                <w:rFonts w:ascii="Times New Roman"/>
                <w:b w:val="false"/>
                <w:i w:val="false"/>
                <w:color w:val="000000"/>
                <w:sz w:val="20"/>
              </w:rPr>
              <w:t>
Вольфрам необработанный, включая прутки, изготовленные простым спеканием</w:t>
            </w:r>
          </w:p>
          <w:bookmarkEnd w:id="2465"/>
          <w:p>
            <w:pPr>
              <w:spacing w:after="20"/>
              <w:ind w:left="20"/>
              <w:jc w:val="both"/>
            </w:pPr>
            <w:r>
              <w:rPr>
                <w:rFonts w:ascii="Times New Roman"/>
                <w:b w:val="false"/>
                <w:i w:val="false"/>
                <w:color w:val="000000"/>
                <w:sz w:val="20"/>
              </w:rPr>
              <w:t>
В данную 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слитки, бруски и прутки обычно призматической формы, получаемые спеканием порошка, и еще не кованые, не катаные и не тянутые;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вольфрамовый порошок, спрессованный в прямоугольные или ромбовидные брикеты и т.п. исключительно для целей дозирования или транспортировки.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и изделия из него, включая отходы и 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 w:id="2466"/>
          <w:p>
            <w:pPr>
              <w:spacing w:after="20"/>
              <w:ind w:left="20"/>
              <w:jc w:val="both"/>
            </w:pPr>
            <w:r>
              <w:rPr>
                <w:rFonts w:ascii="Times New Roman"/>
                <w:b w:val="false"/>
                <w:i w:val="false"/>
                <w:color w:val="000000"/>
                <w:sz w:val="20"/>
              </w:rPr>
              <w:t>
Порошки</w:t>
            </w:r>
          </w:p>
          <w:bookmarkEnd w:id="2466"/>
          <w:p>
            <w:pPr>
              <w:spacing w:after="20"/>
              <w:ind w:left="20"/>
              <w:jc w:val="both"/>
            </w:pPr>
            <w:r>
              <w:rPr>
                <w:rFonts w:ascii="Times New Roman"/>
                <w:b w:val="false"/>
                <w:i w:val="false"/>
                <w:color w:val="000000"/>
                <w:sz w:val="20"/>
              </w:rPr>
              <w:t>
В данную субпозицию включаются молибденовые порошки, получаемые путем восстановления чистого оксида молибдена или молибдата аммония.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 w:id="2467"/>
          <w:p>
            <w:pPr>
              <w:spacing w:after="20"/>
              <w:ind w:left="20"/>
              <w:jc w:val="both"/>
            </w:pPr>
            <w:r>
              <w:rPr>
                <w:rFonts w:ascii="Times New Roman"/>
                <w:b w:val="false"/>
                <w:i w:val="false"/>
                <w:color w:val="000000"/>
                <w:sz w:val="20"/>
              </w:rPr>
              <w:t>
Молибден необработанный, включая прутки, изготовленные простым спеканием</w:t>
            </w:r>
          </w:p>
          <w:bookmarkEnd w:id="2467"/>
          <w:p>
            <w:pPr>
              <w:spacing w:after="20"/>
              <w:ind w:left="20"/>
              <w:jc w:val="both"/>
            </w:pPr>
            <w:r>
              <w:rPr>
                <w:rFonts w:ascii="Times New Roman"/>
                <w:b w:val="false"/>
                <w:i w:val="false"/>
                <w:color w:val="000000"/>
                <w:sz w:val="20"/>
              </w:rPr>
              <w:t>
Применимы пояснения к субпозиции 8101 94 000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 и изделия из него, включая отходы и 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 w:id="2468"/>
          <w:p>
            <w:pPr>
              <w:spacing w:after="20"/>
              <w:ind w:left="20"/>
              <w:jc w:val="both"/>
            </w:pPr>
            <w:r>
              <w:rPr>
                <w:rFonts w:ascii="Times New Roman"/>
                <w:b w:val="false"/>
                <w:i w:val="false"/>
                <w:color w:val="000000"/>
                <w:sz w:val="20"/>
              </w:rPr>
              <w:t>
Тантал необработанный, включая прутки, изготовленные простым спеканием; порошки</w:t>
            </w:r>
          </w:p>
          <w:bookmarkEnd w:id="2468"/>
          <w:p>
            <w:pPr>
              <w:spacing w:after="20"/>
              <w:ind w:left="20"/>
              <w:jc w:val="both"/>
            </w:pPr>
            <w:r>
              <w:rPr>
                <w:rFonts w:ascii="Times New Roman"/>
                <w:b w:val="false"/>
                <w:i w:val="false"/>
                <w:color w:val="000000"/>
                <w:sz w:val="20"/>
              </w:rPr>
              <w:t>
В отношении необработанного тантала применимы пояснения к субпозиции 8101 94 000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Танталовый порошок получают путем восстановления оксида тантала или электролиза расплавленного фторида тантала-калия.</w:t>
            </w:r>
          </w:p>
        </w:tc>
      </w:tr>
    </w:tbl>
    <w:bookmarkStart w:name="z2845" w:id="2469"/>
    <w:p>
      <w:pPr>
        <w:spacing w:after="0"/>
        <w:ind w:left="0"/>
        <w:jc w:val="left"/>
      </w:pPr>
      <w:r>
        <w:rPr>
          <w:rFonts w:ascii="Times New Roman"/>
          <w:b/>
          <w:i w:val="false"/>
          <w:color w:val="000000"/>
        </w:rPr>
        <w:t xml:space="preserve"> группа 82</w:t>
      </w:r>
      <w:r>
        <w:br/>
      </w:r>
      <w:r>
        <w:rPr>
          <w:rFonts w:ascii="Times New Roman"/>
          <w:b/>
          <w:i w:val="false"/>
          <w:color w:val="000000"/>
        </w:rPr>
        <w:t>Инструменты, приспособления, ножевые изделия, ложки и вилки из недрагоценных металлов; их части из недрагоценных металлов</w:t>
      </w:r>
    </w:p>
    <w:bookmarkEnd w:id="2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Пилы ручные; полотна для пил всех типов (включая полотна пил для продольной резки, для прорезывания пазов или беззубые)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2470"/>
          <w:p>
            <w:pPr>
              <w:spacing w:after="20"/>
              <w:ind w:left="20"/>
              <w:jc w:val="both"/>
            </w:pPr>
            <w:r>
              <w:rPr>
                <w:rFonts w:ascii="Times New Roman"/>
                <w:b w:val="false"/>
                <w:i w:val="false"/>
                <w:color w:val="000000"/>
                <w:sz w:val="20"/>
              </w:rPr>
              <w:t>
Полотна для ленточных пил</w:t>
            </w:r>
          </w:p>
          <w:bookmarkEnd w:id="2470"/>
          <w:p>
            <w:pPr>
              <w:spacing w:after="20"/>
              <w:ind w:left="20"/>
              <w:jc w:val="both"/>
            </w:pPr>
            <w:r>
              <w:rPr>
                <w:rFonts w:ascii="Times New Roman"/>
                <w:b w:val="false"/>
                <w:i w:val="false"/>
                <w:color w:val="000000"/>
                <w:sz w:val="20"/>
              </w:rPr>
              <w:t>
В данную субпозицию включаются готовые к использованию полотна (включая бесконечные ленточные пилы) и полотна в виде лент неопределенной длины (при условии, что они явно предназначены для использования в качестве полотен ленточных пил).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ленточных пил для обработки металла представляют собой мелкозубые полотна с неразведенными зубьями.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ленточных пил для обработки неметаллов представляют собой полотна, имеющие относительно крупные зубья, которые разведены (то есть отдельные зубья отклонены попеременно вправо и влево относительно продольной оси полотна).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не включаются полотна без зубьев, режущее действие которых достигается наличием абразивов (например, алмазной крошки, искусственного корунда) на полотне (товарная позиция 6804).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2471"/>
          <w:p>
            <w:pPr>
              <w:spacing w:after="20"/>
              <w:ind w:left="20"/>
              <w:jc w:val="both"/>
            </w:pPr>
            <w:r>
              <w:rPr>
                <w:rFonts w:ascii="Times New Roman"/>
                <w:b w:val="false"/>
                <w:i w:val="false"/>
                <w:color w:val="000000"/>
                <w:sz w:val="20"/>
              </w:rPr>
              <w:t>
С рабочей частью из стали</w:t>
            </w:r>
          </w:p>
          <w:bookmarkEnd w:id="2471"/>
          <w:p>
            <w:pPr>
              <w:spacing w:after="20"/>
              <w:ind w:left="20"/>
              <w:jc w:val="both"/>
            </w:pPr>
            <w:r>
              <w:rPr>
                <w:rFonts w:ascii="Times New Roman"/>
                <w:b w:val="false"/>
                <w:i w:val="false"/>
                <w:color w:val="000000"/>
                <w:sz w:val="20"/>
              </w:rPr>
              <w:t>
В данную субпозицию не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полотна без зубьев для дисковых пил (подсубпозиция 8202 99 200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б)режущие диски без зубьев, режущее действие которых достигается наличием на их поверхности абразивов, например, алмазной крошки, искусственного корунда (товарная позиция 6804).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Сменные рабочие инструменты для ручных инструментов, с механическим приводом или без него или для станков (например, для прессования, штамповки, вырубки, нарезания резьбы, сверления, растачивания, протягивания, фрезерования, токарной обработки или завинчивания), включая фильеры для волочения или экструдирования металла, инструменты для бурения скальных пород или грунтов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8207 13 000 0 – </w:t>
            </w:r>
          </w:p>
          <w:p>
            <w:pPr>
              <w:spacing w:after="20"/>
              <w:ind w:left="20"/>
              <w:jc w:val="both"/>
            </w:pPr>
            <w:r>
              <w:rPr>
                <w:rFonts w:ascii="Times New Roman"/>
                <w:b w:val="false"/>
                <w:i w:val="false"/>
                <w:color w:val="000000"/>
                <w:sz w:val="20"/>
              </w:rPr>
              <w:t>8207 19 900 9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8" w:id="2472"/>
          <w:p>
            <w:pPr>
              <w:spacing w:after="20"/>
              <w:ind w:left="20"/>
              <w:jc w:val="both"/>
            </w:pPr>
            <w:r>
              <w:rPr>
                <w:rFonts w:ascii="Times New Roman"/>
                <w:b w:val="false"/>
                <w:i w:val="false"/>
                <w:color w:val="000000"/>
                <w:sz w:val="20"/>
              </w:rPr>
              <w:t>
Инструменты для бурения скальных пород или грунтов</w:t>
            </w:r>
          </w:p>
          <w:bookmarkEnd w:id="2472"/>
          <w:p>
            <w:pPr>
              <w:spacing w:after="20"/>
              <w:ind w:left="20"/>
              <w:jc w:val="both"/>
            </w:pPr>
            <w:r>
              <w:rPr>
                <w:rFonts w:ascii="Times New Roman"/>
                <w:b w:val="false"/>
                <w:i w:val="false"/>
                <w:color w:val="000000"/>
                <w:sz w:val="20"/>
              </w:rPr>
              <w:t>
Как правило, инструменты, включенные в данные позиции, имеют рабочие части в виде пластин, наконечников и т.д., относящихся к товарной позиции 8209 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Однако инструменты, имеющие в качестве рабочих частей пластины, стержни, наконечники и т.д., несмонтированные, состоящие из слоя искусственного алмаза на основании из металлокерамики, включаются в подсубпозицию 8207 19 100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8207 40 100 0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2473"/>
          <w:p>
            <w:pPr>
              <w:spacing w:after="20"/>
              <w:ind w:left="20"/>
              <w:jc w:val="both"/>
            </w:pPr>
            <w:r>
              <w:rPr>
                <w:rFonts w:ascii="Times New Roman"/>
                <w:b w:val="false"/>
                <w:i w:val="false"/>
                <w:color w:val="000000"/>
                <w:sz w:val="20"/>
              </w:rPr>
              <w:t>
Инструменты для нарезания внутренней резьбы</w:t>
            </w:r>
          </w:p>
          <w:bookmarkEnd w:id="2473"/>
          <w:p>
            <w:pPr>
              <w:spacing w:after="20"/>
              <w:ind w:left="20"/>
              <w:jc w:val="both"/>
            </w:pPr>
            <w:r>
              <w:rPr>
                <w:rFonts w:ascii="Times New Roman"/>
                <w:b w:val="false"/>
                <w:i w:val="false"/>
                <w:color w:val="000000"/>
                <w:sz w:val="20"/>
              </w:rPr>
              <w:t>
Инструменты для нарезания внутренней резьбы предназначены для формирования витков внутренней резьбы.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также включаются инструменты для формирования внутренней резьбы без удаления металла.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8207 40 300 0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2474"/>
          <w:p>
            <w:pPr>
              <w:spacing w:after="20"/>
              <w:ind w:left="20"/>
              <w:jc w:val="both"/>
            </w:pPr>
            <w:r>
              <w:rPr>
                <w:rFonts w:ascii="Times New Roman"/>
                <w:b w:val="false"/>
                <w:i w:val="false"/>
                <w:color w:val="000000"/>
                <w:sz w:val="20"/>
              </w:rPr>
              <w:t>
Инструменты для нарезания наружной резьбы</w:t>
            </w:r>
          </w:p>
          <w:bookmarkEnd w:id="2474"/>
          <w:p>
            <w:pPr>
              <w:spacing w:after="20"/>
              <w:ind w:left="20"/>
              <w:jc w:val="both"/>
            </w:pPr>
            <w:r>
              <w:rPr>
                <w:rFonts w:ascii="Times New Roman"/>
                <w:b w:val="false"/>
                <w:i w:val="false"/>
                <w:color w:val="000000"/>
                <w:sz w:val="20"/>
              </w:rPr>
              <w:t>
Инструменты для нарезания наружной резьбы предназначены для формирования витков наружной резьбы.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также включаются инструменты для формирования наружной резьбы без удаления металла.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8207 70 310 0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1" w:id="2475"/>
          <w:p>
            <w:pPr>
              <w:spacing w:after="20"/>
              <w:ind w:left="20"/>
              <w:jc w:val="both"/>
            </w:pPr>
            <w:r>
              <w:rPr>
                <w:rFonts w:ascii="Times New Roman"/>
                <w:b w:val="false"/>
                <w:i w:val="false"/>
                <w:color w:val="000000"/>
                <w:sz w:val="20"/>
              </w:rPr>
              <w:t>
С хвостовиками</w:t>
            </w:r>
          </w:p>
          <w:bookmarkEnd w:id="2475"/>
          <w:p>
            <w:pPr>
              <w:spacing w:after="20"/>
              <w:ind w:left="20"/>
              <w:jc w:val="both"/>
            </w:pPr>
            <w:r>
              <w:rPr>
                <w:rFonts w:ascii="Times New Roman"/>
                <w:b w:val="false"/>
                <w:i w:val="false"/>
                <w:color w:val="000000"/>
                <w:sz w:val="20"/>
              </w:rPr>
              <w:t>
Инструменты с хвостовиками имеет цилиндрический или конический хвостовик для его крепления в держателе.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такого типа обычно имеют следующий вид: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78105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2171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289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781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1409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Бритвы и лезвия для них (включая полосовые заготовки для лезвий)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2476"/>
          <w:p>
            <w:pPr>
              <w:spacing w:after="20"/>
              <w:ind w:left="20"/>
              <w:jc w:val="both"/>
            </w:pPr>
            <w:r>
              <w:rPr>
                <w:rFonts w:ascii="Times New Roman"/>
                <w:b w:val="false"/>
                <w:i w:val="false"/>
                <w:color w:val="000000"/>
                <w:sz w:val="20"/>
              </w:rPr>
              <w:t>
Лезвия для безопасных бритв, включая полосовые заготовки для лезвий</w:t>
            </w:r>
          </w:p>
          <w:bookmarkEnd w:id="2476"/>
          <w:p>
            <w:pPr>
              <w:spacing w:after="20"/>
              <w:ind w:left="20"/>
              <w:jc w:val="both"/>
            </w:pPr>
            <w:r>
              <w:rPr>
                <w:rFonts w:ascii="Times New Roman"/>
                <w:b w:val="false"/>
                <w:i w:val="false"/>
                <w:color w:val="000000"/>
                <w:sz w:val="20"/>
              </w:rPr>
              <w:t>
Помимо полосовых заготовок в данную 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лезвия, не подвергнутые чистовой обработке, то есть незаточенные лезвия, перфорированные или неперфорированные;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лезвия в полосах, заточенные только с одной стороны, неперфорированные, которые вставляются в бритвы в виде рулонов.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Ложки, вилки, половники, шумовки, лопаточки для тортов, ножи для рыбы, масла, щипцы для сахара и аналогичные кухонные или столовые приборы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8215 10 200 0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2477"/>
          <w:p>
            <w:pPr>
              <w:spacing w:after="20"/>
              <w:ind w:left="20"/>
              <w:jc w:val="both"/>
            </w:pPr>
            <w:r>
              <w:rPr>
                <w:rFonts w:ascii="Times New Roman"/>
                <w:b w:val="false"/>
                <w:i w:val="false"/>
                <w:color w:val="000000"/>
                <w:sz w:val="20"/>
              </w:rPr>
              <w:t>
Содержащие только изделия, покрытые драгоценным металлом гальваническим способом</w:t>
            </w:r>
          </w:p>
          <w:bookmarkEnd w:id="2477"/>
          <w:p>
            <w:pPr>
              <w:spacing w:after="20"/>
              <w:ind w:left="20"/>
              <w:jc w:val="both"/>
            </w:pPr>
            <w:r>
              <w:rPr>
                <w:rFonts w:ascii="Times New Roman"/>
                <w:b w:val="false"/>
                <w:i w:val="false"/>
                <w:color w:val="000000"/>
                <w:sz w:val="20"/>
              </w:rPr>
              <w:t>
В данную подсубпозицию не включаются изделия, имеющие незначительные украшения из драгоценных металлов (например, узор в виде лепестков на ручке столового прибора).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8215 10 300 0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2478"/>
          <w:p>
            <w:pPr>
              <w:spacing w:after="20"/>
              <w:ind w:left="20"/>
              <w:jc w:val="both"/>
            </w:pPr>
            <w:r>
              <w:rPr>
                <w:rFonts w:ascii="Times New Roman"/>
                <w:b w:val="false"/>
                <w:i w:val="false"/>
                <w:color w:val="000000"/>
                <w:sz w:val="20"/>
              </w:rPr>
              <w:t>
Из коррозионностойкой стали</w:t>
            </w:r>
          </w:p>
          <w:bookmarkEnd w:id="2478"/>
          <w:p>
            <w:pPr>
              <w:spacing w:after="20"/>
              <w:ind w:left="20"/>
              <w:jc w:val="both"/>
            </w:pPr>
            <w:r>
              <w:rPr>
                <w:rFonts w:ascii="Times New Roman"/>
                <w:b w:val="false"/>
                <w:i w:val="false"/>
                <w:color w:val="000000"/>
                <w:sz w:val="20"/>
              </w:rPr>
              <w:t>
Определение коррозионностойкой стали приведено в примечании 1 (д) к группе 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8215 10 800 0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2479"/>
          <w:p>
            <w:pPr>
              <w:spacing w:after="20"/>
              <w:ind w:left="20"/>
              <w:jc w:val="both"/>
            </w:pPr>
            <w:r>
              <w:rPr>
                <w:rFonts w:ascii="Times New Roman"/>
                <w:b w:val="false"/>
                <w:i w:val="false"/>
                <w:color w:val="000000"/>
                <w:sz w:val="20"/>
              </w:rPr>
              <w:t>
Прочие</w:t>
            </w:r>
          </w:p>
          <w:bookmarkEnd w:id="2479"/>
          <w:p>
            <w:pPr>
              <w:spacing w:after="20"/>
              <w:ind w:left="20"/>
              <w:jc w:val="both"/>
            </w:pPr>
            <w:r>
              <w:rPr>
                <w:rFonts w:ascii="Times New Roman"/>
                <w:b w:val="false"/>
                <w:i w:val="false"/>
                <w:color w:val="000000"/>
                <w:sz w:val="20"/>
              </w:rPr>
              <w:t>
Применимы пояснения к подсубпозиции 8215 10 200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 w:id="2480"/>
          <w:p>
            <w:pPr>
              <w:spacing w:after="20"/>
              <w:ind w:left="20"/>
              <w:jc w:val="both"/>
            </w:pPr>
            <w:r>
              <w:rPr>
                <w:rFonts w:ascii="Times New Roman"/>
                <w:b w:val="false"/>
                <w:i w:val="false"/>
                <w:color w:val="000000"/>
                <w:sz w:val="20"/>
              </w:rPr>
              <w:t>
Из коррозионностойкой стали</w:t>
            </w:r>
          </w:p>
          <w:bookmarkEnd w:id="2480"/>
          <w:p>
            <w:pPr>
              <w:spacing w:after="20"/>
              <w:ind w:left="20"/>
              <w:jc w:val="both"/>
            </w:pPr>
            <w:r>
              <w:rPr>
                <w:rFonts w:ascii="Times New Roman"/>
                <w:b w:val="false"/>
                <w:i w:val="false"/>
                <w:color w:val="000000"/>
                <w:sz w:val="20"/>
              </w:rPr>
              <w:t>
Определение коррозионностойкой стали приведено в примечании 1 (д) к группе 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2481"/>
          <w:p>
            <w:pPr>
              <w:spacing w:after="20"/>
              <w:ind w:left="20"/>
              <w:jc w:val="both"/>
            </w:pPr>
            <w:r>
              <w:rPr>
                <w:rFonts w:ascii="Times New Roman"/>
                <w:b w:val="false"/>
                <w:i w:val="false"/>
                <w:color w:val="000000"/>
                <w:sz w:val="20"/>
              </w:rPr>
              <w:t>
Покрытые драгоценным металлом гальваническим способом</w:t>
            </w:r>
          </w:p>
          <w:bookmarkEnd w:id="2481"/>
          <w:p>
            <w:pPr>
              <w:spacing w:after="20"/>
              <w:ind w:left="20"/>
              <w:jc w:val="both"/>
            </w:pPr>
            <w:r>
              <w:rPr>
                <w:rFonts w:ascii="Times New Roman"/>
                <w:b w:val="false"/>
                <w:i w:val="false"/>
                <w:color w:val="000000"/>
                <w:sz w:val="20"/>
              </w:rPr>
              <w:t>
Применимы пояснения к подсубпозиции 8215 10 200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2482"/>
          <w:p>
            <w:pPr>
              <w:spacing w:after="20"/>
              <w:ind w:left="20"/>
              <w:jc w:val="both"/>
            </w:pPr>
            <w:r>
              <w:rPr>
                <w:rFonts w:ascii="Times New Roman"/>
                <w:b w:val="false"/>
                <w:i w:val="false"/>
                <w:color w:val="000000"/>
                <w:sz w:val="20"/>
              </w:rPr>
              <w:t>
Из коррозионностойкой стали</w:t>
            </w:r>
          </w:p>
          <w:bookmarkEnd w:id="2482"/>
          <w:p>
            <w:pPr>
              <w:spacing w:after="20"/>
              <w:ind w:left="20"/>
              <w:jc w:val="both"/>
            </w:pPr>
            <w:r>
              <w:rPr>
                <w:rFonts w:ascii="Times New Roman"/>
                <w:b w:val="false"/>
                <w:i w:val="false"/>
                <w:color w:val="000000"/>
                <w:sz w:val="20"/>
              </w:rPr>
              <w:t>
Определение коррозионностойкой стали приведено в примечании 1 (д) к группе 72.</w:t>
            </w:r>
          </w:p>
        </w:tc>
      </w:tr>
    </w:tbl>
    <w:bookmarkStart w:name="z2859" w:id="2483"/>
    <w:p>
      <w:pPr>
        <w:spacing w:after="0"/>
        <w:ind w:left="0"/>
        <w:jc w:val="left"/>
      </w:pPr>
      <w:r>
        <w:rPr>
          <w:rFonts w:ascii="Times New Roman"/>
          <w:b/>
          <w:i w:val="false"/>
          <w:color w:val="000000"/>
        </w:rPr>
        <w:t xml:space="preserve"> группа 83</w:t>
      </w:r>
      <w:r>
        <w:br/>
      </w:r>
      <w:r>
        <w:rPr>
          <w:rFonts w:ascii="Times New Roman"/>
          <w:b/>
          <w:i w:val="false"/>
          <w:color w:val="000000"/>
        </w:rPr>
        <w:t>Прочие изделия из недрагоценных металлов</w:t>
      </w:r>
    </w:p>
    <w:bookmarkEnd w:id="2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Крепежная арматура, фурнитура и аналогичные изделия из недрагоценных металлов, используемые для мебели, дверей, лестниц, окон, штор, в салонах транспортных средств, шорных изделий, чемоданов, ящиков, шкатулок или аналогичных изделий; вешалки для шляп, крючки для шляп, кронштейны и аналогичные изделия из недрагоценных металлов; мебельные колеса с крепежными приспособлениями из недрагоценных металлов; автоматические устройства из недрагоценных металлов для закрывания дверей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0" w:id="2484"/>
          <w:p>
            <w:pPr>
              <w:spacing w:after="20"/>
              <w:ind w:left="20"/>
              <w:jc w:val="both"/>
            </w:pPr>
            <w:r>
              <w:rPr>
                <w:rFonts w:ascii="Times New Roman"/>
                <w:b w:val="false"/>
                <w:i w:val="false"/>
                <w:color w:val="000000"/>
                <w:sz w:val="20"/>
              </w:rPr>
              <w:t>
8302 20 000 0</w:t>
            </w:r>
          </w:p>
          <w:bookmarkEnd w:id="2484"/>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1" w:id="2485"/>
          <w:p>
            <w:pPr>
              <w:spacing w:after="20"/>
              <w:ind w:left="20"/>
              <w:jc w:val="both"/>
            </w:pPr>
            <w:r>
              <w:rPr>
                <w:rFonts w:ascii="Times New Roman"/>
                <w:b w:val="false"/>
                <w:i w:val="false"/>
                <w:color w:val="000000"/>
                <w:sz w:val="20"/>
              </w:rPr>
              <w:t>
Мебельные колеса</w:t>
            </w:r>
          </w:p>
          <w:bookmarkEnd w:id="2485"/>
          <w:p>
            <w:pPr>
              <w:spacing w:after="20"/>
              <w:ind w:left="20"/>
              <w:jc w:val="both"/>
            </w:pPr>
            <w:r>
              <w:rPr>
                <w:rFonts w:ascii="Times New Roman"/>
                <w:b w:val="false"/>
                <w:i w:val="false"/>
                <w:color w:val="000000"/>
                <w:sz w:val="20"/>
              </w:rPr>
              <w:t>
Поворотные мебельные колеса имеют много вариантов применения: они могут крепиться к мебели, пианино, больничным койкам, передвижным столам и т.д., а также могут использоваться в качестве колес для тележек, инвалидных колясок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Поворотные мебельные колеса, не отвечающие требованиям примечания 2 к данной группе, обычно относятся к подсубпозиции 8716 90 900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прутки, трубы, пластины, электроды и аналогичные изделия, из недрагоценных металлов или из карбидов металлов, с покрытием или с сердечником из флюсовых материалов, используемые для низкотемпературной пайки, высокотемпературной пайки, сварки или осаждения металлов или карбидов металлов; проволока и прутки из спеченного порошка недрагоценных металлов, используемые для металлизации распылением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8311 10 000 1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2486"/>
          <w:p>
            <w:pPr>
              <w:spacing w:after="20"/>
              <w:ind w:left="20"/>
              <w:jc w:val="both"/>
            </w:pPr>
            <w:r>
              <w:rPr>
                <w:rFonts w:ascii="Times New Roman"/>
                <w:b w:val="false"/>
                <w:i w:val="false"/>
                <w:color w:val="000000"/>
                <w:sz w:val="20"/>
              </w:rPr>
              <w:t>
С сердечником из черных металлов и покрытием из тугоплавкого материала</w:t>
            </w:r>
          </w:p>
          <w:bookmarkEnd w:id="2486"/>
          <w:p>
            <w:pPr>
              <w:spacing w:after="20"/>
              <w:ind w:left="20"/>
              <w:jc w:val="both"/>
            </w:pPr>
            <w:r>
              <w:rPr>
                <w:rFonts w:ascii="Times New Roman"/>
                <w:b w:val="false"/>
                <w:i w:val="false"/>
                <w:color w:val="000000"/>
                <w:sz w:val="20"/>
              </w:rPr>
              <w:t>
Термин "тугоплавкий" в данной подсубпозиции указывает, что материал покрытия электрода по своим свойствам схож с флюсом плавильных печей для металла и потому обладает характеристиками тугоплавкого материала. Покрытие используется для направления дуги и образования окалины для защиты свариваемого изделия.</w:t>
            </w:r>
          </w:p>
        </w:tc>
      </w:tr>
    </w:tbl>
    <w:bookmarkStart w:name="z2863" w:id="2487"/>
    <w:p>
      <w:pPr>
        <w:spacing w:after="0"/>
        <w:ind w:left="0"/>
        <w:jc w:val="left"/>
      </w:pPr>
      <w:r>
        <w:rPr>
          <w:rFonts w:ascii="Times New Roman"/>
          <w:b/>
          <w:i w:val="false"/>
          <w:color w:val="000000"/>
        </w:rPr>
        <w:t xml:space="preserve"> раздел XVI</w:t>
      </w:r>
      <w:r>
        <w:br/>
      </w:r>
      <w:r>
        <w:rPr>
          <w:rFonts w:ascii="Times New Roman"/>
          <w:b/>
          <w:i w:val="false"/>
          <w:color w:val="000000"/>
        </w:rPr>
        <w:t>МАШИНЫ, ОБОРУДОВАНИЕ И МЕХАНИЗМЫ; ЭЛЕКТРотехническое ОБОРУДОВАНИЕ; ИХ ЧАСТИ; ЗВУКОЗАПИСЫВАЮЩАЯ И ЗВУКОВОСПРОИЗВОДЯЩАЯ АППАРАТУРА, АППАРАТУРА ДЛЯ ЗАПИСИ И ВОСПРОИЗВЕДЕНИЯ ТЕЛЕВИЗИОННОГО ИЗОБРАЖЕНИЯ И ЗВУКА, ИХ ЧАСТИ И ПРИНАДЛЕЖНОСТИ</w:t>
      </w:r>
    </w:p>
    <w:bookmarkEnd w:id="2487"/>
    <w:bookmarkStart w:name="z2864" w:id="2488"/>
    <w:p>
      <w:pPr>
        <w:spacing w:after="0"/>
        <w:ind w:left="0"/>
        <w:jc w:val="both"/>
      </w:pPr>
      <w:r>
        <w:rPr>
          <w:rFonts w:ascii="Times New Roman"/>
          <w:b w:val="false"/>
          <w:i w:val="false"/>
          <w:color w:val="000000"/>
          <w:sz w:val="28"/>
        </w:rPr>
        <w:t>
      Дополнительные примечания:</w:t>
      </w:r>
    </w:p>
    <w:bookmarkEnd w:id="2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необходимые для сборки или обслуживания машин, должны классифицироваться вместе с этими машинами, если импортируются вместе с ними. Сменные инструменты, импортируемые с машинами, также должны классифицироваться вместе с ними, если инструменты составляют часть обычного оборудования машин и обычно продаются вместе с ними.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требованию таможенных органов декларант должен представить для подтверждения сведений, заявленных в декларации, иллюстрированный документ (например, инструкции, проспекты, лист из каталога, фотографию), содержащий описание машины, ее назначение и основные характеристики, а в случае несобранной или разобранной машины – схему сборки и перечень содержимого различных грузовых мест.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заявлению декларанта и при соблюдении условий, установленных компетентными органами, положения Основного правила интерпретации 2а Номенклатуры также применимы к машинам, перемещаемым через таможенную границу отдельными партиями.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Пояснения </w:t>
            </w:r>
          </w:p>
          <w:p>
            <w:pPr>
              <w:spacing w:after="20"/>
              <w:ind w:left="20"/>
              <w:jc w:val="both"/>
            </w:pPr>
            <w:r>
              <w:rPr>
                <w:rFonts w:ascii="Times New Roman"/>
                <w:b w:val="false"/>
                <w:i w:val="false"/>
                <w:color w:val="000000"/>
                <w:sz w:val="20"/>
              </w:rPr>
              <w:t>к примечанию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 указано иное, передача может также осуществляться с помощью устройств (встроенных или не встроенных в отдельные компоненты), которые используют инфракрасные лучи, радиоволны или лазерные лучи и т.д. для передачи на короткие расстояния.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Пояснения </w:t>
            </w:r>
          </w:p>
          <w:p>
            <w:pPr>
              <w:spacing w:after="20"/>
              <w:ind w:left="20"/>
              <w:jc w:val="both"/>
            </w:pPr>
            <w:r>
              <w:rPr>
                <w:rFonts w:ascii="Times New Roman"/>
                <w:b w:val="false"/>
                <w:i w:val="false"/>
                <w:color w:val="000000"/>
                <w:sz w:val="20"/>
              </w:rPr>
              <w:t xml:space="preserve">к дополни-тельному </w:t>
            </w:r>
          </w:p>
          <w:p>
            <w:pPr>
              <w:spacing w:after="20"/>
              <w:ind w:left="20"/>
              <w:jc w:val="both"/>
            </w:pPr>
            <w:r>
              <w:rPr>
                <w:rFonts w:ascii="Times New Roman"/>
                <w:b w:val="false"/>
                <w:i w:val="false"/>
                <w:color w:val="000000"/>
                <w:sz w:val="20"/>
              </w:rPr>
              <w:t>примечанию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2489"/>
          <w:p>
            <w:pPr>
              <w:spacing w:after="20"/>
              <w:ind w:left="20"/>
              <w:jc w:val="both"/>
            </w:pPr>
            <w:r>
              <w:rPr>
                <w:rFonts w:ascii="Times New Roman"/>
                <w:b w:val="false"/>
                <w:i w:val="false"/>
                <w:color w:val="000000"/>
                <w:sz w:val="20"/>
              </w:rPr>
              <w:t>
</w:t>
            </w:r>
            <w:r>
              <w:rPr>
                <w:rFonts w:ascii="Times New Roman"/>
                <w:b w:val="false"/>
                <w:i/>
                <w:color w:val="000000"/>
                <w:sz w:val="20"/>
              </w:rPr>
              <w:t>A.</w:t>
            </w:r>
            <w:r>
              <w:rPr>
                <w:rFonts w:ascii="Times New Roman"/>
                <w:b w:val="false"/>
                <w:i w:val="false"/>
                <w:color w:val="000000"/>
                <w:sz w:val="20"/>
              </w:rPr>
              <w:t xml:space="preserve"> </w:t>
            </w:r>
            <w:r>
              <w:rPr>
                <w:rFonts w:ascii="Times New Roman"/>
                <w:b w:val="false"/>
                <w:i/>
                <w:color w:val="000000"/>
                <w:sz w:val="20"/>
              </w:rPr>
              <w:t>Инструменты</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сборки</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обслуживания</w:t>
            </w:r>
            <w:r>
              <w:rPr>
                <w:rFonts w:ascii="Times New Roman"/>
                <w:b w:val="false"/>
                <w:i w:val="false"/>
                <w:color w:val="000000"/>
                <w:sz w:val="20"/>
              </w:rPr>
              <w:t xml:space="preserve"> </w:t>
            </w:r>
            <w:r>
              <w:rPr>
                <w:rFonts w:ascii="Times New Roman"/>
                <w:b w:val="false"/>
                <w:i/>
                <w:color w:val="000000"/>
                <w:sz w:val="20"/>
              </w:rPr>
              <w:t>машин</w:t>
            </w:r>
          </w:p>
          <w:bookmarkEnd w:id="2489"/>
          <w:p>
            <w:pPr>
              <w:spacing w:after="20"/>
              <w:ind w:left="20"/>
              <w:jc w:val="both"/>
            </w:pPr>
            <w:r>
              <w:rPr>
                <w:rFonts w:ascii="Times New Roman"/>
                <w:b w:val="false"/>
                <w:i w:val="false"/>
                <w:color w:val="000000"/>
                <w:sz w:val="20"/>
              </w:rPr>
              <w:t>
Для классификации вместе с соответствующими машинами инструменты, необходимые для сборки или обслуживания машин, должны удовлетворять следующим трем условиям, касающимся их свойств, назначения и представления: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они должны быть инструментами, то есть ручными инструментами товарной позиции 4417 00 000 0 или 8205, или, например, инструментами, включенными в позицию 8203 20 000 1, 8203 20 000 9, 8203 30 000 0, 8203 40 000 0, 8204 11 000 0, 8204 12 000 0, 9603 29 800 0, 9603 30 900 0, 9603 40 100 0, 9603 40 900 0, 9603 90 910 0 или 9603 90 990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и проверочные инструменты группы 90 не включаются во всех случаях;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они должны быть предназначены для сборки или обслуживания соответствующей машины. Если инструменты идентичны, то вместе с машиной классифицируются только те, которые должны использоваться одновременно. Если они разные, то допускается всего один инструмент каждого типа;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они должны быть представлены для совершения таможенных операций одновременно с соответствующей машиной.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2490"/>
          <w:p>
            <w:pPr>
              <w:spacing w:after="20"/>
              <w:ind w:left="20"/>
              <w:jc w:val="both"/>
            </w:pPr>
            <w:r>
              <w:rPr>
                <w:rFonts w:ascii="Times New Roman"/>
                <w:b w:val="false"/>
                <w:i w:val="false"/>
                <w:color w:val="000000"/>
                <w:sz w:val="20"/>
              </w:rPr>
              <w:t xml:space="preserve">
Б. </w:t>
            </w:r>
            <w:r>
              <w:rPr>
                <w:rFonts w:ascii="Times New Roman"/>
                <w:b w:val="false"/>
                <w:i/>
                <w:color w:val="000000"/>
                <w:sz w:val="20"/>
              </w:rPr>
              <w:t>Сменные</w:t>
            </w:r>
            <w:r>
              <w:rPr>
                <w:rFonts w:ascii="Times New Roman"/>
                <w:b w:val="false"/>
                <w:i w:val="false"/>
                <w:color w:val="000000"/>
                <w:sz w:val="20"/>
              </w:rPr>
              <w:t xml:space="preserve"> </w:t>
            </w:r>
            <w:r>
              <w:rPr>
                <w:rFonts w:ascii="Times New Roman"/>
                <w:b w:val="false"/>
                <w:i/>
                <w:color w:val="000000"/>
                <w:sz w:val="20"/>
              </w:rPr>
              <w:t>инструменты</w:t>
            </w:r>
          </w:p>
          <w:bookmarkEnd w:id="2490"/>
          <w:p>
            <w:pPr>
              <w:spacing w:after="20"/>
              <w:ind w:left="20"/>
              <w:jc w:val="both"/>
            </w:pPr>
            <w:r>
              <w:rPr>
                <w:rFonts w:ascii="Times New Roman"/>
                <w:b w:val="false"/>
                <w:i w:val="false"/>
                <w:color w:val="000000"/>
                <w:sz w:val="20"/>
              </w:rPr>
              <w:t>
Для классификации вместе с соответствующими машинами сменные инструменты должны удовлетворять трем условиям: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они должны быть инструментами, то есть инструментами товарной позиции 8207 или, например, инструментами, включенными в товарные позиции 4016, 5911 и 6909 или в позиции 4205 00 110 0, 4205 00 190 0, 6804 10 000 0, 6804 21 000 0, 6804 22 120 0, 6804 22 180 0, 6804 22 300 0, 6804 22 500 0, 6804 22 900 0, 6804 23 000 0, 9603 50 000 1 или 9603 50 000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(товарная позиция 8480) и принадлежности, в том числе вспомогательное оборудование (например, товарной позиции 8466), не считаются инструментами и, соответственно, к ним данное дополнительное примечание не относится;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они должны составлять часть обычного оборудования соответствующих машин.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Частью обычного оборудования машин считаются следующие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любое количество идентичных инструментов, которые могут быть одновременно установлены на машине;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один инструмент каждого типа, если инструменты различны;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они должны обычно продаваться вместе с соответствующей машиной и представляться для совершения таможенных операций вместе с ней.</w:t>
            </w:r>
          </w:p>
        </w:tc>
      </w:tr>
    </w:tbl>
    <w:bookmarkStart w:name="z2867" w:id="2491"/>
    <w:p>
      <w:pPr>
        <w:spacing w:after="0"/>
        <w:ind w:left="0"/>
        <w:jc w:val="left"/>
      </w:pPr>
      <w:r>
        <w:rPr>
          <w:rFonts w:ascii="Times New Roman"/>
          <w:b/>
          <w:i w:val="false"/>
          <w:color w:val="000000"/>
        </w:rPr>
        <w:t xml:space="preserve"> группа 84</w:t>
      </w:r>
      <w:r>
        <w:br/>
      </w:r>
      <w:r>
        <w:rPr>
          <w:rFonts w:ascii="Times New Roman"/>
          <w:b/>
          <w:i w:val="false"/>
          <w:color w:val="000000"/>
        </w:rPr>
        <w:t>Реакторы ядерные, котлы, оборудование и механические устройства; их части</w:t>
      </w:r>
    </w:p>
    <w:bookmarkEnd w:id="2491"/>
    <w:bookmarkStart w:name="z2868" w:id="2492"/>
    <w:p>
      <w:pPr>
        <w:spacing w:after="0"/>
        <w:ind w:left="0"/>
        <w:jc w:val="both"/>
      </w:pPr>
      <w:r>
        <w:rPr>
          <w:rFonts w:ascii="Times New Roman"/>
          <w:b w:val="false"/>
          <w:i w:val="false"/>
          <w:color w:val="000000"/>
          <w:sz w:val="28"/>
        </w:rPr>
        <w:t>
      Дополнительные примечания:</w:t>
      </w:r>
    </w:p>
    <w:bookmarkEnd w:id="2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субпозициях 8407 10 и 8409 10 термин "авиационные двигатели" должен применяться только к двигателям, предназначенным для сборки с воздушным или несущим винтом.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подсубпозицию 8471 70 300 0 также включаются устройства считывания компакт-дисков, являющиеся запоминающими устройствами вычислительных машин, которые предназначены для считывания сигналов с CD-ROM, аудиокомпакт-дисков и фотокомпакт-дисков и снабжены разъемом для наушников, регулятором громкости или кнопкой пуск/стоп.</w:t>
            </w:r>
          </w:p>
        </w:tc>
      </w:tr>
    </w:tbl>
    <w:bookmarkStart w:name="z2869" w:id="2493"/>
    <w:p>
      <w:pPr>
        <w:spacing w:after="0"/>
        <w:ind w:left="0"/>
        <w:jc w:val="both"/>
      </w:pPr>
      <w:r>
        <w:rPr>
          <w:rFonts w:ascii="Times New Roman"/>
          <w:b w:val="false"/>
          <w:i w:val="false"/>
          <w:color w:val="000000"/>
          <w:sz w:val="28"/>
        </w:rPr>
        <w:t>
      Дополнительные примечания Евразийского экономического союза:</w:t>
      </w:r>
    </w:p>
    <w:bookmarkEnd w:id="2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2494"/>
          <w:p>
            <w:pPr>
              <w:spacing w:after="20"/>
              <w:ind w:left="20"/>
              <w:jc w:val="both"/>
            </w:pPr>
            <w:r>
              <w:rPr>
                <w:rFonts w:ascii="Times New Roman"/>
                <w:b w:val="false"/>
                <w:i w:val="false"/>
                <w:color w:val="000000"/>
                <w:sz w:val="20"/>
              </w:rPr>
              <w:t>
В подсубпозиции 8482 10 900 1 термин "брутто-масса" означает общую массу товара со всеми видами упаковочных материалов и тары, обеспечивающих его сохранность в процессе хранения и транспортировки. В общую массу товара не включается масса упаковочных материалов или тары, со всей очевидностью пригодных для повторного использования.</w:t>
            </w:r>
          </w:p>
          <w:bookmarkEnd w:id="2494"/>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подсубпозиции 8415 81 001 0 термин "специальные производственные помещения" означает помещения, в которых поддержание точных значений температуры и влажности обусловлено эксплуатационными требованиями установленного в нем оборудования, такого как станки, вычислительные машины, коммутационное оборудование, оборудование для проведения хирургических операций и т.п., или выполняемыми им операциями.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подсубпозициях 8427 20 190 1, 8427 90 000 1 и 8436 80 100 1 дата изготовления определяется на основании технической документации изготовителя техники (технический паспорт, инструкция по эксплуатации) и таблички изготовителя, которая закрепляется на заметном, легкодоступном месте техники и не подлежит замене в процессе эксплуатации. Если в технической документации изготовителя и табличке изготовителя содержится противоречивая информация о дате изготовления либо отсутствует информация изготовителя техники о дате изготовления, то считать эту технику техникой, с момента выпуска которой прошло более 3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информации изготовителя указан только год изготовления, то датой изготовления техники считать 1 июля года изготовления; если указан месяц и год изготовления, датой изготовления считать 15 число месяца, указанного в информации изготовителя.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классификации товаров в подсубпозиции 8482 10 900 1 в государствах, территории которых составляют таможенную территорию Евразийского экономического союза, при применении термина "франко-граница страны ввоза" под страной ввоза понимается таможенная территория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подсубпозиции 8407 10 000 3 термин "взлетная мощность" ("take-off power") означает максимальную мощность, развиваемую авиационным поршневым двигателем.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"Взлетная мощность" ("take-off power") указывается в технической документации и (или) сопроводительных документах, измеряется в киловаттах или лошадиных силах (1 кВт соответствует 1,35962 л.с.).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паровые или другие паропроизводящие котлы (кроме водяных котлов центрального отопления, способных также производить пар низкого давления); котлы перегретой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2495"/>
          <w:p>
            <w:pPr>
              <w:spacing w:after="20"/>
              <w:ind w:left="20"/>
              <w:jc w:val="both"/>
            </w:pPr>
            <w:r>
              <w:rPr>
                <w:rFonts w:ascii="Times New Roman"/>
                <w:b w:val="false"/>
                <w:i w:val="false"/>
                <w:color w:val="000000"/>
                <w:sz w:val="20"/>
              </w:rPr>
              <w:t>
8402 19 900 1</w:t>
            </w:r>
          </w:p>
          <w:bookmarkEnd w:id="2495"/>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8402 19 900 9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 w:id="2496"/>
          <w:p>
            <w:pPr>
              <w:spacing w:after="20"/>
              <w:ind w:left="20"/>
              <w:jc w:val="both"/>
            </w:pPr>
            <w:r>
              <w:rPr>
                <w:rFonts w:ascii="Times New Roman"/>
                <w:b w:val="false"/>
                <w:i w:val="false"/>
                <w:color w:val="000000"/>
                <w:sz w:val="20"/>
              </w:rPr>
              <w:t>
Прочие</w:t>
            </w:r>
          </w:p>
          <w:bookmarkEnd w:id="2496"/>
          <w:p>
            <w:pPr>
              <w:spacing w:after="20"/>
              <w:ind w:left="20"/>
              <w:jc w:val="both"/>
            </w:pPr>
            <w:r>
              <w:rPr>
                <w:rFonts w:ascii="Times New Roman"/>
                <w:b w:val="false"/>
                <w:i w:val="false"/>
                <w:color w:val="000000"/>
                <w:sz w:val="20"/>
              </w:rPr>
              <w:t>
В данные подсубпозиции включаются комбинированные дымогарные водотрубные котлы, а также специальные виды цилиндрических котлов, такие как электрически нагреваемые паровые котлы, оборудованные электронагревательными устройствами вместо топочного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Газогенераторы или генераторы водяного газа с очистительными установками или без них; газогенераторы ацетиленовые и аналогичные газогенераторы с очистительными установками или без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2497"/>
          <w:p>
            <w:pPr>
              <w:spacing w:after="20"/>
              <w:ind w:left="20"/>
              <w:jc w:val="both"/>
            </w:pPr>
            <w:r>
              <w:rPr>
                <w:rFonts w:ascii="Times New Roman"/>
                <w:b w:val="false"/>
                <w:i w:val="false"/>
                <w:color w:val="000000"/>
                <w:sz w:val="20"/>
              </w:rPr>
              <w:t>
8405 10 000 1</w:t>
            </w:r>
          </w:p>
          <w:bookmarkEnd w:id="2497"/>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8405 10 000 9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2498"/>
          <w:p>
            <w:pPr>
              <w:spacing w:after="20"/>
              <w:ind w:left="20"/>
              <w:jc w:val="both"/>
            </w:pPr>
            <w:r>
              <w:rPr>
                <w:rFonts w:ascii="Times New Roman"/>
                <w:b w:val="false"/>
                <w:i w:val="false"/>
                <w:color w:val="000000"/>
                <w:sz w:val="20"/>
              </w:rPr>
              <w:t>
Газогенераторы или генераторы водяного газа с очистительными установками или без них; газогенераторы ацетиленовые и аналогичные газогенераторы с очистительными установками или без них</w:t>
            </w:r>
          </w:p>
          <w:bookmarkEnd w:id="2498"/>
          <w:p>
            <w:pPr>
              <w:spacing w:after="20"/>
              <w:ind w:left="20"/>
              <w:jc w:val="both"/>
            </w:pPr>
            <w:r>
              <w:rPr>
                <w:rFonts w:ascii="Times New Roman"/>
                <w:b w:val="false"/>
                <w:i w:val="false"/>
                <w:color w:val="000000"/>
                <w:sz w:val="20"/>
              </w:rPr>
              <w:t>
В данные подсубпозиции не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генераторы бытового газа (коксовальные печи), используемые на газовых станциях (товарная позиция 8417);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электролитические газогенераторы (например, для производства диоксида азота, сероводорода или синильной кислоты, в зависимости от используемого электролита) (товарная позиция 8543).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внутреннего сгорания с искровым зажиганием, с вращающимся или возвратно-поступательным движением поршня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 21 100 0 – </w:t>
            </w:r>
          </w:p>
          <w:p>
            <w:pPr>
              <w:spacing w:after="20"/>
              <w:ind w:left="20"/>
              <w:jc w:val="both"/>
            </w:pPr>
            <w:r>
              <w:rPr>
                <w:rFonts w:ascii="Times New Roman"/>
                <w:b w:val="false"/>
                <w:i w:val="false"/>
                <w:color w:val="000000"/>
                <w:sz w:val="20"/>
              </w:rPr>
              <w:t>8407 29 000 0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7" w:id="2499"/>
          <w:p>
            <w:pPr>
              <w:spacing w:after="20"/>
              <w:ind w:left="20"/>
              <w:jc w:val="both"/>
            </w:pPr>
            <w:r>
              <w:rPr>
                <w:rFonts w:ascii="Times New Roman"/>
                <w:b w:val="false"/>
                <w:i w:val="false"/>
                <w:color w:val="000000"/>
                <w:sz w:val="20"/>
              </w:rPr>
              <w:t>
Двигатели, приводящие в движение плавучие средства</w:t>
            </w:r>
          </w:p>
          <w:bookmarkEnd w:id="2499"/>
          <w:p>
            <w:pPr>
              <w:spacing w:after="20"/>
              <w:ind w:left="20"/>
              <w:jc w:val="both"/>
            </w:pPr>
            <w:r>
              <w:rPr>
                <w:rFonts w:ascii="Times New Roman"/>
                <w:b w:val="false"/>
                <w:i w:val="false"/>
                <w:color w:val="000000"/>
                <w:sz w:val="20"/>
              </w:rPr>
              <w:t>
В данные позиции не включаются двигатели, используемые на судах в целях, отличных от приведения в движение.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внутреннего сгорания поршневые с воспламенением от сжатия (дизели или полудизели)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10 110 0 – </w:t>
            </w:r>
          </w:p>
          <w:p>
            <w:pPr>
              <w:spacing w:after="20"/>
              <w:ind w:left="20"/>
              <w:jc w:val="both"/>
            </w:pPr>
            <w:r>
              <w:rPr>
                <w:rFonts w:ascii="Times New Roman"/>
                <w:b w:val="false"/>
                <w:i w:val="false"/>
                <w:color w:val="000000"/>
                <w:sz w:val="20"/>
              </w:rPr>
              <w:t>8408 10 990 0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2500"/>
          <w:p>
            <w:pPr>
              <w:spacing w:after="20"/>
              <w:ind w:left="20"/>
              <w:jc w:val="both"/>
            </w:pPr>
            <w:r>
              <w:rPr>
                <w:rFonts w:ascii="Times New Roman"/>
                <w:b w:val="false"/>
                <w:i w:val="false"/>
                <w:color w:val="000000"/>
                <w:sz w:val="20"/>
              </w:rPr>
              <w:t xml:space="preserve">
Двигатели, приводящие в движение плавучие средства </w:t>
            </w:r>
          </w:p>
          <w:bookmarkEnd w:id="2500"/>
          <w:p>
            <w:pPr>
              <w:spacing w:after="20"/>
              <w:ind w:left="20"/>
              <w:jc w:val="both"/>
            </w:pPr>
            <w:r>
              <w:rPr>
                <w:rFonts w:ascii="Times New Roman"/>
                <w:b w:val="false"/>
                <w:i w:val="false"/>
                <w:color w:val="000000"/>
                <w:sz w:val="20"/>
              </w:rPr>
              <w:t>
См. пояснения к позициям 8407 21 100 0 – 8407 29 000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2501"/>
          <w:p>
            <w:pPr>
              <w:spacing w:after="20"/>
              <w:ind w:left="20"/>
              <w:jc w:val="both"/>
            </w:pPr>
            <w:r>
              <w:rPr>
                <w:rFonts w:ascii="Times New Roman"/>
                <w:b w:val="false"/>
                <w:i w:val="false"/>
                <w:color w:val="000000"/>
                <w:sz w:val="20"/>
              </w:rPr>
              <w:t>
Части, предназначенные исключительно или главным образом для двигателей товарной позиции 8407 или 8408</w:t>
            </w:r>
          </w:p>
          <w:bookmarkEnd w:id="2501"/>
          <w:p>
            <w:pPr>
              <w:spacing w:after="20"/>
              <w:ind w:left="20"/>
              <w:jc w:val="both"/>
            </w:pPr>
            <w:r>
              <w:rPr>
                <w:rFonts w:ascii="Times New Roman"/>
                <w:b w:val="false"/>
                <w:i w:val="false"/>
                <w:color w:val="000000"/>
                <w:sz w:val="20"/>
              </w:rPr>
              <w:t>
Помимо исключений, указанных в пояснениях к товарной позиции 8409, в данную товарную позицию также не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трубопроводы из неотвержденной вулканизованной резины (товарная позиция 4009);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гибкие трубопроводы из недрагоценных металлов (товарная позиция 8307);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прокладки и аналогичные соединительные элементы (обычно классифицируются в соответствии с материалом, из которого они изготовлены, или в товарной позиции 8484).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0" w:id="2502"/>
          <w:p>
            <w:pPr>
              <w:spacing w:after="20"/>
              <w:ind w:left="20"/>
              <w:jc w:val="both"/>
            </w:pPr>
            <w:r>
              <w:rPr>
                <w:rFonts w:ascii="Times New Roman"/>
                <w:b w:val="false"/>
                <w:i w:val="false"/>
                <w:color w:val="000000"/>
                <w:sz w:val="20"/>
              </w:rPr>
              <w:t>
8409 99 000 1</w:t>
            </w:r>
          </w:p>
          <w:bookmarkEnd w:id="2502"/>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8409 99 000 9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2" w:id="2503"/>
          <w:p>
            <w:pPr>
              <w:spacing w:after="20"/>
              <w:ind w:left="20"/>
              <w:jc w:val="both"/>
            </w:pPr>
            <w:r>
              <w:rPr>
                <w:rFonts w:ascii="Times New Roman"/>
                <w:b w:val="false"/>
                <w:i w:val="false"/>
                <w:color w:val="000000"/>
                <w:sz w:val="20"/>
              </w:rPr>
              <w:t>
Прочие</w:t>
            </w:r>
          </w:p>
          <w:bookmarkEnd w:id="2503"/>
          <w:p>
            <w:pPr>
              <w:spacing w:after="20"/>
              <w:ind w:left="20"/>
              <w:jc w:val="both"/>
            </w:pPr>
            <w:r>
              <w:rPr>
                <w:rFonts w:ascii="Times New Roman"/>
                <w:b w:val="false"/>
                <w:i w:val="false"/>
                <w:color w:val="000000"/>
                <w:sz w:val="20"/>
              </w:rPr>
              <w:t>
В данные подсубпозиции не включаются турбокомпрессоры, которые приводятся в действие выхлопными газами и используются для сжатия атмосферного воздуха, необходимого для сгорания топлива, чтобы увеличить мощность поршневых двигателей внутреннего сгорания. Как турбинные воздушные компрессоры они включаются в товарную позицию 8414.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турбореактивные и турбовинтовые, газовые турбины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8411 11 000 1 – </w:t>
            </w:r>
          </w:p>
          <w:p>
            <w:pPr>
              <w:spacing w:after="20"/>
              <w:ind w:left="20"/>
              <w:jc w:val="both"/>
            </w:pPr>
            <w:r>
              <w:rPr>
                <w:rFonts w:ascii="Times New Roman"/>
                <w:b w:val="false"/>
                <w:i w:val="false"/>
                <w:color w:val="000000"/>
                <w:sz w:val="20"/>
              </w:rPr>
              <w:t>8411 12 800 9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2504"/>
          <w:p>
            <w:pPr>
              <w:spacing w:after="20"/>
              <w:ind w:left="20"/>
              <w:jc w:val="both"/>
            </w:pPr>
            <w:r>
              <w:rPr>
                <w:rFonts w:ascii="Times New Roman"/>
                <w:b w:val="false"/>
                <w:i w:val="false"/>
                <w:color w:val="000000"/>
                <w:sz w:val="20"/>
              </w:rPr>
              <w:t>
Двигатели турбореактивные</w:t>
            </w:r>
          </w:p>
          <w:bookmarkEnd w:id="2504"/>
          <w:p>
            <w:pPr>
              <w:spacing w:after="20"/>
              <w:ind w:left="20"/>
              <w:jc w:val="both"/>
            </w:pPr>
            <w:r>
              <w:rPr>
                <w:rFonts w:ascii="Times New Roman"/>
                <w:b w:val="false"/>
                <w:i w:val="false"/>
                <w:color w:val="000000"/>
                <w:sz w:val="20"/>
              </w:rPr>
              <w:t>
В данные подсубпозиции не включаются так называемые дожигающие дополнительные приспособления, представленные отдельно (подсубпозиция 8411 91 000 1, 8411 91 000 2 или 8411 91 000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8411 99 001 1 – </w:t>
            </w:r>
          </w:p>
          <w:p>
            <w:pPr>
              <w:spacing w:after="20"/>
              <w:ind w:left="20"/>
              <w:jc w:val="both"/>
            </w:pPr>
            <w:r>
              <w:rPr>
                <w:rFonts w:ascii="Times New Roman"/>
                <w:b w:val="false"/>
                <w:i w:val="false"/>
                <w:color w:val="000000"/>
                <w:sz w:val="20"/>
              </w:rPr>
              <w:t>8411 99 009 8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4" w:id="2505"/>
          <w:p>
            <w:pPr>
              <w:spacing w:after="20"/>
              <w:ind w:left="20"/>
              <w:jc w:val="both"/>
            </w:pPr>
            <w:r>
              <w:rPr>
                <w:rFonts w:ascii="Times New Roman"/>
                <w:b w:val="false"/>
                <w:i w:val="false"/>
                <w:color w:val="000000"/>
                <w:sz w:val="20"/>
              </w:rPr>
              <w:t>
Прочие</w:t>
            </w:r>
          </w:p>
          <w:bookmarkEnd w:id="2505"/>
          <w:p>
            <w:pPr>
              <w:spacing w:after="20"/>
              <w:ind w:left="20"/>
              <w:jc w:val="both"/>
            </w:pPr>
            <w:r>
              <w:rPr>
                <w:rFonts w:ascii="Times New Roman"/>
                <w:b w:val="false"/>
                <w:i w:val="false"/>
                <w:color w:val="000000"/>
                <w:sz w:val="20"/>
              </w:rPr>
              <w:t>
В данные подсубпозиции включаются лопатки ротора для газовых турбин, независимо от того, функционирует ли газовая турбина как первичный двигатель в сочетании с электрическим генератором или 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и силовые установки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8412 21 200 1 – </w:t>
            </w:r>
          </w:p>
          <w:p>
            <w:pPr>
              <w:spacing w:after="20"/>
              <w:ind w:left="20"/>
              <w:jc w:val="both"/>
            </w:pPr>
            <w:r>
              <w:rPr>
                <w:rFonts w:ascii="Times New Roman"/>
                <w:b w:val="false"/>
                <w:i w:val="false"/>
                <w:color w:val="000000"/>
                <w:sz w:val="20"/>
              </w:rPr>
              <w:t>8412 29 890 9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5" w:id="2506"/>
          <w:p>
            <w:pPr>
              <w:spacing w:after="20"/>
              <w:ind w:left="20"/>
              <w:jc w:val="both"/>
            </w:pPr>
            <w:r>
              <w:rPr>
                <w:rFonts w:ascii="Times New Roman"/>
                <w:b w:val="false"/>
                <w:i w:val="false"/>
                <w:color w:val="000000"/>
                <w:sz w:val="20"/>
              </w:rPr>
              <w:t>
Силовые установки и двигатели гидравлические</w:t>
            </w:r>
          </w:p>
          <w:bookmarkEnd w:id="2506"/>
          <w:p>
            <w:pPr>
              <w:spacing w:after="20"/>
              <w:ind w:left="20"/>
              <w:jc w:val="both"/>
            </w:pPr>
            <w:r>
              <w:rPr>
                <w:rFonts w:ascii="Times New Roman"/>
                <w:b w:val="false"/>
                <w:i w:val="false"/>
                <w:color w:val="000000"/>
                <w:sz w:val="20"/>
              </w:rPr>
              <w:t>
В данные подсубпозиции включаются двигатели для гидравлических трансмиссий.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8412 21 200 1 – </w:t>
            </w:r>
          </w:p>
          <w:p>
            <w:pPr>
              <w:spacing w:after="20"/>
              <w:ind w:left="20"/>
              <w:jc w:val="both"/>
            </w:pPr>
            <w:r>
              <w:rPr>
                <w:rFonts w:ascii="Times New Roman"/>
                <w:b w:val="false"/>
                <w:i w:val="false"/>
                <w:color w:val="000000"/>
                <w:sz w:val="20"/>
              </w:rPr>
              <w:t>8412 21 800 8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2507"/>
          <w:p>
            <w:pPr>
              <w:spacing w:after="20"/>
              <w:ind w:left="20"/>
              <w:jc w:val="both"/>
            </w:pPr>
            <w:r>
              <w:rPr>
                <w:rFonts w:ascii="Times New Roman"/>
                <w:b w:val="false"/>
                <w:i w:val="false"/>
                <w:color w:val="000000"/>
                <w:sz w:val="20"/>
              </w:rPr>
              <w:t>
Линейного действия (цилиндры)</w:t>
            </w:r>
          </w:p>
          <w:bookmarkEnd w:id="2507"/>
          <w:p>
            <w:pPr>
              <w:spacing w:after="20"/>
              <w:ind w:left="20"/>
              <w:jc w:val="both"/>
            </w:pPr>
            <w:r>
              <w:rPr>
                <w:rFonts w:ascii="Times New Roman"/>
                <w:b w:val="false"/>
                <w:i w:val="false"/>
                <w:color w:val="000000"/>
                <w:sz w:val="20"/>
              </w:rPr>
              <w:t>
В данные подсубпозиции включаются гидравлические позиционирующие и стопорящие исполнительные устройства, используемые для регулировки положения кресел экипажа воздушного судна.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Hасосы жидкостные с расходомерами или без них; подъемники жидкостей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8413 50 200 0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2508"/>
          <w:p>
            <w:pPr>
              <w:spacing w:after="20"/>
              <w:ind w:left="20"/>
              <w:jc w:val="both"/>
            </w:pPr>
            <w:r>
              <w:rPr>
                <w:rFonts w:ascii="Times New Roman"/>
                <w:b w:val="false"/>
                <w:i w:val="false"/>
                <w:color w:val="000000"/>
                <w:sz w:val="20"/>
              </w:rPr>
              <w:t>
Гидравлические агрегаты</w:t>
            </w:r>
          </w:p>
          <w:bookmarkEnd w:id="2508"/>
          <w:p>
            <w:pPr>
              <w:spacing w:after="20"/>
              <w:ind w:left="20"/>
              <w:jc w:val="both"/>
            </w:pPr>
            <w:r>
              <w:rPr>
                <w:rFonts w:ascii="Times New Roman"/>
                <w:b w:val="false"/>
                <w:i w:val="false"/>
                <w:color w:val="000000"/>
                <w:sz w:val="20"/>
              </w:rPr>
              <w:t>
См. пояснения к товарной позиции 8412, (Б),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8413 60 200 0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2509"/>
          <w:p>
            <w:pPr>
              <w:spacing w:after="20"/>
              <w:ind w:left="20"/>
              <w:jc w:val="both"/>
            </w:pPr>
            <w:r>
              <w:rPr>
                <w:rFonts w:ascii="Times New Roman"/>
                <w:b w:val="false"/>
                <w:i w:val="false"/>
                <w:color w:val="000000"/>
                <w:sz w:val="20"/>
              </w:rPr>
              <w:t>
Гидравлические агрегаты</w:t>
            </w:r>
          </w:p>
          <w:bookmarkEnd w:id="2509"/>
          <w:p>
            <w:pPr>
              <w:spacing w:after="20"/>
              <w:ind w:left="20"/>
              <w:jc w:val="both"/>
            </w:pPr>
            <w:r>
              <w:rPr>
                <w:rFonts w:ascii="Times New Roman"/>
                <w:b w:val="false"/>
                <w:i w:val="false"/>
                <w:color w:val="000000"/>
                <w:sz w:val="20"/>
              </w:rPr>
              <w:t>
См. пояснения к товарной позиции 8412, (Б),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8413 70 510 0 – </w:t>
            </w:r>
          </w:p>
          <w:p>
            <w:pPr>
              <w:spacing w:after="20"/>
              <w:ind w:left="20"/>
              <w:jc w:val="both"/>
            </w:pPr>
            <w:r>
              <w:rPr>
                <w:rFonts w:ascii="Times New Roman"/>
                <w:b w:val="false"/>
                <w:i w:val="false"/>
                <w:color w:val="000000"/>
                <w:sz w:val="20"/>
              </w:rPr>
              <w:t>8413 70 750 0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9" w:id="2510"/>
          <w:p>
            <w:pPr>
              <w:spacing w:after="20"/>
              <w:ind w:left="20"/>
              <w:jc w:val="both"/>
            </w:pPr>
            <w:r>
              <w:rPr>
                <w:rFonts w:ascii="Times New Roman"/>
                <w:b w:val="false"/>
                <w:i w:val="false"/>
                <w:color w:val="000000"/>
                <w:sz w:val="20"/>
              </w:rPr>
              <w:t>
Насосы с радиальным потоком</w:t>
            </w:r>
          </w:p>
          <w:bookmarkEnd w:id="2510"/>
          <w:p>
            <w:pPr>
              <w:spacing w:after="20"/>
              <w:ind w:left="20"/>
              <w:jc w:val="both"/>
            </w:pPr>
            <w:r>
              <w:rPr>
                <w:rFonts w:ascii="Times New Roman"/>
                <w:b w:val="false"/>
                <w:i w:val="false"/>
                <w:color w:val="000000"/>
                <w:sz w:val="20"/>
              </w:rPr>
              <w:t>
В насосах с радиальным потоком жидкость движется под прямыми углами к оси рабочего колеса.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0" w:id="2511"/>
          <w:p>
            <w:pPr>
              <w:spacing w:after="20"/>
              <w:ind w:left="20"/>
              <w:jc w:val="both"/>
            </w:pPr>
            <w:r>
              <w:rPr>
                <w:rFonts w:ascii="Times New Roman"/>
                <w:b w:val="false"/>
                <w:i w:val="false"/>
                <w:color w:val="000000"/>
                <w:sz w:val="20"/>
              </w:rPr>
              <w:t>
8413 70 810 0</w:t>
            </w:r>
          </w:p>
          <w:bookmarkEnd w:id="2511"/>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8413 70 890 0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2512"/>
          <w:p>
            <w:pPr>
              <w:spacing w:after="20"/>
              <w:ind w:left="20"/>
              <w:jc w:val="both"/>
            </w:pPr>
            <w:r>
              <w:rPr>
                <w:rFonts w:ascii="Times New Roman"/>
                <w:b w:val="false"/>
                <w:i w:val="false"/>
                <w:color w:val="000000"/>
                <w:sz w:val="20"/>
              </w:rPr>
              <w:t>
Насосы центробежные прочие</w:t>
            </w:r>
          </w:p>
          <w:bookmarkEnd w:id="2512"/>
          <w:p>
            <w:pPr>
              <w:spacing w:after="20"/>
              <w:ind w:left="20"/>
              <w:jc w:val="both"/>
            </w:pPr>
            <w:r>
              <w:rPr>
                <w:rFonts w:ascii="Times New Roman"/>
                <w:b w:val="false"/>
                <w:i w:val="false"/>
                <w:color w:val="000000"/>
                <w:sz w:val="20"/>
              </w:rPr>
              <w:t>
В данные подсубпозиции включаются, в частности, осевые центробежные насосы, в которых жидкость подается и отбрасывается вдоль оси ротора. Кроме того, в данные подсубпозиции включаются гибридные насосы с радиальным и осевым потоками (например, радиальное всасывание и осевой выпуск или, наоборот, осевое всасывание и радиальный выпуск).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8413 81 000 0 – </w:t>
            </w:r>
          </w:p>
          <w:p>
            <w:pPr>
              <w:spacing w:after="20"/>
              <w:ind w:left="20"/>
              <w:jc w:val="both"/>
            </w:pPr>
            <w:r>
              <w:rPr>
                <w:rFonts w:ascii="Times New Roman"/>
                <w:b w:val="false"/>
                <w:i w:val="false"/>
                <w:color w:val="000000"/>
                <w:sz w:val="20"/>
              </w:rPr>
              <w:t>8413 82 009 9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3" w:id="2513"/>
          <w:p>
            <w:pPr>
              <w:spacing w:after="20"/>
              <w:ind w:left="20"/>
              <w:jc w:val="both"/>
            </w:pPr>
            <w:r>
              <w:rPr>
                <w:rFonts w:ascii="Times New Roman"/>
                <w:b w:val="false"/>
                <w:i w:val="false"/>
                <w:color w:val="000000"/>
                <w:sz w:val="20"/>
              </w:rPr>
              <w:t>
Насосы прочие; подъемники жидкостей</w:t>
            </w:r>
          </w:p>
          <w:bookmarkEnd w:id="2513"/>
          <w:p>
            <w:pPr>
              <w:spacing w:after="20"/>
              <w:ind w:left="20"/>
              <w:jc w:val="both"/>
            </w:pPr>
            <w:r>
              <w:rPr>
                <w:rFonts w:ascii="Times New Roman"/>
                <w:b w:val="false"/>
                <w:i w:val="false"/>
                <w:color w:val="000000"/>
                <w:sz w:val="20"/>
              </w:rPr>
              <w:t>
В данные позиции не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так называемые медицинские всасывающие насосы для удаления продуктов секреции, которые помимо насоса имеют всасывающее устройство и применяются в операционных или в машинах скорой помощи (мобильных операционных) (товарная позиция 9018);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медицинские насосы, которые можно носить на себе, в руках или имплантировать в тело, снабженные питающим резервуаром и действующие как дозирующее устройство для лекарств, имеющие в том же корпусе источник питания для приведения насоса в действие (товарная позиция 9021).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4" w:id="2514"/>
          <w:p>
            <w:pPr>
              <w:spacing w:after="20"/>
              <w:ind w:left="20"/>
              <w:jc w:val="both"/>
            </w:pPr>
            <w:r>
              <w:rPr>
                <w:rFonts w:ascii="Times New Roman"/>
                <w:b w:val="false"/>
                <w:i w:val="false"/>
                <w:color w:val="000000"/>
                <w:sz w:val="20"/>
              </w:rPr>
              <w:t>
Насосы воздушные или вакуумные, воздушные или газовые компрессоры и вентиляторы; вентиляционные или рециркуляционные вытяжные колпаки или шкафы с вентилятором, с фильтрами или без фильтров; газонепроницаемые шкафы биологической безопасности с фильтрами или без фильтров</w:t>
            </w:r>
          </w:p>
          <w:bookmarkEnd w:id="2514"/>
          <w:p>
            <w:pPr>
              <w:spacing w:after="20"/>
              <w:ind w:left="20"/>
              <w:jc w:val="both"/>
            </w:pPr>
            <w:r>
              <w:rPr>
                <w:rFonts w:ascii="Times New Roman"/>
                <w:b w:val="false"/>
                <w:i w:val="false"/>
                <w:color w:val="000000"/>
                <w:sz w:val="20"/>
              </w:rPr>
              <w:t>
В данной товарной позиции насосы и компрессоры также включают в себя мотопомпы, турбонасосные агрегаты, мотокомпрессоры и турбокомпрессоры.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8414 10 890 0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 w:id="2515"/>
          <w:p>
            <w:pPr>
              <w:spacing w:after="20"/>
              <w:ind w:left="20"/>
              <w:jc w:val="both"/>
            </w:pPr>
            <w:r>
              <w:rPr>
                <w:rFonts w:ascii="Times New Roman"/>
                <w:b w:val="false"/>
                <w:i w:val="false"/>
                <w:color w:val="000000"/>
                <w:sz w:val="20"/>
              </w:rPr>
              <w:t>
Прочие</w:t>
            </w:r>
          </w:p>
          <w:bookmarkEnd w:id="2515"/>
          <w:p>
            <w:pPr>
              <w:spacing w:after="20"/>
              <w:ind w:left="20"/>
              <w:jc w:val="both"/>
            </w:pPr>
            <w:r>
              <w:rPr>
                <w:rFonts w:ascii="Times New Roman"/>
                <w:b w:val="false"/>
                <w:i w:val="false"/>
                <w:color w:val="000000"/>
                <w:sz w:val="20"/>
              </w:rPr>
              <w:t>
В данную подсубпозицию включаются вакуумные жидкостно-кольцевые насосы и мембранные вакуумные насосы.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 w:id="2516"/>
          <w:p>
            <w:pPr>
              <w:spacing w:after="20"/>
              <w:ind w:left="20"/>
              <w:jc w:val="both"/>
            </w:pPr>
            <w:r>
              <w:rPr>
                <w:rFonts w:ascii="Times New Roman"/>
                <w:b w:val="false"/>
                <w:i w:val="false"/>
                <w:color w:val="000000"/>
                <w:sz w:val="20"/>
              </w:rPr>
              <w:t>
8414 20 200 0</w:t>
            </w:r>
          </w:p>
          <w:bookmarkEnd w:id="2516"/>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8414 20 800 0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8" w:id="2517"/>
          <w:p>
            <w:pPr>
              <w:spacing w:after="20"/>
              <w:ind w:left="20"/>
              <w:jc w:val="both"/>
            </w:pPr>
            <w:r>
              <w:rPr>
                <w:rFonts w:ascii="Times New Roman"/>
                <w:b w:val="false"/>
                <w:i w:val="false"/>
                <w:color w:val="000000"/>
                <w:sz w:val="20"/>
              </w:rPr>
              <w:t>
Насосы ручные или ножные пневматические</w:t>
            </w:r>
          </w:p>
          <w:bookmarkEnd w:id="2517"/>
          <w:p>
            <w:pPr>
              <w:spacing w:after="20"/>
              <w:ind w:left="20"/>
              <w:jc w:val="both"/>
            </w:pPr>
            <w:r>
              <w:rPr>
                <w:rFonts w:ascii="Times New Roman"/>
                <w:b w:val="false"/>
                <w:i w:val="false"/>
                <w:color w:val="000000"/>
                <w:sz w:val="20"/>
              </w:rPr>
              <w:t>
В данные подсубпозиции включаются только насосы с ручным или ножным приводом, то есть работающие исключительно за счет мускульной силы человека, как описано в пояснениях к товарной позиции 8414, (А). Они должны быть предназначены, в частности, для заполнения воздухом колесных шин (например, велосипедов, моторных транспортных средств и т.д.) и аналогичных изделий, например, надувных матрацев, подушек и лодок.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51 000 0 – </w:t>
            </w:r>
          </w:p>
          <w:p>
            <w:pPr>
              <w:spacing w:after="20"/>
              <w:ind w:left="20"/>
              <w:jc w:val="both"/>
            </w:pPr>
            <w:r>
              <w:rPr>
                <w:rFonts w:ascii="Times New Roman"/>
                <w:b w:val="false"/>
                <w:i w:val="false"/>
                <w:color w:val="000000"/>
                <w:sz w:val="20"/>
              </w:rPr>
              <w:t>8414 59 800 0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9" w:id="2518"/>
          <w:p>
            <w:pPr>
              <w:spacing w:after="20"/>
              <w:ind w:left="20"/>
              <w:jc w:val="both"/>
            </w:pPr>
            <w:r>
              <w:rPr>
                <w:rFonts w:ascii="Times New Roman"/>
                <w:b w:val="false"/>
                <w:i w:val="false"/>
                <w:color w:val="000000"/>
                <w:sz w:val="20"/>
              </w:rPr>
              <w:t>
Вентиляторы</w:t>
            </w:r>
          </w:p>
          <w:bookmarkEnd w:id="2518"/>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данные</w:t>
            </w:r>
            <w:r>
              <w:rPr>
                <w:rFonts w:ascii="Times New Roman"/>
                <w:b w:val="false"/>
                <w:i w:val="false"/>
                <w:color w:val="000000"/>
                <w:sz w:val="20"/>
              </w:rPr>
              <w:t xml:space="preserve"> </w:t>
            </w:r>
            <w:r>
              <w:rPr>
                <w:rFonts w:ascii="Times New Roman"/>
                <w:b/>
                <w:i w:val="false"/>
                <w:color w:val="000000"/>
                <w:sz w:val="20"/>
              </w:rPr>
              <w:t>позиции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качестве</w:t>
            </w:r>
            <w:r>
              <w:rPr>
                <w:rFonts w:ascii="Times New Roman"/>
                <w:b w:val="false"/>
                <w:i w:val="false"/>
                <w:color w:val="000000"/>
                <w:sz w:val="20"/>
              </w:rPr>
              <w:t xml:space="preserve"> </w:t>
            </w:r>
            <w:r>
              <w:rPr>
                <w:rFonts w:ascii="Times New Roman"/>
                <w:b/>
                <w:i w:val="false"/>
                <w:color w:val="000000"/>
                <w:sz w:val="20"/>
              </w:rPr>
              <w:t>вентиляторов</w:t>
            </w:r>
            <w:r>
              <w:rPr>
                <w:rFonts w:ascii="Times New Roman"/>
                <w:b w:val="false"/>
                <w:i w:val="false"/>
                <w:color w:val="000000"/>
                <w:sz w:val="20"/>
              </w:rPr>
              <w:t xml:space="preserve"> </w:t>
            </w:r>
            <w:r>
              <w:rPr>
                <w:rFonts w:ascii="Times New Roman"/>
                <w:b/>
                <w:i w:val="false"/>
                <w:color w:val="000000"/>
                <w:sz w:val="20"/>
              </w:rPr>
              <w:t>включаются</w:t>
            </w:r>
            <w:r>
              <w:rPr>
                <w:rFonts w:ascii="Times New Roman"/>
                <w:b w:val="false"/>
                <w:i w:val="false"/>
                <w:color w:val="000000"/>
                <w:sz w:val="20"/>
              </w:rPr>
              <w:t xml:space="preserve"> </w:t>
            </w:r>
            <w:r>
              <w:rPr>
                <w:rFonts w:ascii="Times New Roman"/>
                <w:b/>
                <w:i w:val="false"/>
                <w:color w:val="000000"/>
                <w:sz w:val="20"/>
              </w:rPr>
              <w:t>только</w:t>
            </w:r>
            <w:r>
              <w:rPr>
                <w:rFonts w:ascii="Times New Roman"/>
                <w:b w:val="false"/>
                <w:i w:val="false"/>
                <w:color w:val="000000"/>
                <w:sz w:val="20"/>
              </w:rPr>
              <w:t xml:space="preserve"> </w:t>
            </w:r>
            <w:r>
              <w:rPr>
                <w:rFonts w:ascii="Times New Roman"/>
                <w:b/>
                <w:i w:val="false"/>
                <w:color w:val="000000"/>
                <w:sz w:val="20"/>
              </w:rPr>
              <w:t>изделия,</w:t>
            </w:r>
            <w:r>
              <w:rPr>
                <w:rFonts w:ascii="Times New Roman"/>
                <w:b w:val="false"/>
                <w:i w:val="false"/>
                <w:color w:val="000000"/>
                <w:sz w:val="20"/>
              </w:rPr>
              <w:t xml:space="preserve"> </w:t>
            </w:r>
            <w:r>
              <w:rPr>
                <w:rFonts w:ascii="Times New Roman"/>
                <w:b/>
                <w:i w:val="false"/>
                <w:color w:val="000000"/>
                <w:sz w:val="20"/>
              </w:rPr>
              <w:t>которые</w:t>
            </w:r>
            <w:r>
              <w:rPr>
                <w:rFonts w:ascii="Times New Roman"/>
                <w:b w:val="false"/>
                <w:i w:val="false"/>
                <w:color w:val="000000"/>
                <w:sz w:val="20"/>
              </w:rPr>
              <w:t xml:space="preserve"> </w:t>
            </w:r>
            <w:r>
              <w:rPr>
                <w:rFonts w:ascii="Times New Roman"/>
                <w:b/>
                <w:i w:val="false"/>
                <w:color w:val="000000"/>
                <w:sz w:val="20"/>
              </w:rPr>
              <w:t>имеют</w:t>
            </w:r>
            <w:r>
              <w:rPr>
                <w:rFonts w:ascii="Times New Roman"/>
                <w:b w:val="false"/>
                <w:i w:val="false"/>
                <w:color w:val="000000"/>
                <w:sz w:val="20"/>
              </w:rPr>
              <w:t xml:space="preserve"> </w:t>
            </w:r>
            <w:r>
              <w:rPr>
                <w:rFonts w:ascii="Times New Roman"/>
                <w:b/>
                <w:i w:val="false"/>
                <w:color w:val="000000"/>
                <w:sz w:val="20"/>
              </w:rPr>
              <w:t>характеристики,</w:t>
            </w:r>
            <w:r>
              <w:rPr>
                <w:rFonts w:ascii="Times New Roman"/>
                <w:b w:val="false"/>
                <w:i w:val="false"/>
                <w:color w:val="000000"/>
                <w:sz w:val="20"/>
              </w:rPr>
              <w:t xml:space="preserve"> </w:t>
            </w:r>
            <w:r>
              <w:rPr>
                <w:rFonts w:ascii="Times New Roman"/>
                <w:b/>
                <w:i w:val="false"/>
                <w:color w:val="000000"/>
                <w:sz w:val="20"/>
              </w:rPr>
              <w:t>описанные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пояснениях</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товарной</w:t>
            </w:r>
            <w:r>
              <w:rPr>
                <w:rFonts w:ascii="Times New Roman"/>
                <w:b w:val="false"/>
                <w:i w:val="false"/>
                <w:color w:val="000000"/>
                <w:sz w:val="20"/>
              </w:rPr>
              <w:t xml:space="preserve"> </w:t>
            </w:r>
            <w:r>
              <w:rPr>
                <w:rFonts w:ascii="Times New Roman"/>
                <w:b/>
                <w:i w:val="false"/>
                <w:color w:val="000000"/>
                <w:sz w:val="20"/>
              </w:rPr>
              <w:t>позиции</w:t>
            </w:r>
            <w:r>
              <w:rPr>
                <w:rFonts w:ascii="Times New Roman"/>
                <w:b w:val="false"/>
                <w:i w:val="false"/>
                <w:color w:val="000000"/>
                <w:sz w:val="20"/>
              </w:rPr>
              <w:t xml:space="preserve"> </w:t>
            </w:r>
            <w:r>
              <w:rPr>
                <w:rFonts w:ascii="Times New Roman"/>
                <w:b/>
                <w:i w:val="false"/>
                <w:color w:val="000000"/>
                <w:sz w:val="20"/>
              </w:rPr>
              <w:t>8414,</w:t>
            </w:r>
            <w:r>
              <w:rPr>
                <w:rFonts w:ascii="Times New Roman"/>
                <w:b w:val="false"/>
                <w:i w:val="false"/>
                <w:color w:val="000000"/>
                <w:sz w:val="20"/>
              </w:rPr>
              <w:t xml:space="preserve">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удовлетворяют</w:t>
            </w:r>
            <w:r>
              <w:rPr>
                <w:rFonts w:ascii="Times New Roman"/>
                <w:b w:val="false"/>
                <w:i w:val="false"/>
                <w:color w:val="000000"/>
                <w:sz w:val="20"/>
              </w:rPr>
              <w:t xml:space="preserve"> </w:t>
            </w:r>
            <w:r>
              <w:rPr>
                <w:rFonts w:ascii="Times New Roman"/>
                <w:b/>
                <w:i w:val="false"/>
                <w:color w:val="000000"/>
                <w:sz w:val="20"/>
              </w:rPr>
              <w:t>следующим</w:t>
            </w:r>
            <w:r>
              <w:rPr>
                <w:rFonts w:ascii="Times New Roman"/>
                <w:b w:val="false"/>
                <w:i w:val="false"/>
                <w:color w:val="000000"/>
                <w:sz w:val="20"/>
              </w:rPr>
              <w:t xml:space="preserve"> </w:t>
            </w:r>
            <w:r>
              <w:rPr>
                <w:rFonts w:ascii="Times New Roman"/>
                <w:b/>
                <w:i w:val="false"/>
                <w:color w:val="000000"/>
                <w:sz w:val="20"/>
              </w:rPr>
              <w:t>условиям: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давление воздуха или газа не должно превышать 2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они должны иметь только один вращающийся рабочий орган (одноступенчатые).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компрессоры, не удовлетворяющие указанным выше условиям, включаются в подсубпозиции 8414 80 110 0 – 8414 80 900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8414 59 400 0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0" w:id="2519"/>
          <w:p>
            <w:pPr>
              <w:spacing w:after="20"/>
              <w:ind w:left="20"/>
              <w:jc w:val="both"/>
            </w:pPr>
            <w:r>
              <w:rPr>
                <w:rFonts w:ascii="Times New Roman"/>
                <w:b w:val="false"/>
                <w:i w:val="false"/>
                <w:color w:val="000000"/>
                <w:sz w:val="20"/>
              </w:rPr>
              <w:t>
Вентиляторы центробежные</w:t>
            </w:r>
          </w:p>
          <w:bookmarkEnd w:id="2519"/>
          <w:p>
            <w:pPr>
              <w:spacing w:after="20"/>
              <w:ind w:left="20"/>
              <w:jc w:val="both"/>
            </w:pPr>
            <w:r>
              <w:rPr>
                <w:rFonts w:ascii="Times New Roman"/>
                <w:b w:val="false"/>
                <w:i w:val="false"/>
                <w:color w:val="000000"/>
                <w:sz w:val="20"/>
              </w:rPr>
              <w:t>
К центробежным вентиляторам относятся вентиляторы, в которых воздух или другой газ подается по оси, а выпускается радиально.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1" w:id="2520"/>
          <w:p>
            <w:pPr>
              <w:spacing w:after="20"/>
              <w:ind w:left="20"/>
              <w:jc w:val="both"/>
            </w:pPr>
            <w:r>
              <w:rPr>
                <w:rFonts w:ascii="Times New Roman"/>
                <w:b w:val="false"/>
                <w:i w:val="false"/>
                <w:color w:val="000000"/>
                <w:sz w:val="20"/>
              </w:rPr>
              <w:t xml:space="preserve">
8414 80 110 0 </w:t>
            </w:r>
          </w:p>
          <w:bookmarkEnd w:id="2520"/>
          <w:p>
            <w:pPr>
              <w:spacing w:after="20"/>
              <w:ind w:left="20"/>
              <w:jc w:val="both"/>
            </w:pPr>
            <w:r>
              <w:rPr>
                <w:rFonts w:ascii="Times New Roman"/>
                <w:b w:val="false"/>
                <w:i w:val="false"/>
                <w:color w:val="000000"/>
                <w:sz w:val="20"/>
              </w:rPr>
              <w:t xml:space="preserve">
и </w:t>
            </w:r>
          </w:p>
          <w:p>
            <w:pPr>
              <w:spacing w:after="20"/>
              <w:ind w:left="20"/>
              <w:jc w:val="both"/>
            </w:pPr>
            <w:r>
              <w:rPr>
                <w:rFonts w:ascii="Times New Roman"/>
                <w:b w:val="false"/>
                <w:i w:val="false"/>
                <w:color w:val="000000"/>
                <w:sz w:val="20"/>
              </w:rPr>
              <w:t>8414 80 190 0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2" w:id="2521"/>
          <w:p>
            <w:pPr>
              <w:spacing w:after="20"/>
              <w:ind w:left="20"/>
              <w:jc w:val="both"/>
            </w:pPr>
            <w:r>
              <w:rPr>
                <w:rFonts w:ascii="Times New Roman"/>
                <w:b w:val="false"/>
                <w:i w:val="false"/>
                <w:color w:val="000000"/>
                <w:sz w:val="20"/>
              </w:rPr>
              <w:t>
Турбокомпрессоры</w:t>
            </w:r>
          </w:p>
          <w:bookmarkEnd w:id="2521"/>
          <w:p>
            <w:pPr>
              <w:spacing w:after="20"/>
              <w:ind w:left="20"/>
              <w:jc w:val="both"/>
            </w:pPr>
            <w:r>
              <w:rPr>
                <w:rFonts w:ascii="Times New Roman"/>
                <w:b w:val="false"/>
                <w:i w:val="false"/>
                <w:color w:val="000000"/>
                <w:sz w:val="20"/>
              </w:rPr>
              <w:t>
В турбокомпрессорах вал лопастного колеса вращается внешним двигателем, а воздух или другой газ приводится в движение лопастным колесом. Турбокомпрессоры могут быть одноступенчатыми или многоступенчатыми, осевыми или радиальными. Простые двухступенчатые компрессоры используются, например, в пылесосах.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2522"/>
          <w:p>
            <w:pPr>
              <w:spacing w:after="20"/>
              <w:ind w:left="20"/>
              <w:jc w:val="both"/>
            </w:pPr>
            <w:r>
              <w:rPr>
                <w:rFonts w:ascii="Times New Roman"/>
                <w:b w:val="false"/>
                <w:i w:val="false"/>
                <w:color w:val="000000"/>
                <w:sz w:val="20"/>
              </w:rPr>
              <w:t>
8414 80 110 0</w:t>
            </w:r>
          </w:p>
          <w:bookmarkEnd w:id="252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4" w:id="2523"/>
          <w:p>
            <w:pPr>
              <w:spacing w:after="20"/>
              <w:ind w:left="20"/>
              <w:jc w:val="both"/>
            </w:pPr>
            <w:r>
              <w:rPr>
                <w:rFonts w:ascii="Times New Roman"/>
                <w:b w:val="false"/>
                <w:i w:val="false"/>
                <w:color w:val="000000"/>
                <w:sz w:val="20"/>
              </w:rPr>
              <w:t>
Одноступенчатые</w:t>
            </w:r>
          </w:p>
          <w:bookmarkEnd w:id="2523"/>
          <w:p>
            <w:pPr>
              <w:spacing w:after="20"/>
              <w:ind w:left="20"/>
              <w:jc w:val="both"/>
            </w:pPr>
            <w:r>
              <w:rPr>
                <w:rFonts w:ascii="Times New Roman"/>
                <w:b w:val="false"/>
                <w:i w:val="false"/>
                <w:color w:val="000000"/>
                <w:sz w:val="20"/>
              </w:rPr>
              <w:t xml:space="preserve">
В данную подсубпозицию также включаются турбокомпрессоры, приводимые в действие выхлопными газами поршневых двигателей внутреннего сгорания, в которых они используются для сжатия атмосферного воздуха, необходимого при сгорании топлива, чтобы увеличить мощность двигателя. Они представляют собой одноступенчатые воздушные турбокомпрессоры (нагнетатели), применяемые для создания избыточного давления свыше 2 бар и приводимые </w:t>
            </w:r>
          </w:p>
          <w:p>
            <w:pPr>
              <w:spacing w:after="20"/>
              <w:ind w:left="20"/>
              <w:jc w:val="both"/>
            </w:pPr>
            <w:r>
              <w:rPr>
                <w:rFonts w:ascii="Times New Roman"/>
                <w:b w:val="false"/>
                <w:i w:val="false"/>
                <w:color w:val="000000"/>
                <w:sz w:val="20"/>
              </w:rPr>
              <w:t>в движение турбиной выхлопных газов, установленной рядом с корпусом компрессора. Турбина выхлопных газов снабжается выхлопными газами из поршневого двигателя внутреннего сгорания, на котором установлена турбина.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5" w:id="2524"/>
          <w:p>
            <w:pPr>
              <w:spacing w:after="20"/>
              <w:ind w:left="20"/>
              <w:jc w:val="both"/>
            </w:pPr>
            <w:r>
              <w:rPr>
                <w:rFonts w:ascii="Times New Roman"/>
                <w:b w:val="false"/>
                <w:i w:val="false"/>
                <w:color w:val="000000"/>
                <w:sz w:val="20"/>
              </w:rPr>
              <w:t>
Части</w:t>
            </w:r>
          </w:p>
          <w:bookmarkEnd w:id="2524"/>
          <w:p>
            <w:pPr>
              <w:spacing w:after="20"/>
              <w:ind w:left="20"/>
              <w:jc w:val="both"/>
            </w:pPr>
            <w:r>
              <w:rPr>
                <w:rFonts w:ascii="Times New Roman"/>
                <w:b w:val="false"/>
                <w:i w:val="false"/>
                <w:color w:val="000000"/>
                <w:sz w:val="20"/>
              </w:rPr>
              <w:t>
В данную субпозицию также включаются части турбокомпрессоров, приводимых в действие выхлопными газами двигателей внутреннего сгорания. Однако части турбины выхлопных газов, используемой с этими турбокомпрессорами, включаются в товарную позицию 8411 как части газовой турбины без камеры сгорания.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оборудование промышленное или лабораторное с электрическим или неэлектрическим нагревом (исключая печи, камеры и другое оборудование товарной позиции 8514) для обработки материалов в процессе с изменением температуры, таком как нагрев, варка, жаренье, дистилляция, ректификация, стерилизация, пастеризация, пропаривание, сушка, выпаривание, конденсирование или охлаждение, за исключением машин и оборудования, используемых в бытовых целях; водонагреватели проточные или накопительные (емкостные), неэлектрические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8419 20 000 0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6" w:id="2525"/>
          <w:p>
            <w:pPr>
              <w:spacing w:after="20"/>
              <w:ind w:left="20"/>
              <w:jc w:val="both"/>
            </w:pPr>
            <w:r>
              <w:rPr>
                <w:rFonts w:ascii="Times New Roman"/>
                <w:b w:val="false"/>
                <w:i w:val="false"/>
                <w:color w:val="000000"/>
                <w:sz w:val="20"/>
              </w:rPr>
              <w:t>
</w:t>
            </w:r>
            <w:r>
              <w:rPr>
                <w:rFonts w:ascii="Times New Roman"/>
                <w:b/>
                <w:i w:val="false"/>
                <w:color w:val="000000"/>
                <w:sz w:val="20"/>
              </w:rPr>
              <w:t>Стерилизаторы</w:t>
            </w:r>
            <w:r>
              <w:rPr>
                <w:rFonts w:ascii="Times New Roman"/>
                <w:b w:val="false"/>
                <w:i w:val="false"/>
                <w:color w:val="000000"/>
                <w:sz w:val="20"/>
              </w:rPr>
              <w:t xml:space="preserve"> </w:t>
            </w:r>
            <w:r>
              <w:rPr>
                <w:rFonts w:ascii="Times New Roman"/>
                <w:b/>
                <w:i w:val="false"/>
                <w:color w:val="000000"/>
                <w:sz w:val="20"/>
              </w:rPr>
              <w:t>медицинские,</w:t>
            </w:r>
            <w:r>
              <w:rPr>
                <w:rFonts w:ascii="Times New Roman"/>
                <w:b w:val="false"/>
                <w:i w:val="false"/>
                <w:color w:val="000000"/>
                <w:sz w:val="20"/>
              </w:rPr>
              <w:t xml:space="preserve"> </w:t>
            </w:r>
            <w:r>
              <w:rPr>
                <w:rFonts w:ascii="Times New Roman"/>
                <w:b/>
                <w:i w:val="false"/>
                <w:color w:val="000000"/>
                <w:sz w:val="20"/>
              </w:rPr>
              <w:t>хирургические</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лабораторные</w:t>
            </w:r>
          </w:p>
          <w:bookmarkEnd w:id="2525"/>
          <w:p>
            <w:pPr>
              <w:spacing w:after="20"/>
              <w:ind w:left="20"/>
              <w:jc w:val="both"/>
            </w:pPr>
            <w:r>
              <w:rPr>
                <w:rFonts w:ascii="Times New Roman"/>
                <w:b w:val="false"/>
                <w:i w:val="false"/>
                <w:color w:val="000000"/>
                <w:sz w:val="20"/>
              </w:rPr>
              <w:t>
См. пояснение к товарной позиции 8419, (VI).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включаются, например, устройства, предназначенные для использования в больницах, операционных, медицинских центрах и т.д. и представляют собой боксы, в которых медицинские и хирургические инструменты, а также вата, абсорбирующая корпия и прочие перевязочные материалы подвергаются тепловой обработке при температуре 100 C или выше для уничтожения микроорганизмов, которые могут быть на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Обычно они представляют собой параллелепипед или цилиндр, размещенный на подставке и имеющий съемные решетки. Как правило, контейнер сделан из стали или алюминия и облицован изолирующим материалом. Дверца может быть застеклена для того, чтобы были видны обрабатываемые инструменты. Некоторые устройства выполнены в виде шкафчика или других предметов мебели. В этом случае стерилизатор может также иметь подставку для инструментов или других предметов, подлежащих стерилизации; это не влияет на отнесение устройства к данной субпозиции.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таких устройствах нагревание происходит благодаря использованию спирта, керосина, газа или электричества, а стерилизация осуществляется с помощью кипящей воды (кубы), паром под давлением (автоклавы) или сухим горячим воздухом (печи), в зависимости от конструкции устройства.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2526"/>
          <w:p>
            <w:pPr>
              <w:spacing w:after="20"/>
              <w:ind w:left="20"/>
              <w:jc w:val="both"/>
            </w:pPr>
            <w:r>
              <w:rPr>
                <w:rFonts w:ascii="Times New Roman"/>
                <w:b w:val="false"/>
                <w:i w:val="false"/>
                <w:color w:val="000000"/>
                <w:sz w:val="20"/>
              </w:rPr>
              <w:t>
8419 50 000 0</w:t>
            </w:r>
          </w:p>
          <w:bookmarkEnd w:id="2526"/>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2527"/>
          <w:p>
            <w:pPr>
              <w:spacing w:after="20"/>
              <w:ind w:left="20"/>
              <w:jc w:val="both"/>
            </w:pPr>
            <w:r>
              <w:rPr>
                <w:rFonts w:ascii="Times New Roman"/>
                <w:b w:val="false"/>
                <w:i w:val="false"/>
                <w:color w:val="000000"/>
                <w:sz w:val="20"/>
              </w:rPr>
              <w:t>
Теплообменники</w:t>
            </w:r>
          </w:p>
          <w:bookmarkEnd w:id="2527"/>
          <w:p>
            <w:pPr>
              <w:spacing w:after="20"/>
              <w:ind w:left="20"/>
              <w:jc w:val="both"/>
            </w:pPr>
            <w:r>
              <w:rPr>
                <w:rFonts w:ascii="Times New Roman"/>
                <w:b w:val="false"/>
                <w:i w:val="false"/>
                <w:color w:val="000000"/>
                <w:sz w:val="20"/>
              </w:rPr>
              <w:t>
Теплообменники используются для: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изменения температуры жидкостей или газов без изменения их состояния, что в ряде случаев может быть достаточно для проведения стерилизации или пастеризации;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выпаривания или конденсации жидкостей.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конденсаторы азота и других газов;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так называемые фризеры, применяемые для охлаждения и конденсации растворителей при окраске и химической чистке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аппараты охлаждения жидкостей, паров или газов, применяемые в различных отраслях промышленности (например, в молочной или в пивоваренной);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аппараты непрерывной пастеризации, применяемые главным образом в молочной промышленности (пластинчатые пастеризаторы).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не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проточные или накопительные (емкостные) водонагреватели (субпозиция 8419 11 000 0 или 8419 19 000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устройства, в которых: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теплообмен используется для трансформации жидкого или газообразного вещества в твердое состояние (например, распылительные сушилки);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теплообмен между двумя жидкостями происходит без разделительной стенки (например, градирни).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Такие устройства включаются в основном в субпозицию 8419 33 или 8419 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9" w:id="2528"/>
          <w:p>
            <w:pPr>
              <w:spacing w:after="20"/>
              <w:ind w:left="20"/>
              <w:jc w:val="both"/>
            </w:pPr>
            <w:r>
              <w:rPr>
                <w:rFonts w:ascii="Times New Roman"/>
                <w:b w:val="false"/>
                <w:i w:val="false"/>
                <w:color w:val="000000"/>
                <w:sz w:val="20"/>
              </w:rPr>
              <w:t>
Градирни и аналогичные установки для прямого охлаждения (без разделительной стенки) с помощью циркулирующей воды</w:t>
            </w:r>
          </w:p>
          <w:bookmarkEnd w:id="2528"/>
          <w:p>
            <w:pPr>
              <w:spacing w:after="20"/>
              <w:ind w:left="20"/>
              <w:jc w:val="both"/>
            </w:pPr>
            <w:r>
              <w:rPr>
                <w:rFonts w:ascii="Times New Roman"/>
                <w:b w:val="false"/>
                <w:i w:val="false"/>
                <w:color w:val="000000"/>
                <w:sz w:val="20"/>
              </w:rPr>
              <w:t>
В данную подсубпозицию включаются градирни, в которых вода, подлежащая охлаждению, отдает тепло непосредственно в атмосферу в процессе испарения. Нагретая вода подается насосом наверх, а затем свободно стекает внутри градирни, охлаждаясь поднимающимся вверх воздухом (эффект самотяги).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8419 89 989 0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0" w:id="2529"/>
          <w:p>
            <w:pPr>
              <w:spacing w:after="20"/>
              <w:ind w:left="20"/>
              <w:jc w:val="both"/>
            </w:pPr>
            <w:r>
              <w:rPr>
                <w:rFonts w:ascii="Times New Roman"/>
                <w:b w:val="false"/>
                <w:i w:val="false"/>
                <w:color w:val="000000"/>
                <w:sz w:val="20"/>
              </w:rPr>
              <w:t>
Прочие</w:t>
            </w:r>
          </w:p>
          <w:bookmarkEnd w:id="2529"/>
          <w:p>
            <w:pPr>
              <w:spacing w:after="20"/>
              <w:ind w:left="20"/>
              <w:jc w:val="both"/>
            </w:pPr>
            <w:r>
              <w:rPr>
                <w:rFonts w:ascii="Times New Roman"/>
                <w:b w:val="false"/>
                <w:i w:val="false"/>
                <w:color w:val="000000"/>
                <w:sz w:val="20"/>
              </w:rPr>
              <w:t>
В данную подсубпозицию включаются коптильные устройства для копчения сырых колбас, даже если в процессе копчения колбасы подвергаются термической обработке, что приводит к их полному или частичному приготовлению. Такие устройства состоят из большой камеры, нагреваемой паровым змеевиком; вентилятор подает снаружи в камеру горячий или холодный дым. Они снабжаются системой увлажнения и змеевиками с холодной водой для охлаждения. Сырые колбасы загружаются в камеру на выдвигающейся раме.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называемые "сервировочные раздаточные стойки", применяемые для хранения и раздачи посуды в столовых и ресторанах самообслуживания, в данную подсубпозицию не включаются, даже и в том случае, если они оснащены электронагревателем или водяной баней для подогрева посуды (товарная позиция 9403).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Центрифуги, включая центробежные сушилки; оборудование и устройства для фильтрования или очистки жидкостей или газов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 w:id="2530"/>
          <w:p>
            <w:pPr>
              <w:spacing w:after="20"/>
              <w:ind w:left="20"/>
              <w:jc w:val="both"/>
            </w:pPr>
            <w:r>
              <w:rPr>
                <w:rFonts w:ascii="Times New Roman"/>
                <w:b w:val="false"/>
                <w:i w:val="false"/>
                <w:color w:val="000000"/>
                <w:sz w:val="20"/>
              </w:rPr>
              <w:t>
8421 39 610 0</w:t>
            </w:r>
          </w:p>
          <w:bookmarkEnd w:id="2530"/>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2531"/>
          <w:p>
            <w:pPr>
              <w:spacing w:after="20"/>
              <w:ind w:left="20"/>
              <w:jc w:val="both"/>
            </w:pPr>
            <w:r>
              <w:rPr>
                <w:rFonts w:ascii="Times New Roman"/>
                <w:b w:val="false"/>
                <w:i w:val="false"/>
                <w:color w:val="000000"/>
                <w:sz w:val="20"/>
              </w:rPr>
              <w:t>
Посредством каталитического процесса</w:t>
            </w:r>
          </w:p>
          <w:bookmarkEnd w:id="2531"/>
          <w:p>
            <w:pPr>
              <w:spacing w:after="20"/>
              <w:ind w:left="20"/>
              <w:jc w:val="both"/>
            </w:pPr>
            <w:r>
              <w:rPr>
                <w:rFonts w:ascii="Times New Roman"/>
                <w:b w:val="false"/>
                <w:i w:val="false"/>
                <w:color w:val="000000"/>
                <w:sz w:val="20"/>
              </w:rPr>
              <w:t>
В данную подсубпозицию включаются каталитические очистители газов, предназначенные для установки в системы выброса газов промышленных предприятий для удаления оксида азота и, возможно, других вредных веществ (например, угарного газа и углеводородов) из выбрасываемых газов посредством химической реакции с целью снижения уровня загрязнения окружающей среды. Промышленные газоочистители состоят из опорной решетки с множеством каталитических компонентов. Однако монолитные основания, покрытые каталитическим веществом, и каталитические компоненты, представленные отдельно, включаются как катализаторы в товарную позицию 3815.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3" w:id="2532"/>
          <w:p>
            <w:pPr>
              <w:spacing w:after="20"/>
              <w:ind w:left="20"/>
              <w:jc w:val="both"/>
            </w:pPr>
            <w:r>
              <w:rPr>
                <w:rFonts w:ascii="Times New Roman"/>
                <w:b w:val="false"/>
                <w:i w:val="false"/>
                <w:color w:val="000000"/>
                <w:sz w:val="20"/>
              </w:rPr>
              <w:t>
8421 39 800 2</w:t>
            </w:r>
          </w:p>
          <w:bookmarkEnd w:id="25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 </w:t>
            </w:r>
          </w:p>
          <w:p>
            <w:pPr>
              <w:spacing w:after="20"/>
              <w:ind w:left="20"/>
              <w:jc w:val="both"/>
            </w:pPr>
            <w:r>
              <w:rPr>
                <w:rFonts w:ascii="Times New Roman"/>
                <w:b w:val="false"/>
                <w:i w:val="false"/>
                <w:color w:val="000000"/>
                <w:sz w:val="20"/>
              </w:rPr>
              <w:t>
8421 39 800 6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5" w:id="2533"/>
          <w:p>
            <w:pPr>
              <w:spacing w:after="20"/>
              <w:ind w:left="20"/>
              <w:jc w:val="both"/>
            </w:pPr>
            <w:r>
              <w:rPr>
                <w:rFonts w:ascii="Times New Roman"/>
                <w:b w:val="false"/>
                <w:i w:val="false"/>
                <w:color w:val="000000"/>
                <w:sz w:val="20"/>
              </w:rPr>
              <w:t>
Прочее</w:t>
            </w:r>
          </w:p>
          <w:bookmarkEnd w:id="2533"/>
          <w:p>
            <w:pPr>
              <w:spacing w:after="20"/>
              <w:ind w:left="20"/>
              <w:jc w:val="both"/>
            </w:pPr>
            <w:r>
              <w:rPr>
                <w:rFonts w:ascii="Times New Roman"/>
                <w:b w:val="false"/>
                <w:i w:val="false"/>
                <w:color w:val="000000"/>
                <w:sz w:val="20"/>
              </w:rPr>
              <w:t>
Помимо устройств, работающих на основе электростатического или теплового процесса, в данные подсубпозиции включаются газоочистители, разделяющие газовую смесь на отдельные компоненты с помощью процесса задержки.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посудомоечные; оборудование для мойки или сушки бутылок или других емкостей; оборудование для заполнения, закупорки бутылок, банок, закрывания ящиков, мешков или других емкостей, для опечатывания их или этикетирования; оборудование для герметичной укупорки колпаками или крышками бутылок, банок, туб и аналогичных емкостей; оборудование для упаковки или обертки (включая оборудование, обертывающее товар с термоусадкой упаковочного материала) прочее; оборудование для газирования напитков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 w:id="2534"/>
          <w:p>
            <w:pPr>
              <w:spacing w:after="20"/>
              <w:ind w:left="20"/>
              <w:jc w:val="both"/>
            </w:pPr>
            <w:r>
              <w:rPr>
                <w:rFonts w:ascii="Times New Roman"/>
                <w:b w:val="false"/>
                <w:i w:val="false"/>
                <w:color w:val="000000"/>
                <w:sz w:val="20"/>
              </w:rPr>
              <w:t>
Посудомоечных машин</w:t>
            </w:r>
          </w:p>
          <w:bookmarkEnd w:id="2534"/>
          <w:p>
            <w:pPr>
              <w:spacing w:after="20"/>
              <w:ind w:left="20"/>
              <w:jc w:val="both"/>
            </w:pPr>
            <w:r>
              <w:rPr>
                <w:rFonts w:ascii="Times New Roman"/>
                <w:b w:val="false"/>
                <w:i w:val="false"/>
                <w:color w:val="000000"/>
                <w:sz w:val="20"/>
              </w:rPr>
              <w:t>
Программируемые временные переключатели для посудомоечных машин, представленные отдельно, классифицируются в соответствии с их характеристиками (например, в товарной позиции 9107 00 000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взвешивания (кроме весов чувствительностью 0,05 г или выше), включая счетные или контрольные машины, приводимые в действие силой тяжести взвешиваемого груза; разновесы для весов всех типов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7" w:id="2535"/>
          <w:p>
            <w:pPr>
              <w:spacing w:after="20"/>
              <w:ind w:left="20"/>
              <w:jc w:val="both"/>
            </w:pPr>
            <w:r>
              <w:rPr>
                <w:rFonts w:ascii="Times New Roman"/>
                <w:b w:val="false"/>
                <w:i w:val="false"/>
                <w:color w:val="000000"/>
                <w:sz w:val="20"/>
              </w:rPr>
              <w:t>
Весы для непрерывного взвешивания изделий на конвейерах</w:t>
            </w:r>
          </w:p>
          <w:bookmarkEnd w:id="2535"/>
          <w:p>
            <w:pPr>
              <w:spacing w:after="20"/>
              <w:ind w:left="20"/>
              <w:jc w:val="both"/>
            </w:pPr>
            <w:r>
              <w:rPr>
                <w:rFonts w:ascii="Times New Roman"/>
                <w:b w:val="false"/>
                <w:i w:val="false"/>
                <w:color w:val="000000"/>
                <w:sz w:val="20"/>
              </w:rPr>
              <w:t>
В данную субпозицию включаются электромеханические весы для конвейеров. Конструкция и принцип действия таких весов соответствуют конструкции и принципу действия электромеханических весов, описанных в пояснениях к позициям 8423 81 100 0 – 8423 89 000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8" w:id="2536"/>
          <w:p>
            <w:pPr>
              <w:spacing w:after="20"/>
              <w:ind w:left="20"/>
              <w:jc w:val="both"/>
            </w:pPr>
            <w:r>
              <w:rPr>
                <w:rFonts w:ascii="Times New Roman"/>
                <w:b w:val="false"/>
                <w:i w:val="false"/>
                <w:color w:val="000000"/>
                <w:sz w:val="20"/>
              </w:rPr>
              <w:t>
Весы, отрегулированные на постоянную массу, и весы, загружающие груз определенной массы в емкость или контейнер, включая весы бункерные</w:t>
            </w:r>
          </w:p>
          <w:bookmarkEnd w:id="2536"/>
          <w:p>
            <w:pPr>
              <w:spacing w:after="20"/>
              <w:ind w:left="20"/>
              <w:jc w:val="both"/>
            </w:pPr>
            <w:r>
              <w:rPr>
                <w:rFonts w:ascii="Times New Roman"/>
                <w:b w:val="false"/>
                <w:i w:val="false"/>
                <w:color w:val="000000"/>
                <w:sz w:val="20"/>
              </w:rPr>
              <w:t>
В данную субпозицию включаются электромеханические весы описанного выше типа. Конструкция и принцип действия таких весов соответствуют конструкции и принципу действия электромеханических весов, описанных в пояснениях к позициям 8423 81 100 0 – 8423 89 000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8423 81 100 0 – </w:t>
            </w:r>
          </w:p>
          <w:p>
            <w:pPr>
              <w:spacing w:after="20"/>
              <w:ind w:left="20"/>
              <w:jc w:val="both"/>
            </w:pPr>
            <w:r>
              <w:rPr>
                <w:rFonts w:ascii="Times New Roman"/>
                <w:b w:val="false"/>
                <w:i w:val="false"/>
                <w:color w:val="000000"/>
                <w:sz w:val="20"/>
              </w:rPr>
              <w:t>8423 89 000 0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9" w:id="2537"/>
          <w:p>
            <w:pPr>
              <w:spacing w:after="20"/>
              <w:ind w:left="20"/>
              <w:jc w:val="both"/>
            </w:pPr>
            <w:r>
              <w:rPr>
                <w:rFonts w:ascii="Times New Roman"/>
                <w:b w:val="false"/>
                <w:i w:val="false"/>
                <w:color w:val="000000"/>
                <w:sz w:val="20"/>
              </w:rPr>
              <w:t>
Оборудование для взвешивания прочее</w:t>
            </w:r>
          </w:p>
          <w:bookmarkEnd w:id="2537"/>
          <w:p>
            <w:pPr>
              <w:spacing w:after="20"/>
              <w:ind w:left="20"/>
              <w:jc w:val="both"/>
            </w:pPr>
            <w:r>
              <w:rPr>
                <w:rFonts w:ascii="Times New Roman"/>
                <w:b w:val="false"/>
                <w:i w:val="false"/>
                <w:color w:val="000000"/>
                <w:sz w:val="20"/>
              </w:rPr>
              <w:t xml:space="preserve">
В данные позиции включаются электромеханические весы, в которых масса взвешиваемого предмета с помощью встроенного преобразователя преобразуется в электрический сигнал (ток), который затем измеряется специальным измерительным устройством, встроенным в весы. Как правило, измерительные преобразователи в таких весах состоят из тензодатчиков или стержней с измерителями деформации (электрические сопротивления), соединенных так, чтобы образовать электрический мост. Сила, возникающая за счет измеряемой массы, деформирует тензодатчики, что вызывает изменение длины измерителя деформации (сокращение или удлинение) и, следовательно, изменение сопротивления, пропорциональное взвешиваемой массе, которое передается с измерительного моста на измерительное устройство в виде изменений электрического тока.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дополнение к измерительному прибору (известному как оконечное взвешивающее устройство, весовой дисплей или весовой индикатор), который обычно устанавливается в единый корпус, электромеханические весы могут также иметь другие подключаемые с помощью проводов устройства (например, клавиатуру, блок памяти, принтер, монитор, блок управления и устройство считывания информации с электронной карты, для контроля доступа к весам). В весовых системах такого типа к единому измерительному устройству (известному как "удаленный весовой терминал") могут подключаться несколько весов.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Описанные выше весы могут также оснащаться интерфейсом для подключения к вычислительной машине.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Электромеханические весы считаются "электронными весами", если в их измерительное оборудование встроены микропроцессоры, например, для расчета стоимости взвешенной массы, исходя из стоимости единицы массы (например, цены за килограмм), введенной в устройство.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устройства (с ручным управлением или без него) для метания, разбрызгивания или распыления жидкостей или порошков; огнетушители заряженные или незаряженные; пульверизаторы и аналогичные устройства; пароструйные или пескоструйные и аналогичные метательные устройства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8424 30 100 0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2538"/>
          <w:p>
            <w:pPr>
              <w:spacing w:after="20"/>
              <w:ind w:left="20"/>
              <w:jc w:val="both"/>
            </w:pPr>
            <w:r>
              <w:rPr>
                <w:rFonts w:ascii="Times New Roman"/>
                <w:b w:val="false"/>
                <w:i w:val="false"/>
                <w:color w:val="000000"/>
                <w:sz w:val="20"/>
              </w:rPr>
              <w:t>
Работающие от сжатого воздуха</w:t>
            </w:r>
          </w:p>
          <w:bookmarkEnd w:id="2538"/>
          <w:p>
            <w:pPr>
              <w:spacing w:after="20"/>
              <w:ind w:left="20"/>
              <w:jc w:val="both"/>
            </w:pPr>
            <w:r>
              <w:rPr>
                <w:rFonts w:ascii="Times New Roman"/>
                <w:b w:val="false"/>
                <w:i w:val="false"/>
                <w:color w:val="000000"/>
                <w:sz w:val="20"/>
              </w:rPr>
              <w:t xml:space="preserve">
В данную подсубпозицию включаются пескоструйные устройства с воздушным компрессором, используемые для очистки свечей зажигания и подгонки монолитных электрических конденсаторов.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Подгонка осуществляется посредством удаления проводящего вещества конденсатора при воздействии струи песка для достижения желаемой емкости конденсатора.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1" w:id="2539"/>
          <w:p>
            <w:pPr>
              <w:spacing w:after="20"/>
              <w:ind w:left="20"/>
              <w:jc w:val="both"/>
            </w:pPr>
            <w:r>
              <w:rPr>
                <w:rFonts w:ascii="Times New Roman"/>
                <w:b w:val="false"/>
                <w:i w:val="false"/>
                <w:color w:val="000000"/>
                <w:sz w:val="20"/>
              </w:rPr>
              <w:t>
8424 89 000 1</w:t>
            </w:r>
          </w:p>
          <w:bookmarkEnd w:id="2539"/>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8424 89 000 9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3" w:id="2540"/>
          <w:p>
            <w:pPr>
              <w:spacing w:after="20"/>
              <w:ind w:left="20"/>
              <w:jc w:val="both"/>
            </w:pPr>
            <w:r>
              <w:rPr>
                <w:rFonts w:ascii="Times New Roman"/>
                <w:b w:val="false"/>
                <w:i w:val="false"/>
                <w:color w:val="000000"/>
                <w:sz w:val="20"/>
              </w:rPr>
              <w:t>
</w:t>
            </w:r>
            <w:r>
              <w:rPr>
                <w:rFonts w:ascii="Times New Roman"/>
                <w:b/>
                <w:i w:val="false"/>
                <w:color w:val="000000"/>
                <w:sz w:val="20"/>
              </w:rPr>
              <w:t>Прочие</w:t>
            </w:r>
          </w:p>
          <w:bookmarkEnd w:id="2540"/>
          <w:p>
            <w:pPr>
              <w:spacing w:after="20"/>
              <w:ind w:left="20"/>
              <w:jc w:val="both"/>
            </w:pPr>
            <w:r>
              <w:rPr>
                <w:rFonts w:ascii="Times New Roman"/>
                <w:b w:val="false"/>
                <w:i w:val="false"/>
                <w:color w:val="000000"/>
                <w:sz w:val="20"/>
              </w:rPr>
              <w:t>
В данные подсубпозиции не включаются устройства для очистки с помощью воды под высоким давлением (подсубпозиции 8424 30 010 0 и 8424 30 080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8424 89 000 1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2541"/>
          <w:p>
            <w:pPr>
              <w:spacing w:after="20"/>
              <w:ind w:left="20"/>
              <w:jc w:val="both"/>
            </w:pPr>
            <w:r>
              <w:rPr>
                <w:rFonts w:ascii="Times New Roman"/>
                <w:b w:val="false"/>
                <w:i w:val="false"/>
                <w:color w:val="000000"/>
                <w:sz w:val="20"/>
              </w:rPr>
              <w:t>
Механические устройства для мойки автомобилей</w:t>
            </w:r>
          </w:p>
          <w:bookmarkEnd w:id="2541"/>
          <w:p>
            <w:pPr>
              <w:spacing w:after="20"/>
              <w:ind w:left="20"/>
              <w:jc w:val="both"/>
            </w:pPr>
            <w:r>
              <w:rPr>
                <w:rFonts w:ascii="Times New Roman"/>
                <w:b w:val="false"/>
                <w:i w:val="false"/>
                <w:color w:val="000000"/>
                <w:sz w:val="20"/>
              </w:rPr>
              <w:t>
В данную подсубпозицию включаются "моющие устройства" для мойки автомобилей, металлических деталей или других предметов методом распыления воды, бензина или других жидкостей; они оснащаются насосом, шлангом с распылителем, а также, если необходимо, устройством подачи жидкости, нагревательным устройством и т.д. для образования единого узла.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Судовые деррик-краны; краны подъемные, включая кабель-краны; фермы подъемные подвижные, погрузчики портальные и тележки, оснащенные подъемным краном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8426</w:t>
            </w:r>
            <w:r>
              <w:rPr>
                <w:rFonts w:ascii="Times New Roman"/>
                <w:b w:val="false"/>
                <w:i w:val="false"/>
                <w:color w:val="000000"/>
                <w:sz w:val="20"/>
              </w:rPr>
              <w:t xml:space="preserve"> </w:t>
            </w:r>
            <w:r>
              <w:rPr>
                <w:rFonts w:ascii="Times New Roman"/>
                <w:b/>
                <w:i w:val="false"/>
                <w:color w:val="000000"/>
                <w:sz w:val="20"/>
              </w:rPr>
              <w:t>30</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5" w:id="2542"/>
          <w:p>
            <w:pPr>
              <w:spacing w:after="20"/>
              <w:ind w:left="20"/>
              <w:jc w:val="both"/>
            </w:pPr>
            <w:r>
              <w:rPr>
                <w:rFonts w:ascii="Times New Roman"/>
                <w:b w:val="false"/>
                <w:i w:val="false"/>
                <w:color w:val="000000"/>
                <w:sz w:val="20"/>
              </w:rPr>
              <w:t>
</w:t>
            </w:r>
            <w:r>
              <w:rPr>
                <w:rFonts w:ascii="Times New Roman"/>
                <w:b/>
                <w:i w:val="false"/>
                <w:color w:val="000000"/>
                <w:sz w:val="20"/>
              </w:rPr>
              <w:t>Краны</w:t>
            </w:r>
            <w:r>
              <w:rPr>
                <w:rFonts w:ascii="Times New Roman"/>
                <w:b w:val="false"/>
                <w:i w:val="false"/>
                <w:color w:val="000000"/>
                <w:sz w:val="20"/>
              </w:rPr>
              <w:t xml:space="preserve"> </w:t>
            </w:r>
            <w:r>
              <w:rPr>
                <w:rFonts w:ascii="Times New Roman"/>
                <w:b/>
                <w:i w:val="false"/>
                <w:color w:val="000000"/>
                <w:sz w:val="20"/>
              </w:rPr>
              <w:t>портальные</w:t>
            </w:r>
            <w:r>
              <w:rPr>
                <w:rFonts w:ascii="Times New Roman"/>
                <w:b w:val="false"/>
                <w:i w:val="false"/>
                <w:color w:val="000000"/>
                <w:sz w:val="20"/>
              </w:rPr>
              <w:t xml:space="preserve"> </w:t>
            </w:r>
            <w:r>
              <w:rPr>
                <w:rFonts w:ascii="Times New Roman"/>
                <w:b/>
                <w:i w:val="false"/>
                <w:color w:val="000000"/>
                <w:sz w:val="20"/>
              </w:rPr>
              <w:t>(контейнерные</w:t>
            </w:r>
            <w:r>
              <w:rPr>
                <w:rFonts w:ascii="Times New Roman"/>
                <w:b w:val="false"/>
                <w:i w:val="false"/>
                <w:color w:val="000000"/>
                <w:sz w:val="20"/>
              </w:rPr>
              <w:t xml:space="preserve"> </w:t>
            </w:r>
            <w:r>
              <w:rPr>
                <w:rFonts w:ascii="Times New Roman"/>
                <w:b/>
                <w:i w:val="false"/>
                <w:color w:val="000000"/>
                <w:sz w:val="20"/>
              </w:rPr>
              <w:t>перегружатели)</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рельсовом</w:t>
            </w:r>
            <w:r>
              <w:rPr>
                <w:rFonts w:ascii="Times New Roman"/>
                <w:b w:val="false"/>
                <w:i w:val="false"/>
                <w:color w:val="000000"/>
                <w:sz w:val="20"/>
              </w:rPr>
              <w:t xml:space="preserve"> </w:t>
            </w:r>
            <w:r>
              <w:rPr>
                <w:rFonts w:ascii="Times New Roman"/>
                <w:b/>
                <w:i w:val="false"/>
                <w:color w:val="000000"/>
                <w:sz w:val="20"/>
              </w:rPr>
              <w:t>ходу</w:t>
            </w:r>
            <w:r>
              <w:rPr>
                <w:rFonts w:ascii="Times New Roman"/>
                <w:b w:val="false"/>
                <w:i w:val="false"/>
                <w:color w:val="000000"/>
                <w:sz w:val="20"/>
              </w:rPr>
              <w:t xml:space="preserve"> </w:t>
            </w:r>
            <w:r>
              <w:rPr>
                <w:rFonts w:ascii="Times New Roman"/>
                <w:b/>
                <w:i w:val="false"/>
                <w:color w:val="000000"/>
                <w:sz w:val="20"/>
              </w:rPr>
              <w:t>грузоподъемностью</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более</w:t>
            </w:r>
            <w:r>
              <w:rPr>
                <w:rFonts w:ascii="Times New Roman"/>
                <w:b w:val="false"/>
                <w:i w:val="false"/>
                <w:color w:val="000000"/>
                <w:sz w:val="20"/>
              </w:rPr>
              <w:t xml:space="preserve"> </w:t>
            </w:r>
            <w:r>
              <w:rPr>
                <w:rFonts w:ascii="Times New Roman"/>
                <w:b/>
                <w:i w:val="false"/>
                <w:color w:val="000000"/>
                <w:sz w:val="20"/>
              </w:rPr>
              <w:t>80</w:t>
            </w:r>
            <w:r>
              <w:rPr>
                <w:rFonts w:ascii="Times New Roman"/>
                <w:b w:val="false"/>
                <w:i w:val="false"/>
                <w:color w:val="000000"/>
                <w:sz w:val="20"/>
              </w:rPr>
              <w:t xml:space="preserve"> </w:t>
            </w:r>
            <w:r>
              <w:rPr>
                <w:rFonts w:ascii="Times New Roman"/>
                <w:b/>
                <w:i w:val="false"/>
                <w:color w:val="000000"/>
                <w:sz w:val="20"/>
              </w:rPr>
              <w:t>т</w:t>
            </w:r>
          </w:p>
          <w:bookmarkEnd w:id="2542"/>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6" w:id="2543"/>
          <w:p>
            <w:pPr>
              <w:spacing w:after="20"/>
              <w:ind w:left="20"/>
              <w:jc w:val="both"/>
            </w:pPr>
            <w:r>
              <w:rPr>
                <w:rFonts w:ascii="Times New Roman"/>
                <w:b w:val="false"/>
                <w:i w:val="false"/>
                <w:color w:val="000000"/>
                <w:sz w:val="20"/>
              </w:rPr>
              <w:t>
В данную подсубпозицию включаются, например, краны-перегружатели причальные, предназначенные для погрузки в трюм судна с площадки и разгрузки из трюма судна на площадку. Кран представляет собой портал, на котором установлены главная балка и стрела, выступающая за пределы портала, находящаяся над трюмом корабля при осуществлении погрузочно-разгрузочных работ и оснащенная передвижной грузовой тележкой с кабиной крановщика (когда кран не эксплуатируется, стрела может быть поднята почти в вертикальное положение). Для выполнения операций по перемещению контейнеров используется спредер.</w:t>
            </w:r>
          </w:p>
          <w:bookmarkEnd w:id="2543"/>
          <w:p>
            <w:pPr>
              <w:spacing w:after="20"/>
              <w:ind w:left="20"/>
              <w:jc w:val="both"/>
            </w:pPr>
            <w:r>
              <w:rPr>
                <w:rFonts w:ascii="Times New Roman"/>
                <w:b w:val="false"/>
                <w:i w:val="false"/>
                <w:color w:val="000000"/>
                <w:sz w:val="20"/>
              </w:rPr>
              <w:t>
Пример изображения таких кранов приведен ниже.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974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597400" cy="4762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8426 41 000 1 – </w:t>
            </w:r>
          </w:p>
          <w:p>
            <w:pPr>
              <w:spacing w:after="20"/>
              <w:ind w:left="20"/>
              <w:jc w:val="both"/>
            </w:pPr>
            <w:r>
              <w:rPr>
                <w:rFonts w:ascii="Times New Roman"/>
                <w:b w:val="false"/>
                <w:i w:val="false"/>
                <w:color w:val="000000"/>
                <w:sz w:val="20"/>
              </w:rPr>
              <w:t>8426 49 009 9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2544"/>
          <w:p>
            <w:pPr>
              <w:spacing w:after="20"/>
              <w:ind w:left="20"/>
              <w:jc w:val="both"/>
            </w:pPr>
            <w:r>
              <w:rPr>
                <w:rFonts w:ascii="Times New Roman"/>
                <w:b w:val="false"/>
                <w:i w:val="false"/>
                <w:color w:val="000000"/>
                <w:sz w:val="20"/>
              </w:rPr>
              <w:t>
Механизмы самоходные прочие</w:t>
            </w:r>
          </w:p>
          <w:bookmarkEnd w:id="2544"/>
          <w:p>
            <w:pPr>
              <w:spacing w:after="20"/>
              <w:ind w:left="20"/>
              <w:jc w:val="both"/>
            </w:pPr>
            <w:r>
              <w:rPr>
                <w:rFonts w:ascii="Times New Roman"/>
                <w:b w:val="false"/>
                <w:i w:val="false"/>
                <w:color w:val="000000"/>
                <w:sz w:val="20"/>
              </w:rPr>
              <w:t>
См. пояснения к товарной позиции 8426, "Самоходные и другие подвижные машины", (б),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того чтобы отличить самоходные механизмы данных подсубпозиций, с одной стороны, и моторные транспортные средства специального назначения товарной позиции 8705, с другой стороны, необходимо учитывать, что самоходные механизмы данных подсубпозиций, как правило, имеют следующие характеристики: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приводятся в действие двигателем, который является частью подъемного устройства;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обладают максимальной скоростью 20 км/ч;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имеют единственную кабину, которая является частью подъемного устройства;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обычно не передвигаются в груженом состоянии или, если передвигаются, то это передвижение ограничено и является второстепенным по отношению к подъемной функции.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8426 49 001 0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 w:id="2545"/>
          <w:p>
            <w:pPr>
              <w:spacing w:after="20"/>
              <w:ind w:left="20"/>
              <w:jc w:val="both"/>
            </w:pPr>
            <w:r>
              <w:rPr>
                <w:rFonts w:ascii="Times New Roman"/>
                <w:b w:val="false"/>
                <w:i w:val="false"/>
                <w:color w:val="000000"/>
                <w:sz w:val="20"/>
              </w:rPr>
              <w:t>
Трубоукладчики грузоподъемностью 90 т и выше, предназначенные для работы при температуре окружающего воздуха –50 C и ниже</w:t>
            </w:r>
          </w:p>
          <w:bookmarkEnd w:id="2545"/>
          <w:p>
            <w:pPr>
              <w:spacing w:after="20"/>
              <w:ind w:left="20"/>
              <w:jc w:val="both"/>
            </w:pPr>
            <w:r>
              <w:rPr>
                <w:rFonts w:ascii="Times New Roman"/>
                <w:b w:val="false"/>
                <w:i w:val="false"/>
                <w:color w:val="000000"/>
                <w:sz w:val="20"/>
              </w:rPr>
              <w:t>
В данную подсубпозицию включаются машины, предназначенные для работы в условиях низких температур (в так называемом северном исполнении). Нижняя граница диапазона рабочих температур должна быть –50 C и ниже, что должно быть подтверждено соответствующей записью в паспорте на машину.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2546"/>
          <w:p>
            <w:pPr>
              <w:spacing w:after="20"/>
              <w:ind w:left="20"/>
              <w:jc w:val="both"/>
            </w:pPr>
            <w:r>
              <w:rPr>
                <w:rFonts w:ascii="Times New Roman"/>
                <w:b w:val="false"/>
                <w:i w:val="false"/>
                <w:color w:val="000000"/>
                <w:sz w:val="20"/>
              </w:rPr>
              <w:t>
Машины и устройства для подъема, перемещения, погрузки или разгрузки (например, лифты, эскалаторы, конвейеры, канатные дороги) прочие</w:t>
            </w:r>
          </w:p>
          <w:bookmarkEnd w:id="2546"/>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данную</w:t>
            </w:r>
            <w:r>
              <w:rPr>
                <w:rFonts w:ascii="Times New Roman"/>
                <w:b w:val="false"/>
                <w:i w:val="false"/>
                <w:color w:val="000000"/>
                <w:sz w:val="20"/>
              </w:rPr>
              <w:t xml:space="preserve"> </w:t>
            </w:r>
            <w:r>
              <w:rPr>
                <w:rFonts w:ascii="Times New Roman"/>
                <w:b/>
                <w:i w:val="false"/>
                <w:color w:val="000000"/>
                <w:sz w:val="20"/>
              </w:rPr>
              <w:t>товарную</w:t>
            </w:r>
            <w:r>
              <w:rPr>
                <w:rFonts w:ascii="Times New Roman"/>
                <w:b w:val="false"/>
                <w:i w:val="false"/>
                <w:color w:val="000000"/>
                <w:sz w:val="20"/>
              </w:rPr>
              <w:t xml:space="preserve"> </w:t>
            </w:r>
            <w:r>
              <w:rPr>
                <w:rFonts w:ascii="Times New Roman"/>
                <w:b/>
                <w:i w:val="false"/>
                <w:color w:val="000000"/>
                <w:sz w:val="20"/>
              </w:rPr>
              <w:t>позицию</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включаются</w:t>
            </w:r>
            <w:r>
              <w:rPr>
                <w:rFonts w:ascii="Times New Roman"/>
                <w:b w:val="false"/>
                <w:i w:val="false"/>
                <w:color w:val="000000"/>
                <w:sz w:val="20"/>
              </w:rPr>
              <w:t xml:space="preserve"> </w:t>
            </w:r>
            <w:r>
              <w:rPr>
                <w:rFonts w:ascii="Times New Roman"/>
                <w:b/>
                <w:i w:val="false"/>
                <w:color w:val="000000"/>
                <w:sz w:val="20"/>
              </w:rPr>
              <w:t>подъемники</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гусеничном</w:t>
            </w:r>
            <w:r>
              <w:rPr>
                <w:rFonts w:ascii="Times New Roman"/>
                <w:b w:val="false"/>
                <w:i w:val="false"/>
                <w:color w:val="000000"/>
                <w:sz w:val="20"/>
              </w:rPr>
              <w:t xml:space="preserve"> </w:t>
            </w:r>
            <w:r>
              <w:rPr>
                <w:rFonts w:ascii="Times New Roman"/>
                <w:b/>
                <w:i w:val="false"/>
                <w:color w:val="000000"/>
                <w:sz w:val="20"/>
              </w:rPr>
              <w:t>ходу</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гусеничной</w:t>
            </w:r>
            <w:r>
              <w:rPr>
                <w:rFonts w:ascii="Times New Roman"/>
                <w:b w:val="false"/>
                <w:i w:val="false"/>
                <w:color w:val="000000"/>
                <w:sz w:val="20"/>
              </w:rPr>
              <w:t xml:space="preserve"> </w:t>
            </w:r>
            <w:r>
              <w:rPr>
                <w:rFonts w:ascii="Times New Roman"/>
                <w:b/>
                <w:i w:val="false"/>
                <w:color w:val="000000"/>
                <w:sz w:val="20"/>
              </w:rPr>
              <w:t>системой</w:t>
            </w:r>
            <w:r>
              <w:rPr>
                <w:rFonts w:ascii="Times New Roman"/>
                <w:b w:val="false"/>
                <w:i w:val="false"/>
                <w:color w:val="000000"/>
                <w:sz w:val="20"/>
              </w:rPr>
              <w:t xml:space="preserve"> </w:t>
            </w:r>
            <w:r>
              <w:rPr>
                <w:rFonts w:ascii="Times New Roman"/>
                <w:b/>
                <w:i w:val="false"/>
                <w:color w:val="000000"/>
                <w:sz w:val="20"/>
              </w:rPr>
              <w:t>транспортировки,</w:t>
            </w:r>
            <w:r>
              <w:rPr>
                <w:rFonts w:ascii="Times New Roman"/>
                <w:b w:val="false"/>
                <w:i w:val="false"/>
                <w:color w:val="000000"/>
                <w:sz w:val="20"/>
              </w:rPr>
              <w:t xml:space="preserve"> </w:t>
            </w:r>
            <w:r>
              <w:rPr>
                <w:rFonts w:ascii="Times New Roman"/>
                <w:b/>
                <w:i w:val="false"/>
                <w:color w:val="000000"/>
                <w:sz w:val="20"/>
              </w:rPr>
              <w:t>применяемой</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перемещения</w:t>
            </w:r>
            <w:r>
              <w:rPr>
                <w:rFonts w:ascii="Times New Roman"/>
                <w:b w:val="false"/>
                <w:i w:val="false"/>
                <w:color w:val="000000"/>
                <w:sz w:val="20"/>
              </w:rPr>
              <w:t xml:space="preserve"> </w:t>
            </w:r>
            <w:r>
              <w:rPr>
                <w:rFonts w:ascii="Times New Roman"/>
                <w:b/>
                <w:i w:val="false"/>
                <w:color w:val="000000"/>
                <w:sz w:val="20"/>
              </w:rPr>
              <w:t>вверх</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вниз</w:t>
            </w:r>
            <w:r>
              <w:rPr>
                <w:rFonts w:ascii="Times New Roman"/>
                <w:b w:val="false"/>
                <w:i w:val="false"/>
                <w:color w:val="000000"/>
                <w:sz w:val="20"/>
              </w:rPr>
              <w:t xml:space="preserve"> </w:t>
            </w:r>
            <w:r>
              <w:rPr>
                <w:rFonts w:ascii="Times New Roman"/>
                <w:b/>
                <w:i w:val="false"/>
                <w:color w:val="000000"/>
                <w:sz w:val="20"/>
              </w:rPr>
              <w:t>кресел-колясок</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лицами,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них</w:t>
            </w:r>
            <w:r>
              <w:rPr>
                <w:rFonts w:ascii="Times New Roman"/>
                <w:b w:val="false"/>
                <w:i w:val="false"/>
                <w:color w:val="000000"/>
                <w:sz w:val="20"/>
              </w:rPr>
              <w:t xml:space="preserve"> </w:t>
            </w:r>
            <w:r>
              <w:rPr>
                <w:rFonts w:ascii="Times New Roman"/>
                <w:b/>
                <w:i w:val="false"/>
                <w:color w:val="000000"/>
                <w:sz w:val="20"/>
              </w:rPr>
              <w:t>находящимися,</w:t>
            </w:r>
            <w:r>
              <w:rPr>
                <w:rFonts w:ascii="Times New Roman"/>
                <w:b w:val="false"/>
                <w:i w:val="false"/>
                <w:color w:val="000000"/>
                <w:sz w:val="20"/>
              </w:rPr>
              <w:t xml:space="preserve"> </w:t>
            </w:r>
            <w:r>
              <w:rPr>
                <w:rFonts w:ascii="Times New Roman"/>
                <w:b/>
                <w:i w:val="false"/>
                <w:color w:val="000000"/>
                <w:sz w:val="20"/>
              </w:rPr>
              <w:t>которые</w:t>
            </w:r>
            <w:r>
              <w:rPr>
                <w:rFonts w:ascii="Times New Roman"/>
                <w:b w:val="false"/>
                <w:i w:val="false"/>
                <w:color w:val="000000"/>
                <w:sz w:val="20"/>
              </w:rPr>
              <w:t xml:space="preserve"> </w:t>
            </w:r>
            <w:r>
              <w:rPr>
                <w:rFonts w:ascii="Times New Roman"/>
                <w:b/>
                <w:i w:val="false"/>
                <w:color w:val="000000"/>
                <w:sz w:val="20"/>
              </w:rPr>
              <w:t>относятся</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товарной</w:t>
            </w:r>
            <w:r>
              <w:rPr>
                <w:rFonts w:ascii="Times New Roman"/>
                <w:b w:val="false"/>
                <w:i w:val="false"/>
                <w:color w:val="000000"/>
                <w:sz w:val="20"/>
              </w:rPr>
              <w:t xml:space="preserve"> </w:t>
            </w:r>
            <w:r>
              <w:rPr>
                <w:rFonts w:ascii="Times New Roman"/>
                <w:b/>
                <w:i w:val="false"/>
                <w:color w:val="000000"/>
                <w:sz w:val="20"/>
              </w:rPr>
              <w:t>позиции</w:t>
            </w:r>
            <w:r>
              <w:rPr>
                <w:rFonts w:ascii="Times New Roman"/>
                <w:b w:val="false"/>
                <w:i w:val="false"/>
                <w:color w:val="000000"/>
                <w:sz w:val="20"/>
              </w:rPr>
              <w:t xml:space="preserve"> </w:t>
            </w:r>
            <w:r>
              <w:rPr>
                <w:rFonts w:ascii="Times New Roman"/>
                <w:b/>
                <w:i w:val="false"/>
                <w:color w:val="000000"/>
                <w:sz w:val="20"/>
              </w:rPr>
              <w:t>8714</w:t>
            </w:r>
            <w:r>
              <w:rPr>
                <w:rFonts w:ascii="Times New Roman"/>
                <w:b w:val="false"/>
                <w:i w:val="false"/>
                <w:color w:val="000000"/>
                <w:sz w:val="20"/>
              </w:rPr>
              <w:t xml:space="preserve"> </w:t>
            </w:r>
            <w:r>
              <w:rPr>
                <w:rFonts w:ascii="Times New Roman"/>
                <w:b/>
                <w:i w:val="false"/>
                <w:color w:val="000000"/>
                <w:sz w:val="20"/>
              </w:rPr>
              <w:t>как</w:t>
            </w:r>
            <w:r>
              <w:rPr>
                <w:rFonts w:ascii="Times New Roman"/>
                <w:b w:val="false"/>
                <w:i w:val="false"/>
                <w:color w:val="000000"/>
                <w:sz w:val="20"/>
              </w:rPr>
              <w:t xml:space="preserve"> </w:t>
            </w:r>
            <w:r>
              <w:rPr>
                <w:rFonts w:ascii="Times New Roman"/>
                <w:b/>
                <w:i w:val="false"/>
                <w:color w:val="000000"/>
                <w:sz w:val="20"/>
              </w:rPr>
              <w:t>принадлежности</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кресел-колясок.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8428 90 800 0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0" w:id="2547"/>
          <w:p>
            <w:pPr>
              <w:spacing w:after="20"/>
              <w:ind w:left="20"/>
              <w:jc w:val="both"/>
            </w:pPr>
            <w:r>
              <w:rPr>
                <w:rFonts w:ascii="Times New Roman"/>
                <w:b w:val="false"/>
                <w:i w:val="false"/>
                <w:color w:val="000000"/>
                <w:sz w:val="20"/>
              </w:rPr>
              <w:t>
Прочее</w:t>
            </w:r>
          </w:p>
          <w:bookmarkEnd w:id="2547"/>
          <w:p>
            <w:pPr>
              <w:spacing w:after="20"/>
              <w:ind w:left="20"/>
              <w:jc w:val="both"/>
            </w:pPr>
            <w:r>
              <w:rPr>
                <w:rFonts w:ascii="Times New Roman"/>
                <w:b w:val="false"/>
                <w:i w:val="false"/>
                <w:color w:val="000000"/>
                <w:sz w:val="20"/>
              </w:rPr>
              <w:t>
В данную подсубпозицию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рольганги или роликовые конвейеры, с механическим приводом или без механического привода, предназначенные для подачи заготовок в клеть прокатного стана, удаления их оттуда либо для перемещения заготовки из одной клети в другую;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установки тянущих роликов с функцией, аналогичной функциям описанных выше механизмов, состоящие из двух рядов роликов, между которыми проходит заготовка;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охлаждающие рольганги, размещенные на конце прокатного стана, на которые медленно подается заготовка (например, брусок или проволока) для остывания в окружающем воздухе;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подъемные или подъемно-качающиеся столы для прокатных станов с несколькими рядами валков, установленных напротив друг друга (трехвалковые или четырехвалковые клети). Такие прокатные станы содержат стол, качающийся на оси, расположенной на самом удаленном конце прокатного стана. Столы оснащены роликами с механическим приводом. После прохождения одного ряда валков заготовка попадает на стол, который наклоняется и совмещается со следующим рядом валков, через который заготовка протаскивается с помощью валков с механическим приводом;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шлепперы, используемые в прокатных станах с параллельным расположением клетей для передачи, например, бруска с рольганга одной клети на рольганг другой;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опрокидыватели и кантователи;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механизмы, предназначенные для дистанционного манипулирования высокорадиоактивными веществами.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не включаются автоматические манипуляторы и механизмы для работы со слитками (например, краны и мостовые краны), которые не участвуют напрямую в работе прокатного стана, несмотря на использование их для подачи заготовок на него (позиции 8426 12 000 1, 8426 12 000 9, 8426 41 000 1, 8426 41 000 7, 8426 49 009 9 или 8426 99 000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с неповоротным или поворотным отвалом, грейдеры, планировщики, скреперы, механические лопаты, экскаваторы, одноковшовые погрузчики, трамбовочные машины и дорожные катки, самоходные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8429 11 002 0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1" w:id="2548"/>
          <w:p>
            <w:pPr>
              <w:spacing w:after="20"/>
              <w:ind w:left="20"/>
              <w:jc w:val="both"/>
            </w:pPr>
            <w:r>
              <w:rPr>
                <w:rFonts w:ascii="Times New Roman"/>
                <w:b w:val="false"/>
                <w:i w:val="false"/>
                <w:color w:val="000000"/>
                <w:sz w:val="20"/>
              </w:rPr>
              <w:t>
Мощностью 400 л.с. и более, предназначенные для работы при температуре окружающего воздуха –50 C и ниже</w:t>
            </w:r>
          </w:p>
          <w:bookmarkEnd w:id="2548"/>
          <w:p>
            <w:pPr>
              <w:spacing w:after="20"/>
              <w:ind w:left="20"/>
              <w:jc w:val="both"/>
            </w:pPr>
            <w:r>
              <w:rPr>
                <w:rFonts w:ascii="Times New Roman"/>
                <w:b w:val="false"/>
                <w:i w:val="false"/>
                <w:color w:val="000000"/>
                <w:sz w:val="20"/>
              </w:rPr>
              <w:t>
Применимы пояснения к подсубпозиции 8426 49 001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8429</w:t>
            </w:r>
            <w:r>
              <w:rPr>
                <w:rFonts w:ascii="Times New Roman"/>
                <w:b w:val="false"/>
                <w:i w:val="false"/>
                <w:color w:val="000000"/>
                <w:sz w:val="20"/>
              </w:rPr>
              <w:t xml:space="preserve"> </w:t>
            </w:r>
            <w:r>
              <w:rPr>
                <w:rFonts w:ascii="Times New Roman"/>
                <w:b/>
                <w:i w:val="false"/>
                <w:color w:val="000000"/>
                <w:sz w:val="20"/>
              </w:rPr>
              <w:t>30</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2" w:id="2549"/>
          <w:p>
            <w:pPr>
              <w:spacing w:after="20"/>
              <w:ind w:left="20"/>
              <w:jc w:val="both"/>
            </w:pPr>
            <w:r>
              <w:rPr>
                <w:rFonts w:ascii="Times New Roman"/>
                <w:b w:val="false"/>
                <w:i w:val="false"/>
                <w:color w:val="000000"/>
                <w:sz w:val="20"/>
              </w:rPr>
              <w:t>
</w:t>
            </w:r>
            <w:r>
              <w:rPr>
                <w:rFonts w:ascii="Times New Roman"/>
                <w:b/>
                <w:i w:val="false"/>
                <w:color w:val="000000"/>
                <w:sz w:val="20"/>
              </w:rPr>
              <w:t>Скреперы</w:t>
            </w:r>
          </w:p>
          <w:bookmarkEnd w:id="2549"/>
          <w:p>
            <w:pPr>
              <w:spacing w:after="20"/>
              <w:ind w:left="20"/>
              <w:jc w:val="both"/>
            </w:pPr>
            <w:r>
              <w:rPr>
                <w:rFonts w:ascii="Times New Roman"/>
                <w:b w:val="false"/>
                <w:i w:val="false"/>
                <w:color w:val="000000"/>
                <w:sz w:val="20"/>
              </w:rPr>
              <w:t>
</w:t>
            </w:r>
            <w:r>
              <w:rPr>
                <w:rFonts w:ascii="Times New Roman"/>
                <w:b w:val="false"/>
                <w:i w:val="false"/>
                <w:color w:val="000000"/>
                <w:sz w:val="20"/>
              </w:rPr>
              <w:t>См. пояснения к товарной позиции 8429, второй абзац, (В).</w:t>
            </w:r>
          </w:p>
          <w:p>
            <w:pPr>
              <w:spacing w:after="20"/>
              <w:ind w:left="20"/>
              <w:jc w:val="both"/>
            </w:pPr>
            <w:r>
              <w:rPr>
                <w:rFonts w:ascii="Times New Roman"/>
                <w:b w:val="false"/>
                <w:i w:val="false"/>
                <w:color w:val="000000"/>
                <w:sz w:val="20"/>
              </w:rPr>
              <w:t>
В данную субпозицию не включаются комбинированные скреперы, которые состоят из трактора (даже с одной осью) и собственно скрепера. Согласно примечанию 2 к группе 87 каждый элемент должен быть отнесен к соответствующей товарной позиции (товарная позиция 8701 – для трактора, подсубпозиция 8430 69 000 2 – для скрепера).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Машины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механизмы</w:t>
            </w:r>
            <w:r>
              <w:rPr>
                <w:rFonts w:ascii="Times New Roman"/>
                <w:b w:val="false"/>
                <w:i w:val="false"/>
                <w:color w:val="000000"/>
                <w:sz w:val="20"/>
              </w:rPr>
              <w:t xml:space="preserve"> </w:t>
            </w:r>
            <w:r>
              <w:rPr>
                <w:rFonts w:ascii="Times New Roman"/>
                <w:b/>
                <w:i w:val="false"/>
                <w:color w:val="000000"/>
                <w:sz w:val="20"/>
              </w:rPr>
              <w:t>прочие</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перемещения,</w:t>
            </w:r>
            <w:r>
              <w:rPr>
                <w:rFonts w:ascii="Times New Roman"/>
                <w:b w:val="false"/>
                <w:i w:val="false"/>
                <w:color w:val="000000"/>
                <w:sz w:val="20"/>
              </w:rPr>
              <w:t xml:space="preserve"> </w:t>
            </w:r>
            <w:r>
              <w:rPr>
                <w:rFonts w:ascii="Times New Roman"/>
                <w:b/>
                <w:i w:val="false"/>
                <w:color w:val="000000"/>
                <w:sz w:val="20"/>
              </w:rPr>
              <w:t>планировки,</w:t>
            </w:r>
            <w:r>
              <w:rPr>
                <w:rFonts w:ascii="Times New Roman"/>
                <w:b w:val="false"/>
                <w:i w:val="false"/>
                <w:color w:val="000000"/>
                <w:sz w:val="20"/>
              </w:rPr>
              <w:t xml:space="preserve"> </w:t>
            </w:r>
            <w:r>
              <w:rPr>
                <w:rFonts w:ascii="Times New Roman"/>
                <w:b/>
                <w:i w:val="false"/>
                <w:color w:val="000000"/>
                <w:sz w:val="20"/>
              </w:rPr>
              <w:t>профилирования,</w:t>
            </w:r>
            <w:r>
              <w:rPr>
                <w:rFonts w:ascii="Times New Roman"/>
                <w:b w:val="false"/>
                <w:i w:val="false"/>
                <w:color w:val="000000"/>
                <w:sz w:val="20"/>
              </w:rPr>
              <w:t xml:space="preserve"> </w:t>
            </w:r>
            <w:r>
              <w:rPr>
                <w:rFonts w:ascii="Times New Roman"/>
                <w:b/>
                <w:i w:val="false"/>
                <w:color w:val="000000"/>
                <w:sz w:val="20"/>
              </w:rPr>
              <w:t>разработки,</w:t>
            </w:r>
            <w:r>
              <w:rPr>
                <w:rFonts w:ascii="Times New Roman"/>
                <w:b w:val="false"/>
                <w:i w:val="false"/>
                <w:color w:val="000000"/>
                <w:sz w:val="20"/>
              </w:rPr>
              <w:t xml:space="preserve"> </w:t>
            </w:r>
            <w:r>
              <w:rPr>
                <w:rFonts w:ascii="Times New Roman"/>
                <w:b/>
                <w:i w:val="false"/>
                <w:color w:val="000000"/>
                <w:sz w:val="20"/>
              </w:rPr>
              <w:t>трамбования,</w:t>
            </w:r>
            <w:r>
              <w:rPr>
                <w:rFonts w:ascii="Times New Roman"/>
                <w:b w:val="false"/>
                <w:i w:val="false"/>
                <w:color w:val="000000"/>
                <w:sz w:val="20"/>
              </w:rPr>
              <w:t xml:space="preserve"> </w:t>
            </w:r>
            <w:r>
              <w:rPr>
                <w:rFonts w:ascii="Times New Roman"/>
                <w:b/>
                <w:i w:val="false"/>
                <w:color w:val="000000"/>
                <w:sz w:val="20"/>
              </w:rPr>
              <w:t>уплотнения,</w:t>
            </w:r>
            <w:r>
              <w:rPr>
                <w:rFonts w:ascii="Times New Roman"/>
                <w:b w:val="false"/>
                <w:i w:val="false"/>
                <w:color w:val="000000"/>
                <w:sz w:val="20"/>
              </w:rPr>
              <w:t xml:space="preserve"> </w:t>
            </w:r>
            <w:r>
              <w:rPr>
                <w:rFonts w:ascii="Times New Roman"/>
                <w:b/>
                <w:i w:val="false"/>
                <w:color w:val="000000"/>
                <w:sz w:val="20"/>
              </w:rPr>
              <w:t>выемки</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бурения</w:t>
            </w:r>
            <w:r>
              <w:rPr>
                <w:rFonts w:ascii="Times New Roman"/>
                <w:b w:val="false"/>
                <w:i w:val="false"/>
                <w:color w:val="000000"/>
                <w:sz w:val="20"/>
              </w:rPr>
              <w:t xml:space="preserve"> </w:t>
            </w:r>
            <w:r>
              <w:rPr>
                <w:rFonts w:ascii="Times New Roman"/>
                <w:b/>
                <w:i w:val="false"/>
                <w:color w:val="000000"/>
                <w:sz w:val="20"/>
              </w:rPr>
              <w:t>грунта,</w:t>
            </w:r>
            <w:r>
              <w:rPr>
                <w:rFonts w:ascii="Times New Roman"/>
                <w:b w:val="false"/>
                <w:i w:val="false"/>
                <w:color w:val="000000"/>
                <w:sz w:val="20"/>
              </w:rPr>
              <w:t xml:space="preserve"> </w:t>
            </w:r>
            <w:r>
              <w:rPr>
                <w:rFonts w:ascii="Times New Roman"/>
                <w:b/>
                <w:i w:val="false"/>
                <w:color w:val="000000"/>
                <w:sz w:val="20"/>
              </w:rPr>
              <w:t>полезных</w:t>
            </w:r>
            <w:r>
              <w:rPr>
                <w:rFonts w:ascii="Times New Roman"/>
                <w:b w:val="false"/>
                <w:i w:val="false"/>
                <w:color w:val="000000"/>
                <w:sz w:val="20"/>
              </w:rPr>
              <w:t xml:space="preserve"> </w:t>
            </w:r>
            <w:r>
              <w:rPr>
                <w:rFonts w:ascii="Times New Roman"/>
                <w:b/>
                <w:i w:val="false"/>
                <w:color w:val="000000"/>
                <w:sz w:val="20"/>
              </w:rPr>
              <w:t>ископаемых</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руд;</w:t>
            </w:r>
            <w:r>
              <w:rPr>
                <w:rFonts w:ascii="Times New Roman"/>
                <w:b w:val="false"/>
                <w:i w:val="false"/>
                <w:color w:val="000000"/>
                <w:sz w:val="20"/>
              </w:rPr>
              <w:t xml:space="preserve"> </w:t>
            </w:r>
            <w:r>
              <w:rPr>
                <w:rFonts w:ascii="Times New Roman"/>
                <w:b/>
                <w:i w:val="false"/>
                <w:color w:val="000000"/>
                <w:sz w:val="20"/>
              </w:rPr>
              <w:t>оборудование</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забивки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извлечения</w:t>
            </w:r>
            <w:r>
              <w:rPr>
                <w:rFonts w:ascii="Times New Roman"/>
                <w:b w:val="false"/>
                <w:i w:val="false"/>
                <w:color w:val="000000"/>
                <w:sz w:val="20"/>
              </w:rPr>
              <w:t xml:space="preserve"> </w:t>
            </w:r>
            <w:r>
              <w:rPr>
                <w:rFonts w:ascii="Times New Roman"/>
                <w:b/>
                <w:i w:val="false"/>
                <w:color w:val="000000"/>
                <w:sz w:val="20"/>
              </w:rPr>
              <w:t>свай;</w:t>
            </w:r>
            <w:r>
              <w:rPr>
                <w:rFonts w:ascii="Times New Roman"/>
                <w:b w:val="false"/>
                <w:i w:val="false"/>
                <w:color w:val="000000"/>
                <w:sz w:val="20"/>
              </w:rPr>
              <w:t xml:space="preserve"> </w:t>
            </w:r>
            <w:r>
              <w:rPr>
                <w:rFonts w:ascii="Times New Roman"/>
                <w:b/>
                <w:i w:val="false"/>
                <w:color w:val="000000"/>
                <w:sz w:val="20"/>
              </w:rPr>
              <w:t>снегоочистители</w:t>
            </w:r>
            <w:r>
              <w:rPr>
                <w:rFonts w:ascii="Times New Roman"/>
                <w:b w:val="false"/>
                <w:i w:val="false"/>
                <w:color w:val="000000"/>
                <w:sz w:val="20"/>
              </w:rPr>
              <w:t xml:space="preserve"> </w:t>
            </w:r>
            <w:r>
              <w:rPr>
                <w:rFonts w:ascii="Times New Roman"/>
                <w:b/>
                <w:i w:val="false"/>
                <w:color w:val="000000"/>
                <w:sz w:val="20"/>
              </w:rPr>
              <w:t>плужные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роторные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8430</w:t>
            </w:r>
            <w:r>
              <w:rPr>
                <w:rFonts w:ascii="Times New Roman"/>
                <w:b w:val="false"/>
                <w:i w:val="false"/>
                <w:color w:val="000000"/>
                <w:sz w:val="20"/>
              </w:rPr>
              <w:t xml:space="preserve"> </w:t>
            </w:r>
            <w:r>
              <w:rPr>
                <w:rFonts w:ascii="Times New Roman"/>
                <w:b/>
                <w:i w:val="false"/>
                <w:color w:val="000000"/>
                <w:sz w:val="20"/>
              </w:rPr>
              <w:t>41</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Машины</w:t>
            </w:r>
            <w:r>
              <w:rPr>
                <w:rFonts w:ascii="Times New Roman"/>
                <w:b w:val="false"/>
                <w:i w:val="false"/>
                <w:color w:val="000000"/>
                <w:sz w:val="20"/>
              </w:rPr>
              <w:t xml:space="preserve"> </w:t>
            </w:r>
            <w:r>
              <w:rPr>
                <w:rFonts w:ascii="Times New Roman"/>
                <w:b/>
                <w:i w:val="false"/>
                <w:color w:val="000000"/>
                <w:sz w:val="20"/>
              </w:rPr>
              <w:t>проходческие</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добычи</w:t>
            </w:r>
            <w:r>
              <w:rPr>
                <w:rFonts w:ascii="Times New Roman"/>
                <w:b w:val="false"/>
                <w:i w:val="false"/>
                <w:color w:val="000000"/>
                <w:sz w:val="20"/>
              </w:rPr>
              <w:t xml:space="preserve"> </w:t>
            </w:r>
            <w:r>
              <w:rPr>
                <w:rFonts w:ascii="Times New Roman"/>
                <w:b/>
                <w:i w:val="false"/>
                <w:color w:val="000000"/>
                <w:sz w:val="20"/>
              </w:rPr>
              <w:t>угля</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гусеничном</w:t>
            </w:r>
            <w:r>
              <w:rPr>
                <w:rFonts w:ascii="Times New Roman"/>
                <w:b w:val="false"/>
                <w:i w:val="false"/>
                <w:color w:val="000000"/>
                <w:sz w:val="20"/>
              </w:rPr>
              <w:t xml:space="preserve"> </w:t>
            </w:r>
            <w:r>
              <w:rPr>
                <w:rFonts w:ascii="Times New Roman"/>
                <w:b/>
                <w:i w:val="false"/>
                <w:color w:val="000000"/>
                <w:sz w:val="20"/>
              </w:rPr>
              <w:t>шасси,</w:t>
            </w:r>
            <w:r>
              <w:rPr>
                <w:rFonts w:ascii="Times New Roman"/>
                <w:b w:val="false"/>
                <w:i w:val="false"/>
                <w:color w:val="000000"/>
                <w:sz w:val="20"/>
              </w:rPr>
              <w:t xml:space="preserve"> </w:t>
            </w:r>
            <w:r>
              <w:rPr>
                <w:rFonts w:ascii="Times New Roman"/>
                <w:b/>
                <w:i w:val="false"/>
                <w:color w:val="000000"/>
                <w:sz w:val="20"/>
              </w:rPr>
              <w:t>оснащенные</w:t>
            </w:r>
            <w:r>
              <w:rPr>
                <w:rFonts w:ascii="Times New Roman"/>
                <w:b w:val="false"/>
                <w:i w:val="false"/>
                <w:color w:val="000000"/>
                <w:sz w:val="20"/>
              </w:rPr>
              <w:t xml:space="preserve"> </w:t>
            </w:r>
            <w:r>
              <w:rPr>
                <w:rFonts w:ascii="Times New Roman"/>
                <w:b/>
                <w:i w:val="false"/>
                <w:color w:val="000000"/>
                <w:sz w:val="20"/>
              </w:rPr>
              <w:t>рабочим</w:t>
            </w:r>
            <w:r>
              <w:rPr>
                <w:rFonts w:ascii="Times New Roman"/>
                <w:b w:val="false"/>
                <w:i w:val="false"/>
                <w:color w:val="000000"/>
                <w:sz w:val="20"/>
              </w:rPr>
              <w:t xml:space="preserve"> </w:t>
            </w:r>
            <w:r>
              <w:rPr>
                <w:rFonts w:ascii="Times New Roman"/>
                <w:b/>
                <w:i w:val="false"/>
                <w:color w:val="000000"/>
                <w:sz w:val="20"/>
              </w:rPr>
              <w:t>органом,</w:t>
            </w:r>
            <w:r>
              <w:rPr>
                <w:rFonts w:ascii="Times New Roman"/>
                <w:b w:val="false"/>
                <w:i w:val="false"/>
                <w:color w:val="000000"/>
                <w:sz w:val="20"/>
              </w:rPr>
              <w:t xml:space="preserve"> </w:t>
            </w:r>
            <w:r>
              <w:rPr>
                <w:rFonts w:ascii="Times New Roman"/>
                <w:b/>
                <w:i w:val="false"/>
                <w:color w:val="000000"/>
                <w:sz w:val="20"/>
              </w:rPr>
              <w:t>состоящим</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стрелы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вращающейся</w:t>
            </w:r>
            <w:r>
              <w:rPr>
                <w:rFonts w:ascii="Times New Roman"/>
                <w:b w:val="false"/>
                <w:i w:val="false"/>
                <w:color w:val="000000"/>
                <w:sz w:val="20"/>
              </w:rPr>
              <w:t xml:space="preserve"> </w:t>
            </w:r>
            <w:r>
              <w:rPr>
                <w:rFonts w:ascii="Times New Roman"/>
                <w:b/>
                <w:i w:val="false"/>
                <w:color w:val="000000"/>
                <w:sz w:val="20"/>
              </w:rPr>
              <w:t>коронки,</w:t>
            </w:r>
            <w:r>
              <w:rPr>
                <w:rFonts w:ascii="Times New Roman"/>
                <w:b w:val="false"/>
                <w:i w:val="false"/>
                <w:color w:val="000000"/>
                <w:sz w:val="20"/>
              </w:rPr>
              <w:t xml:space="preserve"> </w:t>
            </w:r>
            <w:r>
              <w:rPr>
                <w:rFonts w:ascii="Times New Roman"/>
                <w:b/>
                <w:i w:val="false"/>
                <w:color w:val="000000"/>
                <w:sz w:val="20"/>
              </w:rPr>
              <w:t>снабженной</w:t>
            </w:r>
            <w:r>
              <w:rPr>
                <w:rFonts w:ascii="Times New Roman"/>
                <w:b w:val="false"/>
                <w:i w:val="false"/>
                <w:color w:val="000000"/>
                <w:sz w:val="20"/>
              </w:rPr>
              <w:t xml:space="preserve"> </w:t>
            </w:r>
            <w:r>
              <w:rPr>
                <w:rFonts w:ascii="Times New Roman"/>
                <w:b/>
                <w:i w:val="false"/>
                <w:color w:val="000000"/>
                <w:sz w:val="20"/>
              </w:rPr>
              <w:t>режущими</w:t>
            </w:r>
            <w:r>
              <w:rPr>
                <w:rFonts w:ascii="Times New Roman"/>
                <w:b w:val="false"/>
                <w:i w:val="false"/>
                <w:color w:val="000000"/>
                <w:sz w:val="20"/>
              </w:rPr>
              <w:t xml:space="preserve"> </w:t>
            </w:r>
            <w:r>
              <w:rPr>
                <w:rFonts w:ascii="Times New Roman"/>
                <w:b/>
                <w:i w:val="false"/>
                <w:color w:val="000000"/>
                <w:sz w:val="20"/>
              </w:rPr>
              <w:t>зубьями</w:t>
            </w:r>
            <w:r>
              <w:rPr>
                <w:rFonts w:ascii="Times New Roman"/>
                <w:b w:val="false"/>
                <w:i w:val="false"/>
                <w:color w:val="000000"/>
                <w:sz w:val="20"/>
              </w:rPr>
              <w:t xml:space="preserve"> </w:t>
            </w:r>
            <w:r>
              <w:rPr>
                <w:rFonts w:ascii="Times New Roman"/>
                <w:b/>
                <w:i w:val="false"/>
                <w:color w:val="000000"/>
                <w:sz w:val="20"/>
              </w:rPr>
              <w:t>(резцами),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погрузочным</w:t>
            </w:r>
            <w:r>
              <w:rPr>
                <w:rFonts w:ascii="Times New Roman"/>
                <w:b w:val="false"/>
                <w:i w:val="false"/>
                <w:color w:val="000000"/>
                <w:sz w:val="20"/>
              </w:rPr>
              <w:t xml:space="preserve"> </w:t>
            </w:r>
            <w:r>
              <w:rPr>
                <w:rFonts w:ascii="Times New Roman"/>
                <w:b/>
                <w:i w:val="false"/>
                <w:color w:val="000000"/>
                <w:sz w:val="20"/>
              </w:rPr>
              <w:t>оборудованием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включаются комбайны проходческие для добычи угля на гусеничном шасси, оснащенные рабочим органом, состоящим из стрелы и вращающейся коронки, снабженной режущими зубьями (резцами), и погрузочным оборудованием, предназначенные для разрушения (отделения) массива угля и его погрузки в транспортные средства (вагонетки, конвейер, перегружатель и др.)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286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6286500" cy="273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8430 50 000 5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В данную подсубпозицию включаются, </w:t>
            </w:r>
            <w:r>
              <w:rPr>
                <w:rFonts w:ascii="Times New Roman"/>
                <w:b w:val="false"/>
                <w:i/>
                <w:color w:val="000000"/>
                <w:sz w:val="20"/>
              </w:rPr>
              <w:t>inter</w:t>
            </w:r>
            <w:r>
              <w:rPr>
                <w:rFonts w:ascii="Times New Roman"/>
                <w:b w:val="false"/>
                <w:i w:val="false"/>
                <w:color w:val="000000"/>
                <w:sz w:val="20"/>
              </w:rPr>
              <w:t xml:space="preserve"> </w:t>
            </w:r>
            <w:r>
              <w:rPr>
                <w:rFonts w:ascii="Times New Roman"/>
                <w:b w:val="false"/>
                <w:i/>
                <w:color w:val="000000"/>
                <w:sz w:val="20"/>
              </w:rPr>
              <w:t>alia</w:t>
            </w:r>
            <w:r>
              <w:rPr>
                <w:rFonts w:ascii="Times New Roman"/>
                <w:b w:val="false"/>
                <w:i/>
                <w:color w:val="000000"/>
                <w:sz w:val="20"/>
              </w:rPr>
              <w:t>,</w:t>
            </w:r>
            <w:r>
              <w:rPr>
                <w:rFonts w:ascii="Times New Roman"/>
                <w:b w:val="false"/>
                <w:i w:val="false"/>
                <w:color w:val="000000"/>
                <w:sz w:val="20"/>
              </w:rPr>
              <w:t xml:space="preserve"> комбайны самоходные, очистные, узкозахватные, предназначенные для резания и погрузки разрушенной горной массы в угольных забоях с использованием скребкового конвейера и механизированных крепей. Они имеют симметрично расположенные шнековые исполнительные органы с горизонтальной осью вращения, снабженные режущими зубьями (резцами), которые можно регулировать по высоте подъема. Имеют встроенные механизмы подачи. Движение осуществляется передачей крутящего момента от встроенных в корпус комбайна электродвигателей к приводам подачи посредством зубчатого зацепления колес привода и конвейерной рейки.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959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295900" cy="4457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Зубчатое колесо в зацеплении с конвейерной рейкой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321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832100" cy="2247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658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5765800" cy="4470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оборудования товарных позиций 8425 – 8430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2550"/>
          <w:p>
            <w:pPr>
              <w:spacing w:after="20"/>
              <w:ind w:left="20"/>
              <w:jc w:val="both"/>
            </w:pPr>
            <w:r>
              <w:rPr>
                <w:rFonts w:ascii="Times New Roman"/>
                <w:b w:val="false"/>
                <w:i w:val="false"/>
                <w:color w:val="000000"/>
                <w:sz w:val="20"/>
              </w:rPr>
              <w:t>
Части бурильных или проходческих машин субпозиции 8430 41 или 8430 49</w:t>
            </w:r>
          </w:p>
          <w:bookmarkEnd w:id="2550"/>
          <w:p>
            <w:pPr>
              <w:spacing w:after="20"/>
              <w:ind w:left="20"/>
              <w:jc w:val="both"/>
            </w:pPr>
            <w:r>
              <w:rPr>
                <w:rFonts w:ascii="Times New Roman"/>
                <w:b w:val="false"/>
                <w:i w:val="false"/>
                <w:color w:val="000000"/>
                <w:sz w:val="20"/>
              </w:rPr>
              <w:t>
В данную субпозицию, среди прочего,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Утяжеленные бурильные трубы, предназначенные для передачи продольного и вращательного усилия на породоразрушающий инструмент, повышения жесткости и устойчивости нижней части бурильной колонны при бурении нефтяных и газовых скважин. Они представляют собой стальное изделие цилиндрической формы, на концах которого выполнены внутренняя и наружная конические резьбы. Утяжеленные бурильные трубы, как правило, имеют наружный диаметр 79 – 279 мм и толщину стенки 23,5 – 89,5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05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5905500" cy="1003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Некоторые типы утяжеленных бурильных труб имеют на наружной поверхности проточки, спиральные канавки, а также наплавы твердого сплава.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182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5918200" cy="914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307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30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5930900" cy="723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881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6388100" cy="736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Ведущие бурильные трубы, предназначенные для передачи вращения от привода к бурильной колонне при бурении нефтяных и газовых скважин, имеющие квадратное, шести- или восьмигранное поперечное сечение со скругленными углами, продольное отверстие круглого поперечного сечения и резьбовые муфтовые соединения на концах.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57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6057900" cy="838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6388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5638800" cy="787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 садовые или лесохозяйственные для подготовки и обработки почвы; катки для газонов или спортплощадок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2551"/>
          <w:p>
            <w:pPr>
              <w:spacing w:after="20"/>
              <w:ind w:left="20"/>
              <w:jc w:val="both"/>
            </w:pPr>
            <w:r>
              <w:rPr>
                <w:rFonts w:ascii="Times New Roman"/>
                <w:b w:val="false"/>
                <w:i w:val="false"/>
                <w:color w:val="000000"/>
                <w:sz w:val="20"/>
              </w:rPr>
              <w:t>
</w:t>
            </w:r>
            <w:r>
              <w:rPr>
                <w:rFonts w:ascii="Times New Roman"/>
                <w:b/>
                <w:i w:val="false"/>
                <w:color w:val="000000"/>
                <w:sz w:val="20"/>
              </w:rPr>
              <w:t>8432</w:t>
            </w:r>
            <w:r>
              <w:rPr>
                <w:rFonts w:ascii="Times New Roman"/>
                <w:b w:val="false"/>
                <w:i w:val="false"/>
                <w:color w:val="000000"/>
                <w:sz w:val="20"/>
              </w:rPr>
              <w:t xml:space="preserve"> </w:t>
            </w:r>
            <w:r>
              <w:rPr>
                <w:rFonts w:ascii="Times New Roman"/>
                <w:b/>
                <w:i w:val="false"/>
                <w:color w:val="000000"/>
                <w:sz w:val="20"/>
              </w:rPr>
              <w:t>31</w:t>
            </w:r>
            <w:r>
              <w:rPr>
                <w:rFonts w:ascii="Times New Roman"/>
                <w:b w:val="false"/>
                <w:i w:val="false"/>
                <w:color w:val="000000"/>
                <w:sz w:val="20"/>
              </w:rPr>
              <w:t xml:space="preserve"> </w:t>
            </w:r>
            <w:r>
              <w:rPr>
                <w:rFonts w:ascii="Times New Roman"/>
                <w:b/>
                <w:i w:val="false"/>
                <w:color w:val="000000"/>
                <w:sz w:val="20"/>
              </w:rPr>
              <w:t>110</w:t>
            </w:r>
            <w:r>
              <w:rPr>
                <w:rFonts w:ascii="Times New Roman"/>
                <w:b w:val="false"/>
                <w:i w:val="false"/>
                <w:color w:val="000000"/>
                <w:sz w:val="20"/>
              </w:rPr>
              <w:t xml:space="preserve"> </w:t>
            </w:r>
            <w:r>
              <w:rPr>
                <w:rFonts w:ascii="Times New Roman"/>
                <w:b/>
                <w:i w:val="false"/>
                <w:color w:val="000000"/>
                <w:sz w:val="20"/>
              </w:rPr>
              <w:t>0</w:t>
            </w:r>
            <w:r>
              <w:rPr>
                <w:rFonts w:ascii="Times New Roman"/>
                <w:b w:val="false"/>
                <w:i w:val="false"/>
                <w:color w:val="000000"/>
                <w:sz w:val="20"/>
              </w:rPr>
              <w:t xml:space="preserve"> </w:t>
            </w:r>
          </w:p>
          <w:bookmarkEnd w:id="2551"/>
          <w:p>
            <w:pPr>
              <w:spacing w:after="20"/>
              <w:ind w:left="20"/>
              <w:jc w:val="both"/>
            </w:pPr>
            <w:r>
              <w:rPr>
                <w:rFonts w:ascii="Times New Roman"/>
                <w:b w:val="false"/>
                <w:i w:val="false"/>
                <w:color w:val="000000"/>
                <w:sz w:val="20"/>
              </w:rPr>
              <w:t>
</w:t>
            </w:r>
            <w:r>
              <w:rPr>
                <w:rFonts w:ascii="Times New Roman"/>
                <w:b/>
                <w:i w:val="false"/>
                <w:color w:val="000000"/>
                <w:sz w:val="20"/>
              </w:rPr>
              <w:t>и</w:t>
            </w:r>
          </w:p>
          <w:p>
            <w:pPr>
              <w:spacing w:after="20"/>
              <w:ind w:left="20"/>
              <w:jc w:val="both"/>
            </w:pPr>
            <w:r>
              <w:rPr>
                <w:rFonts w:ascii="Times New Roman"/>
                <w:b w:val="false"/>
                <w:i w:val="false"/>
                <w:color w:val="000000"/>
                <w:sz w:val="20"/>
              </w:rPr>
              <w:t>
</w:t>
            </w:r>
            <w:r>
              <w:rPr>
                <w:rFonts w:ascii="Times New Roman"/>
                <w:b/>
                <w:i w:val="false"/>
                <w:color w:val="000000"/>
                <w:sz w:val="20"/>
              </w:rPr>
              <w:t>8432</w:t>
            </w:r>
            <w:r>
              <w:rPr>
                <w:rFonts w:ascii="Times New Roman"/>
                <w:b w:val="false"/>
                <w:i w:val="false"/>
                <w:color w:val="000000"/>
                <w:sz w:val="20"/>
              </w:rPr>
              <w:t xml:space="preserve"> </w:t>
            </w:r>
            <w:r>
              <w:rPr>
                <w:rFonts w:ascii="Times New Roman"/>
                <w:b/>
                <w:i w:val="false"/>
                <w:color w:val="000000"/>
                <w:sz w:val="20"/>
              </w:rPr>
              <w:t>39</w:t>
            </w:r>
            <w:r>
              <w:rPr>
                <w:rFonts w:ascii="Times New Roman"/>
                <w:b w:val="false"/>
                <w:i w:val="false"/>
                <w:color w:val="000000"/>
                <w:sz w:val="20"/>
              </w:rPr>
              <w:t xml:space="preserve"> </w:t>
            </w:r>
            <w:r>
              <w:rPr>
                <w:rFonts w:ascii="Times New Roman"/>
                <w:b/>
                <w:i w:val="false"/>
                <w:color w:val="000000"/>
                <w:sz w:val="20"/>
              </w:rPr>
              <w:t>110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7" w:id="2552"/>
          <w:p>
            <w:pPr>
              <w:spacing w:after="20"/>
              <w:ind w:left="20"/>
              <w:jc w:val="both"/>
            </w:pPr>
            <w:r>
              <w:rPr>
                <w:rFonts w:ascii="Times New Roman"/>
                <w:b w:val="false"/>
                <w:i w:val="false"/>
                <w:color w:val="000000"/>
                <w:sz w:val="20"/>
              </w:rPr>
              <w:t>
Сеялки точного высева с центральным приводом</w:t>
            </w:r>
          </w:p>
          <w:bookmarkEnd w:id="2552"/>
          <w:p>
            <w:pPr>
              <w:spacing w:after="20"/>
              <w:ind w:left="20"/>
              <w:jc w:val="both"/>
            </w:pPr>
            <w:r>
              <w:rPr>
                <w:rFonts w:ascii="Times New Roman"/>
                <w:b w:val="false"/>
                <w:i w:val="false"/>
                <w:color w:val="000000"/>
                <w:sz w:val="20"/>
              </w:rPr>
              <w:t>
</w:t>
            </w:r>
            <w:r>
              <w:rPr>
                <w:rFonts w:ascii="Times New Roman"/>
                <w:b w:val="false"/>
                <w:i w:val="false"/>
                <w:color w:val="000000"/>
                <w:sz w:val="20"/>
              </w:rPr>
              <w:t>В данные подсубпозиции включаются устройства, высевающие в почву семена или отдельные зерна рядами (по одному или группами) через заданные одинаковые интервалы. Эти устройства могут также высевать семена одновременно в несколько рядов.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Сеялки точного высева с центральным приводом содержат в своем составе не менее двух посевных секций, каждая из которых состоит, по крайней мере, из: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сошника, проделывающего борозду для семян,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бункера или коллектора для семян,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устройства, обеспечивающего поштучное или групповое дискретное дозирование семян, </w:t>
            </w:r>
          </w:p>
          <w:p>
            <w:pPr>
              <w:spacing w:after="20"/>
              <w:ind w:left="20"/>
              <w:jc w:val="both"/>
            </w:pPr>
            <w:r>
              <w:rPr>
                <w:rFonts w:ascii="Times New Roman"/>
                <w:b w:val="false"/>
                <w:i w:val="false"/>
                <w:color w:val="000000"/>
                <w:sz w:val="20"/>
              </w:rPr>
              <w:t>
– устройства, обеспечивающего укладку семян в борозду с заданным интервалом, образуя линию сева,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3" w:id="2553"/>
          <w:p>
            <w:pPr>
              <w:spacing w:after="20"/>
              <w:ind w:left="20"/>
              <w:jc w:val="both"/>
            </w:pPr>
            <w:r>
              <w:rPr>
                <w:rFonts w:ascii="Times New Roman"/>
                <w:b w:val="false"/>
                <w:i w:val="false"/>
                <w:color w:val="000000"/>
                <w:sz w:val="20"/>
              </w:rPr>
              <w:t xml:space="preserve">
– заделывающего устройства, обеспечивающего закрытие борозды и уплотнение почвы. </w:t>
            </w:r>
          </w:p>
          <w:bookmarkEnd w:id="2553"/>
          <w:p>
            <w:pPr>
              <w:spacing w:after="20"/>
              <w:ind w:left="20"/>
              <w:jc w:val="both"/>
            </w:pPr>
            <w:r>
              <w:rPr>
                <w:rFonts w:ascii="Times New Roman"/>
                <w:b w:val="false"/>
                <w:i w:val="false"/>
                <w:color w:val="000000"/>
                <w:sz w:val="20"/>
              </w:rPr>
              <w:t>
</w:t>
            </w:r>
            <w:r>
              <w:rPr>
                <w:rFonts w:ascii="Times New Roman"/>
                <w:b w:val="false"/>
                <w:i w:val="false"/>
                <w:color w:val="000000"/>
                <w:sz w:val="20"/>
              </w:rPr>
              <w:t>Бункер (коллектор) для семян и устройство, обеспечивающее поштучное или групповое дискретное дозирование семян, могут быть общими для всех посевных секций. Приведение в действие устройства, обеспечивающего поштучное или групповое дискретное дозирование семян, осуществляется от колеса сеялки или ее электродвигателя.</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068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606800" cy="2006600"/>
                          </a:xfrm>
                          <a:prstGeom prst="rect">
                            <a:avLst/>
                          </a:prstGeom>
                        </pic:spPr>
                      </pic:pic>
                    </a:graphicData>
                  </a:graphic>
                </wp:inline>
              </w:drawing>
            </w:r>
          </w:p>
          <w:p>
            <w:pPr>
              <w:spacing w:after="20"/>
              <w:ind w:left="20"/>
              <w:jc w:val="both"/>
            </w:pPr>
            <w:r>
              <w:drawing>
                <wp:inline distT="0" distB="0" distL="0" distR="0">
                  <wp:extent cx="27432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743200" cy="161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посевной секции Пример конструкции узла центрального привода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945" w:id="2554"/>
          <w:p>
            <w:pPr>
              <w:spacing w:after="20"/>
              <w:ind w:left="20"/>
              <w:jc w:val="both"/>
            </w:pPr>
          </w:p>
          <w:bookmarkEnd w:id="2554"/>
          <w:p>
            <w:pPr>
              <w:spacing w:after="20"/>
              <w:ind w:left="20"/>
              <w:jc w:val="both"/>
            </w:pPr>
            <w:r>
              <w:drawing>
                <wp:inline distT="0" distB="0" distL="0" distR="0">
                  <wp:extent cx="26416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641600" cy="2209800"/>
                          </a:xfrm>
                          <a:prstGeom prst="rect">
                            <a:avLst/>
                          </a:prstGeom>
                        </pic:spPr>
                      </pic:pic>
                    </a:graphicData>
                  </a:graphic>
                </wp:inline>
              </w:drawing>
            </w:r>
          </w:p>
          <w:p>
            <w:pPr>
              <w:spacing w:after="20"/>
              <w:ind w:left="20"/>
              <w:jc w:val="both"/>
            </w:pPr>
            <w:r>
              <w:drawing>
                <wp:inline distT="0" distB="0" distL="0" distR="0">
                  <wp:extent cx="55880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5588000" cy="406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52832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5283200" cy="288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946" w:id="2555"/>
          <w:p>
            <w:pPr>
              <w:spacing w:after="20"/>
              <w:ind w:left="20"/>
              <w:jc w:val="both"/>
            </w:pPr>
            <w:r>
              <w:rPr>
                <w:rFonts w:ascii="Times New Roman"/>
                <w:b w:val="false"/>
                <w:i w:val="false"/>
                <w:color w:val="000000"/>
                <w:sz w:val="20"/>
              </w:rPr>
              <w:t>
Примеры сеялок точного высева</w:t>
            </w:r>
          </w:p>
          <w:bookmarkEnd w:id="2555"/>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или механизмы для уборки или обмолота сельскохозяйственных культур, включая пресс-подборщики, прессы для упаковки в кипы соломы или сена; сенокосилки или газонокосилки; машины для очистки, сортировки или калибровки яиц, плодов или других сельскохозяйственных продуктов, кроме машин товарной позиции 8437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11 100 0 – </w:t>
            </w:r>
          </w:p>
          <w:p>
            <w:pPr>
              <w:spacing w:after="20"/>
              <w:ind w:left="20"/>
              <w:jc w:val="both"/>
            </w:pPr>
            <w:r>
              <w:rPr>
                <w:rFonts w:ascii="Times New Roman"/>
                <w:b w:val="false"/>
                <w:i w:val="false"/>
                <w:color w:val="000000"/>
                <w:sz w:val="20"/>
              </w:rPr>
              <w:t>8433 19 900 0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7" w:id="2556"/>
          <w:p>
            <w:pPr>
              <w:spacing w:after="20"/>
              <w:ind w:left="20"/>
              <w:jc w:val="both"/>
            </w:pPr>
            <w:r>
              <w:rPr>
                <w:rFonts w:ascii="Times New Roman"/>
                <w:b w:val="false"/>
                <w:i w:val="false"/>
                <w:color w:val="000000"/>
                <w:sz w:val="20"/>
              </w:rPr>
              <w:t>
Косилки для газонов, парков или спортплощадок</w:t>
            </w:r>
          </w:p>
          <w:bookmarkEnd w:id="2556"/>
          <w:p>
            <w:pPr>
              <w:spacing w:after="20"/>
              <w:ind w:left="20"/>
              <w:jc w:val="both"/>
            </w:pPr>
            <w:r>
              <w:rPr>
                <w:rFonts w:ascii="Times New Roman"/>
                <w:b w:val="false"/>
                <w:i w:val="false"/>
                <w:color w:val="000000"/>
                <w:sz w:val="20"/>
              </w:rPr>
              <w:t xml:space="preserve">
См. пояснения к товарной позиции 8433, часть (А), предпоследний абзац, </w:t>
            </w:r>
          </w:p>
          <w:p>
            <w:pPr>
              <w:spacing w:after="20"/>
              <w:ind w:left="20"/>
              <w:jc w:val="both"/>
            </w:pPr>
            <w:r>
              <w:rPr>
                <w:rFonts w:ascii="Times New Roman"/>
                <w:b w:val="false"/>
                <w:i w:val="false"/>
                <w:color w:val="000000"/>
                <w:sz w:val="20"/>
              </w:rPr>
              <w:t xml:space="preserve">со ссылкой на подвижные газонокосилки.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промышленного приготовления или производства пищевых продуктов или напитков, в другом месте данной группы не поименованное или не включенное, кроме оборудования для экстрагирования или приготовления жиров или масел животного происхождения или нелетучих жиров или масел растительного или микробиологического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8438 80 100 0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2557"/>
          <w:p>
            <w:pPr>
              <w:spacing w:after="20"/>
              <w:ind w:left="20"/>
              <w:jc w:val="both"/>
            </w:pPr>
            <w:r>
              <w:rPr>
                <w:rFonts w:ascii="Times New Roman"/>
                <w:b w:val="false"/>
                <w:i w:val="false"/>
                <w:color w:val="000000"/>
                <w:sz w:val="20"/>
              </w:rPr>
              <w:t>
Для переработки чая или кофе</w:t>
            </w:r>
          </w:p>
          <w:bookmarkEnd w:id="2557"/>
          <w:p>
            <w:pPr>
              <w:spacing w:after="20"/>
              <w:ind w:left="20"/>
              <w:jc w:val="both"/>
            </w:pPr>
            <w:r>
              <w:rPr>
                <w:rFonts w:ascii="Times New Roman"/>
                <w:b w:val="false"/>
                <w:i w:val="false"/>
                <w:color w:val="000000"/>
                <w:sz w:val="20"/>
              </w:rPr>
              <w:t>
В данную подсубпозицию включаются машины для смешивания различных сортов чая и машины для размола кофе.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данную подсубпозицию не включаются машины для промышленного приготовления готового напитка чая или кофе (подсубпозиция 8419 81 200 0), машины для обжаривания кофе (подсубпозиция 8419 89 989 0), машины для производства кофейного порошка (растворимого кофе) (подсубпозиция </w:t>
            </w:r>
          </w:p>
          <w:p>
            <w:pPr>
              <w:spacing w:after="20"/>
              <w:ind w:left="20"/>
              <w:jc w:val="both"/>
            </w:pPr>
            <w:r>
              <w:rPr>
                <w:rFonts w:ascii="Times New Roman"/>
                <w:b w:val="false"/>
                <w:i w:val="false"/>
                <w:color w:val="000000"/>
                <w:sz w:val="20"/>
              </w:rPr>
              <w:t>8419 33 000 9 или 8419 39 000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массы из волокнистых целлюлозных материалов или для изготовления или отделки бумаги или картона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9" w:id="2558"/>
          <w:p>
            <w:pPr>
              <w:spacing w:after="20"/>
              <w:ind w:left="20"/>
              <w:jc w:val="both"/>
            </w:pPr>
            <w:r>
              <w:rPr>
                <w:rFonts w:ascii="Times New Roman"/>
                <w:b w:val="false"/>
                <w:i w:val="false"/>
                <w:color w:val="000000"/>
                <w:sz w:val="20"/>
              </w:rPr>
              <w:t>
Оборудование для отделки бумаги или картона</w:t>
            </w:r>
          </w:p>
          <w:bookmarkEnd w:id="2558"/>
          <w:p>
            <w:pPr>
              <w:spacing w:after="20"/>
              <w:ind w:left="20"/>
              <w:jc w:val="both"/>
            </w:pPr>
            <w:r>
              <w:rPr>
                <w:rFonts w:ascii="Times New Roman"/>
                <w:b w:val="false"/>
                <w:i w:val="false"/>
                <w:color w:val="000000"/>
                <w:sz w:val="20"/>
              </w:rPr>
              <w:t>
</w:t>
            </w:r>
            <w:r>
              <w:rPr>
                <w:rFonts w:ascii="Times New Roman"/>
                <w:b w:val="false"/>
                <w:i w:val="false"/>
                <w:color w:val="000000"/>
                <w:sz w:val="20"/>
              </w:rPr>
              <w:t>Помимо механизмов, указанных в пояснениях к товарной позиции 8439, часть III, в данную субпозицию также включаются машины для пергамирования бумаги.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не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машины, выполняющие функции, аналогичные функциям указанных выше машин, но работающие не с листами бумаги или картона, а с изделиями из этих материалов. Например, машины для вощения бумажных стаканчиков или емкостей и т.д. посредством погружения (подсубпозиция 8479 89 970 7). Машины, которые изготавливают бумажные и картонные изделия, такие как бумажные стаканчики, коробки, емкости и т.д., относятся к товарной позиции 8441;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машины, хотя и работающие с бумажными и картонными листами, но производящие изделия, которые более не могут использоваться как бумага или картон в соответствии с положениями Номенклатуры. Например, машины для нанесения абразивов на бумагу или машины для нанесения фоточувствительных эмульсий (подсубпозиция 8479 89 970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изделий из бумажной массы, бумаги или картона, включая резательные машины всех типов,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8441 10 300 0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2559"/>
          <w:p>
            <w:pPr>
              <w:spacing w:after="20"/>
              <w:ind w:left="20"/>
              <w:jc w:val="both"/>
            </w:pPr>
            <w:r>
              <w:rPr>
                <w:rFonts w:ascii="Times New Roman"/>
                <w:b w:val="false"/>
                <w:i w:val="false"/>
                <w:color w:val="000000"/>
                <w:sz w:val="20"/>
              </w:rPr>
              <w:t>
Гильотинные</w:t>
            </w:r>
          </w:p>
          <w:bookmarkEnd w:id="2559"/>
          <w:p>
            <w:pPr>
              <w:spacing w:after="20"/>
              <w:ind w:left="20"/>
              <w:jc w:val="both"/>
            </w:pPr>
            <w:r>
              <w:rPr>
                <w:rFonts w:ascii="Times New Roman"/>
                <w:b w:val="false"/>
                <w:i w:val="false"/>
                <w:color w:val="000000"/>
                <w:sz w:val="20"/>
              </w:rPr>
              <w:t xml:space="preserve">
В данную подсубпозицию включаются машины, которые режут бумажные кипы одним ножом, с поперечиной, жестко фиксирующей на резательном столе бумагу вдоль линии разреза.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включаются также машины с одним ножом и вращающимся резательным столом для обрезки книжных блоков, в процессе которой книжные блоки после первой и второй обрезки поворачиваются на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8441 10 700 0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2" w:id="2560"/>
          <w:p>
            <w:pPr>
              <w:spacing w:after="20"/>
              <w:ind w:left="20"/>
              <w:jc w:val="both"/>
            </w:pPr>
            <w:r>
              <w:rPr>
                <w:rFonts w:ascii="Times New Roman"/>
                <w:b w:val="false"/>
                <w:i w:val="false"/>
                <w:color w:val="000000"/>
                <w:sz w:val="20"/>
              </w:rPr>
              <w:t>
Прочие</w:t>
            </w:r>
          </w:p>
          <w:bookmarkEnd w:id="2560"/>
          <w:p>
            <w:pPr>
              <w:spacing w:after="20"/>
              <w:ind w:left="20"/>
              <w:jc w:val="both"/>
            </w:pPr>
            <w:r>
              <w:rPr>
                <w:rFonts w:ascii="Times New Roman"/>
                <w:b w:val="false"/>
                <w:i w:val="false"/>
                <w:color w:val="000000"/>
                <w:sz w:val="20"/>
              </w:rPr>
              <w:t>
В данную подсубпозицию включаются машины с тремя ножами, расположенными под углом 90 друг к другу, применяемые для обрезки книжных блоков. Два ножа одновременно обрезают верхний и нижний края книжного блока, а третий нож обрабатывает передний обрез или наоборот.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также включаются машины, приводимые в действие вручную или с помощью педалей.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аппаратура и оснастка (кроме оборудования товарных позиций 8456 – 8465) для подготовки или изготовления пластин, цилиндров или других печатных форм; пластины, цилиндры и другие печатные формы; пластины, цилиндры и литографские камни, подготовленные для печатных целей (например, обточенные, шлифованные или полированные)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8442 30 100 0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3" w:id="2561"/>
          <w:p>
            <w:pPr>
              <w:spacing w:after="20"/>
              <w:ind w:left="20"/>
              <w:jc w:val="both"/>
            </w:pPr>
            <w:r>
              <w:rPr>
                <w:rFonts w:ascii="Times New Roman"/>
                <w:b w:val="false"/>
                <w:i w:val="false"/>
                <w:color w:val="000000"/>
                <w:sz w:val="20"/>
              </w:rPr>
              <w:t>
Машины фотонаборные</w:t>
            </w:r>
          </w:p>
          <w:bookmarkEnd w:id="2561"/>
          <w:p>
            <w:pPr>
              <w:spacing w:after="20"/>
              <w:ind w:left="20"/>
              <w:jc w:val="both"/>
            </w:pPr>
            <w:r>
              <w:rPr>
                <w:rFonts w:ascii="Times New Roman"/>
                <w:b w:val="false"/>
                <w:i w:val="false"/>
                <w:color w:val="000000"/>
                <w:sz w:val="20"/>
              </w:rPr>
              <w:t>
В данную подсубпозицию включаются фотонаборные машины, в которых получение символьного изображения производится последовательным фотографированием букв, закрепленных на вращающихся дисках, или созданных на поверхности специальных матриц, или с поверхности электронно-лучевой трубки с помощью матрицы накладываемых друг на друга весьма малых точек. В данную подсубпозицию также включены наборные машины, в которых лазерный луч проецируется на фотопленку.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2562"/>
          <w:p>
            <w:pPr>
              <w:spacing w:after="20"/>
              <w:ind w:left="20"/>
              <w:jc w:val="both"/>
            </w:pPr>
            <w:r>
              <w:rPr>
                <w:rFonts w:ascii="Times New Roman"/>
                <w:b w:val="false"/>
                <w:i w:val="false"/>
                <w:color w:val="000000"/>
                <w:sz w:val="20"/>
              </w:rPr>
              <w:t>
Однако в данную подсубпозицию не включаются:</w:t>
            </w:r>
          </w:p>
          <w:bookmarkEnd w:id="2562"/>
          <w:p>
            <w:pPr>
              <w:spacing w:after="20"/>
              <w:ind w:left="20"/>
              <w:jc w:val="both"/>
            </w:pPr>
            <w:r>
              <w:rPr>
                <w:rFonts w:ascii="Times New Roman"/>
                <w:b w:val="false"/>
                <w:i w:val="false"/>
                <w:color w:val="000000"/>
                <w:sz w:val="20"/>
              </w:rPr>
              <w:t>
</w:t>
            </w:r>
            <w:r>
              <w:rPr>
                <w:rFonts w:ascii="Times New Roman"/>
                <w:b w:val="false"/>
                <w:i w:val="false"/>
                <w:color w:val="000000"/>
                <w:sz w:val="20"/>
              </w:rPr>
              <w:t>а) универсальные вычислительные машины, применяемые, например, помимо выполнения функций бухгалтерского учета и учета заработной платы, для фотонабора и для этой цели подключаемые с помощью кабеля (в оперативном режиме) к фотонаборной машине для управления ею и снабжения ее данными для набора (товарная позиция 8471 – см. примечание 6 (А) к данной группе);</w:t>
            </w:r>
          </w:p>
          <w:p>
            <w:pPr>
              <w:spacing w:after="20"/>
              <w:ind w:left="20"/>
              <w:jc w:val="both"/>
            </w:pPr>
            <w:r>
              <w:rPr>
                <w:rFonts w:ascii="Times New Roman"/>
                <w:b w:val="false"/>
                <w:i w:val="false"/>
                <w:color w:val="000000"/>
                <w:sz w:val="20"/>
              </w:rPr>
              <w:t>
б) автономные приемные и передающие телеграфные аппараты (товарная позиция 8517).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8442 30 910 0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6" w:id="2563"/>
          <w:p>
            <w:pPr>
              <w:spacing w:after="20"/>
              <w:ind w:left="20"/>
              <w:jc w:val="both"/>
            </w:pPr>
            <w:r>
              <w:rPr>
                <w:rFonts w:ascii="Times New Roman"/>
                <w:b w:val="false"/>
                <w:i w:val="false"/>
                <w:color w:val="000000"/>
                <w:sz w:val="20"/>
              </w:rPr>
              <w:t>
Для шрифтоотливки и набора шрифта (например, линотипы, монотипы, интертипы), с литейным устройством или без него</w:t>
            </w:r>
          </w:p>
          <w:bookmarkEnd w:id="2563"/>
          <w:p>
            <w:pPr>
              <w:spacing w:after="20"/>
              <w:ind w:left="20"/>
              <w:jc w:val="both"/>
            </w:pPr>
            <w:r>
              <w:rPr>
                <w:rFonts w:ascii="Times New Roman"/>
                <w:b w:val="false"/>
                <w:i w:val="false"/>
                <w:color w:val="000000"/>
                <w:sz w:val="20"/>
              </w:rPr>
              <w:t>
Шрифтоотливка может выполняться вручную или механическим способом с помощью более или менее сложных машин. В данную подсубпозицию включаются следующие машины и аппаратура: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матрицы, небольшие пластины, обычно медные или из никеля, на которые изображение наносится посредством штампа. Они используются для отливки типографских шрифтов;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столы для выравнивания вручную типографского шрифта. Представляют собой гладкие столы с прорезью посередине и приспособлением для закрепления шрифта на месте;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автоматические машины для шрифтоотливки. В этих машинах производится отливка литер, но не наборов. Обычно они состоят из отливного котла, нагреваемого электрическим способом, с расплавленным металлом, формовочного охлаждающего устройства, предназначенного для ускорения затвердевания, и механизма выравнивания и разглаживания литер;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отливные машины для пробельных линеек, пробельного материала (фурнитуры) и т.п., работающие методом экструзии;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наборные верстаки (или верстатки), используемые для первоначального ручного набора одной или нескольких строк шрифта. Они состоят из небольших гладких деревянных или металлических пластин с бортиками на двух смежных сторонах и часто с подвижным скользящим механизмом крепления. В данную подсубпозицию включаются наборные доски аналогичной конструкции, но большего размера, предназначенные для набора целой страницы;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рамы для заключки, составленные из чугунных литых или стальных конструкций, предназначенные для фиксации нескольких страниц печатных форм. На этих рамах заключаются одна, две или четыре страницы посредством металлических заключек (специальные металлические клинья) или с помощью механических расклинивающих приспособлений (муфтового или винтового типа), которые также включаются в данную подсубпозицию.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упомянутых выше отливных машин, наборных машин и приспособлений, существует целая группа других машин, которые осуществляют механическим способом отливку и набор шрифта. Этот процесс состоит либо из двух различных операций и выполняется на двух различных, но дополняющих друг друга машинах (на первой машине получается перфолента, которая предназначена для управления работой второй машины, назначение которой состоит в отливке шрифта либо по отдельным литерам, либо построчно) или представляет собой одну операцию, выполняемую на одной и той же машине. Эти машины довольно часто являются очень сложными и включают: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отливные и наборные машины для отдельных литер (монотипы), которые под управлением перфоленты, заранее подготовленной на машине предварительного набора, выбирают с помощью пневматических реле специальные матрицы, находящиеся в машине, в которых получаются отдельные литеры, и затем вставляют их в наборные доски (имеющиеся в машине).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 машины используются вместе с машиной для предварительного набора, имеющей перфоратор с клавиатурой, на которой получается перфолента. Машины для предварительного набора также включаются в данную подсубпозицию;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машины с клавиатурой для отливки и набора отдельных литер, все операции выполняются на одной и той же машине (рототип и т.п.);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строкоотливные машины. Матрицы после набора вручную по строкам устанавливаются в машину, которая производит отливку и выдает ее в форме строки текста (реглета);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наборные машины и строкоотливные машины. Это сложные машины с различного типа ("интертип", "линограф" и т.п.) клавиатурой, с помощью которых производится как набор, так и отливка строк текста. На некоторых из этих машин имеются устройства, позволяющие им работать с перфолентой, предварительно подготовленной на другой машине данной </w:t>
            </w:r>
          </w:p>
          <w:p>
            <w:pPr>
              <w:spacing w:after="20"/>
              <w:ind w:left="20"/>
              <w:jc w:val="both"/>
            </w:pPr>
            <w:r>
              <w:rPr>
                <w:rFonts w:ascii="Times New Roman"/>
                <w:b w:val="false"/>
                <w:i w:val="false"/>
                <w:color w:val="000000"/>
                <w:sz w:val="20"/>
              </w:rPr>
              <w:t>подсубпозиции.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8442 30 990 0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7" w:id="2564"/>
          <w:p>
            <w:pPr>
              <w:spacing w:after="20"/>
              <w:ind w:left="20"/>
              <w:jc w:val="both"/>
            </w:pPr>
            <w:r>
              <w:rPr>
                <w:rFonts w:ascii="Times New Roman"/>
                <w:b w:val="false"/>
                <w:i w:val="false"/>
                <w:color w:val="000000"/>
                <w:sz w:val="20"/>
              </w:rPr>
              <w:t>
Прочие</w:t>
            </w:r>
          </w:p>
          <w:bookmarkEnd w:id="2564"/>
          <w:p>
            <w:pPr>
              <w:spacing w:after="20"/>
              <w:ind w:left="20"/>
              <w:jc w:val="both"/>
            </w:pPr>
            <w:r>
              <w:rPr>
                <w:rFonts w:ascii="Times New Roman"/>
                <w:b w:val="false"/>
                <w:i w:val="false"/>
                <w:color w:val="000000"/>
                <w:sz w:val="20"/>
              </w:rPr>
              <w:t>
В данную подсубпозицию также включаются машины, аппаратура и оснастка для подготовки или изготовления пластин, цилиндров или других печатных форм, описанные в пояснениях к товарной позиции 8442, (А), (1)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8" w:id="2565"/>
          <w:p>
            <w:pPr>
              <w:spacing w:after="20"/>
              <w:ind w:left="20"/>
              <w:jc w:val="both"/>
            </w:pPr>
            <w:r>
              <w:rPr>
                <w:rFonts w:ascii="Times New Roman"/>
                <w:b w:val="false"/>
                <w:i w:val="false"/>
                <w:color w:val="000000"/>
                <w:sz w:val="20"/>
              </w:rPr>
              <w:t>
8442 50 200 0</w:t>
            </w:r>
          </w:p>
          <w:bookmarkEnd w:id="2565"/>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8442 50 800 0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2566"/>
          <w:p>
            <w:pPr>
              <w:spacing w:after="20"/>
              <w:ind w:left="20"/>
              <w:jc w:val="both"/>
            </w:pPr>
            <w:r>
              <w:rPr>
                <w:rFonts w:ascii="Times New Roman"/>
                <w:b w:val="false"/>
                <w:i w:val="false"/>
                <w:color w:val="000000"/>
                <w:sz w:val="20"/>
              </w:rPr>
              <w:t>
Пластины, цилиндры и другие печатные формы; пластины, цилиндры и литографские камни, подготовленные для печатных целей (например, обточенные, шлифованные или полированные)</w:t>
            </w:r>
          </w:p>
          <w:bookmarkEnd w:id="2566"/>
          <w:p>
            <w:pPr>
              <w:spacing w:after="20"/>
              <w:ind w:left="20"/>
              <w:jc w:val="both"/>
            </w:pPr>
            <w:r>
              <w:rPr>
                <w:rFonts w:ascii="Times New Roman"/>
                <w:b w:val="false"/>
                <w:i w:val="false"/>
                <w:color w:val="000000"/>
                <w:sz w:val="20"/>
              </w:rPr>
              <w:t xml:space="preserve">
Природные литографские камни состоят из известняка с мелкими однородными зернами. Искусственные литографские камни, как правило, изготавливаются из цемента или размолотого и затем спрессованного углекислого кальция.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Литографские камни данных подсубпозиций: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имеют рисунки, нанесенные от руки, либо фотографическим способом; 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выровнены или отполированы таким образом, чтобы быть пригодными для нанесения чертежей или надписей без дальнейшей обработки.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 (известный как литографский камень) в необработанном состоянии не включается в данные подсубпозиции, а относится к подсубпозиции 2530 90 000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печатные, используемые для печати посредством пластин, цилиндров и других печатных форм товарной позиции 8442; прочие принтеры, копировальные аппараты и факсимильные аппараты, объединенные или необъединенные; их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8443 32 300 0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1" w:id="2567"/>
          <w:p>
            <w:pPr>
              <w:spacing w:after="20"/>
              <w:ind w:left="20"/>
              <w:jc w:val="both"/>
            </w:pPr>
            <w:r>
              <w:rPr>
                <w:rFonts w:ascii="Times New Roman"/>
                <w:b w:val="false"/>
                <w:i w:val="false"/>
                <w:color w:val="000000"/>
                <w:sz w:val="20"/>
              </w:rPr>
              <w:t>
Факсимильные аппараты</w:t>
            </w:r>
          </w:p>
          <w:bookmarkEnd w:id="2567"/>
          <w:p>
            <w:pPr>
              <w:spacing w:after="20"/>
              <w:ind w:left="20"/>
              <w:jc w:val="both"/>
            </w:pPr>
            <w:r>
              <w:rPr>
                <w:rFonts w:ascii="Times New Roman"/>
                <w:b w:val="false"/>
                <w:i w:val="false"/>
                <w:color w:val="000000"/>
                <w:sz w:val="20"/>
              </w:rPr>
              <w:t>
См. пояснения к товарной позиции 8443, часть (II),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8443 39 310 0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w:t>
            </w:r>
            <w:r>
              <w:rPr>
                <w:rFonts w:ascii="Times New Roman"/>
                <w:b w:val="false"/>
                <w:i w:val="false"/>
                <w:color w:val="000000"/>
                <w:sz w:val="20"/>
              </w:rPr>
              <w:t xml:space="preserve"> </w:t>
            </w:r>
            <w:r>
              <w:rPr>
                <w:rFonts w:ascii="Times New Roman"/>
                <w:b/>
                <w:i w:val="false"/>
                <w:color w:val="000000"/>
                <w:sz w:val="20"/>
              </w:rPr>
              <w:t>встроенной</w:t>
            </w:r>
            <w:r>
              <w:rPr>
                <w:rFonts w:ascii="Times New Roman"/>
                <w:b w:val="false"/>
                <w:i w:val="false"/>
                <w:color w:val="000000"/>
                <w:sz w:val="20"/>
              </w:rPr>
              <w:t xml:space="preserve"> </w:t>
            </w:r>
            <w:r>
              <w:rPr>
                <w:rFonts w:ascii="Times New Roman"/>
                <w:b/>
                <w:i w:val="false"/>
                <w:color w:val="000000"/>
                <w:sz w:val="20"/>
              </w:rPr>
              <w:t>оптической</w:t>
            </w:r>
            <w:r>
              <w:rPr>
                <w:rFonts w:ascii="Times New Roman"/>
                <w:b w:val="false"/>
                <w:i w:val="false"/>
                <w:color w:val="000000"/>
                <w:sz w:val="20"/>
              </w:rPr>
              <w:t xml:space="preserve"> </w:t>
            </w:r>
            <w:r>
              <w:rPr>
                <w:rFonts w:ascii="Times New Roman"/>
                <w:b/>
                <w:i w:val="false"/>
                <w:color w:val="000000"/>
                <w:sz w:val="20"/>
              </w:rPr>
              <w:t>системой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Машины данной подсубпозиции имеют встроенную оптическую систему (включающую в себя главным образом источник света, конденсатор, линзы, зеркала, призмы или систему оптических волокон или аналогичные устройства) для сканирования оригинала.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8443 39 390 0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2" w:id="2568"/>
          <w:p>
            <w:pPr>
              <w:spacing w:after="20"/>
              <w:ind w:left="20"/>
              <w:jc w:val="both"/>
            </w:pPr>
            <w:r>
              <w:rPr>
                <w:rFonts w:ascii="Times New Roman"/>
                <w:b w:val="false"/>
                <w:i w:val="false"/>
                <w:color w:val="000000"/>
                <w:sz w:val="20"/>
              </w:rPr>
              <w:t>
Прочие</w:t>
            </w:r>
          </w:p>
          <w:bookmarkEnd w:id="2568"/>
          <w:p>
            <w:pPr>
              <w:spacing w:after="20"/>
              <w:ind w:left="20"/>
              <w:jc w:val="both"/>
            </w:pPr>
            <w:r>
              <w:rPr>
                <w:rFonts w:ascii="Times New Roman"/>
                <w:b w:val="false"/>
                <w:i w:val="false"/>
                <w:color w:val="000000"/>
                <w:sz w:val="20"/>
              </w:rPr>
              <w:t>
В данную подсубпозицию включаются светокопировальные машины и копировальные машины с использованием диазосоединений, которые применяются для копирования просвечивающихся оригиналов на светочувствительную бумагу. В результате воздействия светового потока, проходящего светопрозрачный оригинал, на освещаемых участках копировальной бумаги разрушаются диазосоединения или фоточувствительные соли железа. Неосвещаемые участки становятся видимыми при проявлении. На этих аппаратах получают синеватые копии, на которых линии не такие четкие как на оригинале.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также включаются машины контактного типа и термокопировальные аппараты.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8443 39 900 1 – </w:t>
            </w:r>
          </w:p>
          <w:p>
            <w:pPr>
              <w:spacing w:after="20"/>
              <w:ind w:left="20"/>
              <w:jc w:val="both"/>
            </w:pPr>
            <w:r>
              <w:rPr>
                <w:rFonts w:ascii="Times New Roman"/>
                <w:b w:val="false"/>
                <w:i w:val="false"/>
                <w:color w:val="000000"/>
                <w:sz w:val="20"/>
              </w:rPr>
              <w:t>8443 39 900 9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3" w:id="2569"/>
          <w:p>
            <w:pPr>
              <w:spacing w:after="20"/>
              <w:ind w:left="20"/>
              <w:jc w:val="both"/>
            </w:pPr>
            <w:r>
              <w:rPr>
                <w:rFonts w:ascii="Times New Roman"/>
                <w:b w:val="false"/>
                <w:i w:val="false"/>
                <w:color w:val="000000"/>
                <w:sz w:val="20"/>
              </w:rPr>
              <w:t>
Прочие</w:t>
            </w:r>
          </w:p>
          <w:bookmarkEnd w:id="2569"/>
          <w:p>
            <w:pPr>
              <w:spacing w:after="20"/>
              <w:ind w:left="20"/>
              <w:jc w:val="both"/>
            </w:pPr>
            <w:r>
              <w:rPr>
                <w:rFonts w:ascii="Times New Roman"/>
                <w:b w:val="false"/>
                <w:i w:val="false"/>
                <w:color w:val="000000"/>
                <w:sz w:val="20"/>
              </w:rPr>
              <w:t>
В данные подсубпозиции включаются устройства печати бесконтактного действия при условии, что они не могут быть подключены к вычислительным машинам или сети, такие как: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термопринтеры, у которых электрически нагреваемая термопечатающая головка воспроизводит требуемые символы на термочувствительной бумаге с помощью точечной матрицы;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электростатические принтеры, у которых подвижные статически заряженные металлические наконечники пишущей головки формируют на электрографической бумаге невидимые символы, состоящие из маленьких электростатически заряженных точек. Для визуализации символов используется поток тонера, окрашивающего заряженные точки.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вышеуказанными принтерами осуществляется с помощью носителей данных (например, компакт-дисков, дискет, магнитных лент или полупроводниковых носителей) или машин, не являющихся вычислительными машинами (например, цифровыми камерами, видеозаписывающими камерами или сотовыми телефонами).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8443 91 100 0 – </w:t>
            </w:r>
          </w:p>
          <w:p>
            <w:pPr>
              <w:spacing w:after="20"/>
              <w:ind w:left="20"/>
              <w:jc w:val="both"/>
            </w:pPr>
            <w:r>
              <w:rPr>
                <w:rFonts w:ascii="Times New Roman"/>
                <w:b w:val="false"/>
                <w:i w:val="false"/>
                <w:color w:val="000000"/>
                <w:sz w:val="20"/>
              </w:rPr>
              <w:t>8443 99 900 0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2570"/>
          <w:p>
            <w:pPr>
              <w:spacing w:after="20"/>
              <w:ind w:left="20"/>
              <w:jc w:val="both"/>
            </w:pPr>
            <w:r>
              <w:rPr>
                <w:rFonts w:ascii="Times New Roman"/>
                <w:b w:val="false"/>
                <w:i w:val="false"/>
                <w:color w:val="000000"/>
                <w:sz w:val="20"/>
              </w:rPr>
              <w:t>
Части и принадлежности</w:t>
            </w:r>
          </w:p>
          <w:bookmarkEnd w:id="2570"/>
          <w:p>
            <w:pPr>
              <w:spacing w:after="20"/>
              <w:ind w:left="20"/>
              <w:jc w:val="both"/>
            </w:pPr>
            <w:r>
              <w:rPr>
                <w:rFonts w:ascii="Times New Roman"/>
                <w:b w:val="false"/>
                <w:i w:val="false"/>
                <w:color w:val="000000"/>
                <w:sz w:val="20"/>
              </w:rPr>
              <w:t xml:space="preserve">
В дополнение к частям и принадлежностям, упомянутым в пояснениях к товарной позиции 8443, в данные подсубпозиции включаются: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автоматические механизмы подачи для машин, осуществляющих печать на белой жести;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системы натяжения, как правило, пневматические, для поддержания натяжения бумаги, разматываемой из рулонов;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противоотмарывательные устройства, кроме устройств распылительного типа;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литерные цепи, игольчатые головки, шрифтовые головки, лепестковые литероносители.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2571"/>
          <w:p>
            <w:pPr>
              <w:spacing w:after="20"/>
              <w:ind w:left="20"/>
              <w:jc w:val="both"/>
            </w:pPr>
            <w:r>
              <w:rPr>
                <w:rFonts w:ascii="Times New Roman"/>
                <w:b w:val="false"/>
                <w:i w:val="false"/>
                <w:color w:val="000000"/>
                <w:sz w:val="20"/>
              </w:rPr>
              <w:t>
</w:t>
            </w:r>
            <w:r>
              <w:rPr>
                <w:rFonts w:ascii="Times New Roman"/>
                <w:b/>
                <w:i w:val="false"/>
                <w:color w:val="000000"/>
                <w:sz w:val="20"/>
              </w:rPr>
              <w:t>Электронные</w:t>
            </w:r>
            <w:r>
              <w:rPr>
                <w:rFonts w:ascii="Times New Roman"/>
                <w:b w:val="false"/>
                <w:i w:val="false"/>
                <w:color w:val="000000"/>
                <w:sz w:val="20"/>
              </w:rPr>
              <w:t xml:space="preserve"> </w:t>
            </w:r>
            <w:r>
              <w:rPr>
                <w:rFonts w:ascii="Times New Roman"/>
                <w:b/>
                <w:i w:val="false"/>
                <w:color w:val="000000"/>
                <w:sz w:val="20"/>
              </w:rPr>
              <w:t>модули</w:t>
            </w:r>
            <w:r>
              <w:rPr>
                <w:rFonts w:ascii="Times New Roman"/>
                <w:b w:val="false"/>
                <w:i w:val="false"/>
                <w:color w:val="000000"/>
                <w:sz w:val="20"/>
              </w:rPr>
              <w:t xml:space="preserve"> </w:t>
            </w:r>
          </w:p>
          <w:bookmarkEnd w:id="2571"/>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модули состоят из одной или более печатных плат с электронными интегральными схемами товарной позиции 8542. Они также могут содержать дискретные активные элементы, дискретные пассивные элементы, изделия товарной позиции 8536 или другие электрические или электромеханические устройства, при условии, что они сохраняют свое свойство электронного модуля.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2572"/>
          <w:p>
            <w:pPr>
              <w:spacing w:after="20"/>
              <w:ind w:left="20"/>
              <w:jc w:val="both"/>
            </w:pPr>
            <w:r>
              <w:rPr>
                <w:rFonts w:ascii="Times New Roman"/>
                <w:b w:val="false"/>
                <w:i w:val="false"/>
                <w:color w:val="000000"/>
                <w:sz w:val="20"/>
              </w:rPr>
              <w:t>
В данную подсубпозицию не включаются:</w:t>
            </w:r>
          </w:p>
          <w:bookmarkEnd w:id="2572"/>
          <w:p>
            <w:pPr>
              <w:spacing w:after="20"/>
              <w:ind w:left="20"/>
              <w:jc w:val="both"/>
            </w:pPr>
            <w:r>
              <w:rPr>
                <w:rFonts w:ascii="Times New Roman"/>
                <w:b w:val="false"/>
                <w:i w:val="false"/>
                <w:color w:val="000000"/>
                <w:sz w:val="20"/>
              </w:rPr>
              <w:t>
</w:t>
            </w:r>
            <w:r>
              <w:rPr>
                <w:rFonts w:ascii="Times New Roman"/>
                <w:b w:val="false"/>
                <w:i w:val="false"/>
                <w:color w:val="000000"/>
                <w:sz w:val="20"/>
              </w:rPr>
              <w:t>а) механизмы (без электронных компонентов);</w:t>
            </w:r>
          </w:p>
          <w:p>
            <w:pPr>
              <w:spacing w:after="20"/>
              <w:ind w:left="20"/>
              <w:jc w:val="both"/>
            </w:pPr>
            <w:r>
              <w:rPr>
                <w:rFonts w:ascii="Times New Roman"/>
                <w:b w:val="false"/>
                <w:i w:val="false"/>
                <w:color w:val="000000"/>
                <w:sz w:val="20"/>
              </w:rPr>
              <w:t>
б) модули (состоящие из механизмов и электронных модулей), такие как приводы DVD, компакт-дисков или кассетные для воспроизведения аудио, видео или данных, состоящие из механизмов и электронных модулей управления и обработки сигналов.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подготовки текстильных волокон; прядильные, тростильные или крутильные машины и другое оборудование для изготовления текстильной пряжи; кокономотальные или мотальные (включая уточномотальные) текстильные машины и машины, подготавливающие текстильную пряжу для использования ее на машинах товарной позиции 8446 или 8447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8445 90 000 9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8" w:id="2573"/>
          <w:p>
            <w:pPr>
              <w:spacing w:after="20"/>
              <w:ind w:left="20"/>
              <w:jc w:val="both"/>
            </w:pPr>
            <w:r>
              <w:rPr>
                <w:rFonts w:ascii="Times New Roman"/>
                <w:b w:val="false"/>
                <w:i w:val="false"/>
                <w:color w:val="000000"/>
                <w:sz w:val="20"/>
              </w:rPr>
              <w:t>
Прочие</w:t>
            </w:r>
          </w:p>
          <w:bookmarkEnd w:id="2573"/>
          <w:p>
            <w:pPr>
              <w:spacing w:after="20"/>
              <w:ind w:left="20"/>
              <w:jc w:val="both"/>
            </w:pPr>
            <w:r>
              <w:rPr>
                <w:rFonts w:ascii="Times New Roman"/>
                <w:b w:val="false"/>
                <w:i w:val="false"/>
                <w:color w:val="000000"/>
                <w:sz w:val="20"/>
              </w:rPr>
              <w:t>
В дополнение к машинам, описанным в пояснениях к товарной позиции 8445, (Д), в данную подсубпозицию также включаются машины для сборки в навой основной пряжи, поступающей с барабанов сновальной машины, машины для сплетения и подачи нитки в процессе ткачества и ниточные машины для вышивания.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"Ручные узловязальные устройства", являющиеся небольшими ручными устройствами для связывания порванных нитей, относятся к товарной позиции 8205.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9" w:id="2574"/>
          <w:p>
            <w:pPr>
              <w:spacing w:after="20"/>
              <w:ind w:left="20"/>
              <w:jc w:val="both"/>
            </w:pPr>
            <w:r>
              <w:rPr>
                <w:rFonts w:ascii="Times New Roman"/>
                <w:b w:val="false"/>
                <w:i w:val="false"/>
                <w:color w:val="000000"/>
                <w:sz w:val="20"/>
              </w:rPr>
              <w:t>
Станки ткацкие</w:t>
            </w:r>
          </w:p>
          <w:bookmarkEnd w:id="2574"/>
          <w:p>
            <w:pPr>
              <w:spacing w:after="20"/>
              <w:ind w:left="20"/>
              <w:jc w:val="both"/>
            </w:pPr>
            <w:r>
              <w:rPr>
                <w:rFonts w:ascii="Times New Roman"/>
                <w:b w:val="false"/>
                <w:i w:val="false"/>
                <w:color w:val="000000"/>
                <w:sz w:val="20"/>
              </w:rPr>
              <w:t>
В данную товарную позицию включаются ткацкие станки, описанные в пояснениях к товарной позиции 8446, включая ткацкие станки для изготовления аксминстерского ковра, синели, ворсовой ткани, плюшевого трикотажного полотна, крепа, льняного полотна, парусины, ткацкие станки с ременной и ленточной передачей.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трикотажные, вязально-прошивные, для получения позументной нити, тюля, кружев, вышивания, плетения тесьмы или сетей и тафтинговые машины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 w:id="2575"/>
          <w:p>
            <w:pPr>
              <w:spacing w:after="20"/>
              <w:ind w:left="20"/>
              <w:jc w:val="both"/>
            </w:pPr>
            <w:r>
              <w:rPr>
                <w:rFonts w:ascii="Times New Roman"/>
                <w:b w:val="false"/>
                <w:i w:val="false"/>
                <w:color w:val="000000"/>
                <w:sz w:val="20"/>
              </w:rPr>
              <w:t>
8447 20 200 0</w:t>
            </w:r>
          </w:p>
          <w:bookmarkEnd w:id="2575"/>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8447 20 800 0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2576"/>
          <w:p>
            <w:pPr>
              <w:spacing w:after="20"/>
              <w:ind w:left="20"/>
              <w:jc w:val="both"/>
            </w:pPr>
            <w:r>
              <w:rPr>
                <w:rFonts w:ascii="Times New Roman"/>
                <w:b w:val="false"/>
                <w:i w:val="false"/>
                <w:color w:val="000000"/>
                <w:sz w:val="20"/>
              </w:rPr>
              <w:t>
Машины плосковязальные; вязально-прошивные машины</w:t>
            </w:r>
          </w:p>
          <w:bookmarkEnd w:id="2576"/>
          <w:p>
            <w:pPr>
              <w:spacing w:after="20"/>
              <w:ind w:left="20"/>
              <w:jc w:val="both"/>
            </w:pPr>
            <w:r>
              <w:rPr>
                <w:rFonts w:ascii="Times New Roman"/>
                <w:b w:val="false"/>
                <w:i w:val="false"/>
                <w:color w:val="000000"/>
                <w:sz w:val="20"/>
              </w:rPr>
              <w:t>
В данные подсубпозиции включаются вязальные машины, которые фактически являются основовязальными машинами, используемые для изготовления бахромы, занавесей, сетей, кружевных изделий и т.д. (такие как станки для изготовления позументной нити, машины для изготовления кружевных изделий, машины для изготовления занавесей и машины для изготовления лент).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3" w:id="2577"/>
          <w:p>
            <w:pPr>
              <w:spacing w:after="20"/>
              <w:ind w:left="20"/>
              <w:jc w:val="both"/>
            </w:pPr>
            <w:r>
              <w:rPr>
                <w:rFonts w:ascii="Times New Roman"/>
                <w:b w:val="false"/>
                <w:i w:val="false"/>
                <w:color w:val="000000"/>
                <w:sz w:val="20"/>
              </w:rPr>
              <w:t>
8447 90 000 1</w:t>
            </w:r>
          </w:p>
          <w:bookmarkEnd w:id="2577"/>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8447 90 000 9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2578"/>
          <w:p>
            <w:pPr>
              <w:spacing w:after="20"/>
              <w:ind w:left="20"/>
              <w:jc w:val="both"/>
            </w:pPr>
            <w:r>
              <w:rPr>
                <w:rFonts w:ascii="Times New Roman"/>
                <w:b w:val="false"/>
                <w:i w:val="false"/>
                <w:color w:val="000000"/>
                <w:sz w:val="20"/>
              </w:rPr>
              <w:t>
Прочие</w:t>
            </w:r>
          </w:p>
          <w:bookmarkEnd w:id="2578"/>
          <w:p>
            <w:pPr>
              <w:spacing w:after="20"/>
              <w:ind w:left="20"/>
              <w:jc w:val="both"/>
            </w:pPr>
            <w:r>
              <w:rPr>
                <w:rFonts w:ascii="Times New Roman"/>
                <w:b w:val="false"/>
                <w:i w:val="false"/>
                <w:color w:val="000000"/>
                <w:sz w:val="20"/>
              </w:rPr>
              <w:t xml:space="preserve">
Помимо станков, описанных в пояснениях к товарной позиции 8447, (В), </w:t>
            </w:r>
          </w:p>
          <w:p>
            <w:pPr>
              <w:spacing w:after="20"/>
              <w:ind w:left="20"/>
              <w:jc w:val="both"/>
            </w:pPr>
            <w:r>
              <w:rPr>
                <w:rFonts w:ascii="Times New Roman"/>
                <w:b w:val="false"/>
                <w:i w:val="false"/>
                <w:color w:val="000000"/>
                <w:sz w:val="20"/>
              </w:rPr>
              <w:t>в данные подсубпозиции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машины для вышивания вручную (вышивальные машины с пантографными челноками), автоматические челночные вышивальные машины, оборудованные жаккардовыми или аналогичными механизмами, вышивальные машины с несколькими иглами и автоматические вышивальные машины с несколькими головками (с несколькими головками на одном столе и оборудованные жаккардовым или аналогичным механизмом);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кружевоплетельные машины, предназначенные для изготовления кружев из одной или нескольких нитей (бобинетное кружево) с использованием бобин;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машины для изготовления тесьмы и мотальные машины, которые путем переплетения с помощью снабженных бобинами с нитью шпинделей, двигающихся по круговой и синусоидальной траектории, производят обычные изделия (плоская или круглая тесьма) или фасонные (тесьма с утолщением по краю, оплетка, жгуты, трубчатая оплетка, отделочный кант) или выполняют оплетку пуговиц, деревянных изделий и т.д. с помощью нитей (например, машины для изготовления круглой оплетки, машины для изготовления трубчатой оплетки, машины для изготовления упаковочной ленты).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Однако специальные машины, которые выполняют оплетку кабелей или других электрических проводников либо плетут или свивают гибкие провода, включаются в товарную позицию 8479;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машины для отделки (кроме машин для изготовления тесьмы, указанных в пункте 3 выше), к которым относятся: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машины для изготовления помпонов и синели;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машины для изготовления круглой и узорчатой синели и машины для изготовления синельных гирлянд для новогодней елки;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машины для скручивания и обрезания бахромы.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Однако балансирующие станки, то есть ткацкие станки для изготовления лент или отделки, относятся к товарной позиции 8446, а основовязальные тамбурные машины – к подсубпозиции 8447 20 200 0 или 8447 20 800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вспомогательное для использования с машинами товарной позиции 8444, 8445, 8446 или 8447 (например, ремизоподъемные каретки, жаккардовые машины, автоматические механизмы останова, механизмы смены челноков); части и принадлежности, предназначенные исключительно или в основном для машин данной товарной позиции или товарной позиции 8444, 8445, 8446 или 8447 (например, веретена и рогульки, игольчатая гарнитура, гребни, фильеры, челноки, ремизки и ремизные рамы, трикотажные иглы)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 w:id="2579"/>
          <w:p>
            <w:pPr>
              <w:spacing w:after="20"/>
              <w:ind w:left="20"/>
              <w:jc w:val="both"/>
            </w:pPr>
            <w:r>
              <w:rPr>
                <w:rFonts w:ascii="Times New Roman"/>
                <w:b w:val="false"/>
                <w:i w:val="false"/>
                <w:color w:val="000000"/>
                <w:sz w:val="20"/>
              </w:rPr>
              <w:t>
8448 11 000 0</w:t>
            </w:r>
          </w:p>
          <w:bookmarkEnd w:id="2579"/>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8448 19 000 0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8" w:id="2580"/>
          <w:p>
            <w:pPr>
              <w:spacing w:after="20"/>
              <w:ind w:left="20"/>
              <w:jc w:val="both"/>
            </w:pPr>
            <w:r>
              <w:rPr>
                <w:rFonts w:ascii="Times New Roman"/>
                <w:b w:val="false"/>
                <w:i w:val="false"/>
                <w:color w:val="000000"/>
                <w:sz w:val="20"/>
              </w:rPr>
              <w:t>
Оборудование вспомогательное для машин товарной позиции 8444, 8445, 8446 или 8447</w:t>
            </w:r>
          </w:p>
          <w:bookmarkEnd w:id="2580"/>
          <w:p>
            <w:pPr>
              <w:spacing w:after="20"/>
              <w:ind w:left="20"/>
              <w:jc w:val="both"/>
            </w:pPr>
            <w:r>
              <w:rPr>
                <w:rFonts w:ascii="Times New Roman"/>
                <w:b w:val="false"/>
                <w:i w:val="false"/>
                <w:color w:val="000000"/>
                <w:sz w:val="20"/>
              </w:rPr>
              <w:t>
В данные субпозиции не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машины для удаления оставшихся нитей из уточных патронов ткацких станков и очистители лопаток (подсубпозиция 8479 89 970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оборудование для проверки непрерывности нитей посредством намотки на барабан или планку (подсубпозиция 9017 80 900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ниткоочистители, использующие электронные технологии – например, фотоэлементы (подсубпозиция 9031 80 340 0 или 9031 80 380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(кроме машин товарной позиции 8450) для промывки, чистки, отжима, сушки, глаженья, прессования (включая прессы для термофиксации материалов), беления, крашения, аппретирования, отделки, нанесения покрытия или пропитки текстильной пряжи, текстильных материалов или готовых текстильных изделий и машины для нанесения пасты на тканую или другую основу, используемые в производстве напольных покрытий, таких как линолеум; машины для наматывания, разматывания, складывания, резки или прокалывания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9" w:id="2581"/>
          <w:p>
            <w:pPr>
              <w:spacing w:after="20"/>
              <w:ind w:left="20"/>
              <w:jc w:val="both"/>
            </w:pPr>
            <w:r>
              <w:rPr>
                <w:rFonts w:ascii="Times New Roman"/>
                <w:b w:val="false"/>
                <w:i w:val="false"/>
                <w:color w:val="000000"/>
                <w:sz w:val="20"/>
              </w:rPr>
              <w:t>
Части</w:t>
            </w:r>
          </w:p>
          <w:bookmarkEnd w:id="2581"/>
          <w:p>
            <w:pPr>
              <w:spacing w:after="20"/>
              <w:ind w:left="20"/>
              <w:jc w:val="both"/>
            </w:pPr>
            <w:r>
              <w:rPr>
                <w:rFonts w:ascii="Times New Roman"/>
                <w:b w:val="false"/>
                <w:i w:val="false"/>
                <w:color w:val="000000"/>
                <w:sz w:val="20"/>
              </w:rPr>
              <w:t>
В данную субпозицию не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специальные конусы и бобины для машин и аппаратов для крашения (классифицируются в соответствии с материалом, из которого они изготовлены, см. примечание 1 (в) к разделу XVI);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лезвия и резаки машин для резки (товарная позиция 8208);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электростатические устройства для устройств для флокирования (товарная позиция 8543).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швейные, кроме машин для сшивания книжных блоков товарной позиции 8440; мебель, основания и футляры, предназначенные специально для швейных машин; иглы для швейных машин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2582"/>
          <w:p>
            <w:pPr>
              <w:spacing w:after="20"/>
              <w:ind w:left="20"/>
              <w:jc w:val="both"/>
            </w:pPr>
            <w:r>
              <w:rPr>
                <w:rFonts w:ascii="Times New Roman"/>
                <w:b w:val="false"/>
                <w:i w:val="false"/>
                <w:color w:val="000000"/>
                <w:sz w:val="20"/>
              </w:rPr>
              <w:t>
8452 10 110 0</w:t>
            </w:r>
          </w:p>
          <w:bookmarkEnd w:id="2582"/>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8452 10 190 0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 w:id="2583"/>
          <w:p>
            <w:pPr>
              <w:spacing w:after="20"/>
              <w:ind w:left="20"/>
              <w:jc w:val="both"/>
            </w:pPr>
            <w:r>
              <w:rPr>
                <w:rFonts w:ascii="Times New Roman"/>
                <w:b w:val="false"/>
                <w:i w:val="false"/>
                <w:color w:val="000000"/>
                <w:sz w:val="20"/>
              </w:rPr>
              <w:t>
Швейные машины (только с закрытым стежком) с головками, масса которых не более 16 кг без двигателя или 17 кг с двигателем; головки швейных машин (только с закрытым стежком) массой не более 16 кг без двигателя или 17 кг с двигателем</w:t>
            </w:r>
          </w:p>
          <w:bookmarkEnd w:id="2583"/>
          <w:p>
            <w:pPr>
              <w:spacing w:after="20"/>
              <w:ind w:left="20"/>
              <w:jc w:val="both"/>
            </w:pPr>
            <w:r>
              <w:rPr>
                <w:rFonts w:ascii="Times New Roman"/>
                <w:b w:val="false"/>
                <w:i w:val="false"/>
                <w:color w:val="000000"/>
                <w:sz w:val="20"/>
              </w:rPr>
              <w:t>
1. В данные подсубпозиции включаются швейные машины и головки швейных машин, обладающие следующими обеими характеристиками: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они должны шить только закрытым стежком (стежком стачивающей строчки, зигзагообразным стежком, декоративным стежком), то есть работать с двумя нитями, одна из которых вставлена в иглу, а другая подается снизу челноком;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масса головки не должна превышать 16 кг без двигателя или 17 кг с двигателем (в случае некомплектной головки, классифицируемой в соответствии с Основным правилом интерпретации 2 (а) как комплектная, в расчет принимается масса изделия в комплектном виде).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Головка швейной машины представляет собой рабочую часть машины (в том числе двигатель, объединенный с головкой или установленный на головке, если это имеет место) и состоит из рукава с механизмом привода иглы и платформы с челночным механизмом, а также, возможно, устройства для подъема прижимной лапки. Опора, столик и другая мебель (включая педальное устройство) не являются частью головки.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Необходимо отметить, однако, что у некоторых портативных швейных машин платформа служит еще и в качестве подставки. В этом случае она рассматривается как швейная машина, а не головка швейной машины.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любых материалов путем удаления материала с помощью лазерного или другого светового или фотонного луча, ультразвуковых, электроразрядных, электрохимических, электронно-лучевых, ионно-лучевых или плазменно-дуговых процессов; водоструйные резательные машины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3" w:id="2584"/>
          <w:p>
            <w:pPr>
              <w:spacing w:after="20"/>
              <w:ind w:left="20"/>
              <w:jc w:val="both"/>
            </w:pPr>
            <w:r>
              <w:rPr>
                <w:rFonts w:ascii="Times New Roman"/>
                <w:b w:val="false"/>
                <w:i w:val="false"/>
                <w:color w:val="000000"/>
                <w:sz w:val="20"/>
              </w:rPr>
              <w:t>
</w:t>
            </w:r>
            <w:r>
              <w:rPr>
                <w:rFonts w:ascii="Times New Roman"/>
                <w:b/>
                <w:i w:val="false"/>
                <w:color w:val="000000"/>
                <w:sz w:val="20"/>
              </w:rPr>
              <w:t>Работающие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использованием</w:t>
            </w:r>
            <w:r>
              <w:rPr>
                <w:rFonts w:ascii="Times New Roman"/>
                <w:b w:val="false"/>
                <w:i w:val="false"/>
                <w:color w:val="000000"/>
                <w:sz w:val="20"/>
              </w:rPr>
              <w:t xml:space="preserve"> </w:t>
            </w:r>
            <w:r>
              <w:rPr>
                <w:rFonts w:ascii="Times New Roman"/>
                <w:b/>
                <w:i w:val="false"/>
                <w:color w:val="000000"/>
                <w:sz w:val="20"/>
              </w:rPr>
              <w:t>процессов</w:t>
            </w:r>
            <w:r>
              <w:rPr>
                <w:rFonts w:ascii="Times New Roman"/>
                <w:b w:val="false"/>
                <w:i w:val="false"/>
                <w:color w:val="000000"/>
                <w:sz w:val="20"/>
              </w:rPr>
              <w:t xml:space="preserve"> </w:t>
            </w:r>
            <w:r>
              <w:rPr>
                <w:rFonts w:ascii="Times New Roman"/>
                <w:b/>
                <w:i w:val="false"/>
                <w:color w:val="000000"/>
                <w:sz w:val="20"/>
              </w:rPr>
              <w:t>лазерного</w:t>
            </w:r>
            <w:r>
              <w:rPr>
                <w:rFonts w:ascii="Times New Roman"/>
                <w:b w:val="false"/>
                <w:i w:val="false"/>
                <w:color w:val="000000"/>
                <w:sz w:val="20"/>
              </w:rPr>
              <w:t xml:space="preserve"> </w:t>
            </w:r>
            <w:r>
              <w:rPr>
                <w:rFonts w:ascii="Times New Roman"/>
                <w:b/>
                <w:i w:val="false"/>
                <w:color w:val="000000"/>
                <w:sz w:val="20"/>
              </w:rPr>
              <w:t>излучения</w:t>
            </w:r>
          </w:p>
          <w:bookmarkEnd w:id="2584"/>
          <w:p>
            <w:pPr>
              <w:spacing w:after="20"/>
              <w:ind w:left="20"/>
              <w:jc w:val="both"/>
            </w:pPr>
            <w:r>
              <w:rPr>
                <w:rFonts w:ascii="Times New Roman"/>
                <w:b w:val="false"/>
                <w:i w:val="false"/>
                <w:color w:val="000000"/>
                <w:sz w:val="20"/>
              </w:rPr>
              <w:t>
В дополнение к станкам, указанным в пояснениях к товарной позиции 8456, (А), в данную субпозицию также включаются станки для подгонки электрических резисторов в печатных схемах с использованием лазерного луча. Проводящий материал, из которого состоят резисторы на изолирующей подложке печатных схем, удаляется с помощью лазерного луча до тех пор, пока не достигается требуемая величина сопротивления.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4" w:id="2585"/>
          <w:p>
            <w:pPr>
              <w:spacing w:after="20"/>
              <w:ind w:left="20"/>
              <w:jc w:val="both"/>
            </w:pPr>
            <w:r>
              <w:rPr>
                <w:rFonts w:ascii="Times New Roman"/>
                <w:b w:val="false"/>
                <w:i w:val="false"/>
                <w:color w:val="000000"/>
                <w:sz w:val="20"/>
              </w:rPr>
              <w:t>
8456 30 110 1</w:t>
            </w:r>
          </w:p>
          <w:bookmarkEnd w:id="2585"/>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8456 30 110 9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 w:id="2586"/>
          <w:p>
            <w:pPr>
              <w:spacing w:after="20"/>
              <w:ind w:left="20"/>
              <w:jc w:val="both"/>
            </w:pPr>
            <w:r>
              <w:rPr>
                <w:rFonts w:ascii="Times New Roman"/>
                <w:b w:val="false"/>
                <w:i w:val="false"/>
                <w:color w:val="000000"/>
                <w:sz w:val="20"/>
              </w:rPr>
              <w:t>
С проволочным электродом</w:t>
            </w:r>
          </w:p>
          <w:bookmarkEnd w:id="2586"/>
          <w:p>
            <w:pPr>
              <w:spacing w:after="20"/>
              <w:ind w:left="20"/>
              <w:jc w:val="both"/>
            </w:pPr>
            <w:r>
              <w:rPr>
                <w:rFonts w:ascii="Times New Roman"/>
                <w:b w:val="false"/>
                <w:i w:val="false"/>
                <w:color w:val="000000"/>
                <w:sz w:val="20"/>
              </w:rPr>
              <w:t>
Данные станки оборудованы электродом, представляющим собой провод малого диаметра, который намотан между двумя катушками с противоположных сторон обрабатываемого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обрабатывающие, станки агрегатные однопозиционные и многопозиционные, для обработки металла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8457 10 100 1 – </w:t>
            </w:r>
          </w:p>
          <w:p>
            <w:pPr>
              <w:spacing w:after="20"/>
              <w:ind w:left="20"/>
              <w:jc w:val="both"/>
            </w:pPr>
            <w:r>
              <w:rPr>
                <w:rFonts w:ascii="Times New Roman"/>
                <w:b w:val="false"/>
                <w:i w:val="false"/>
                <w:color w:val="000000"/>
                <w:sz w:val="20"/>
              </w:rPr>
              <w:t>8457 10 100 8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7" w:id="2587"/>
          <w:p>
            <w:pPr>
              <w:spacing w:after="20"/>
              <w:ind w:left="20"/>
              <w:jc w:val="both"/>
            </w:pPr>
            <w:r>
              <w:rPr>
                <w:rFonts w:ascii="Times New Roman"/>
                <w:b w:val="false"/>
                <w:i w:val="false"/>
                <w:color w:val="000000"/>
                <w:sz w:val="20"/>
              </w:rPr>
              <w:t>
Горизонтальные</w:t>
            </w:r>
          </w:p>
          <w:bookmarkEnd w:id="2587"/>
          <w:p>
            <w:pPr>
              <w:spacing w:after="20"/>
              <w:ind w:left="20"/>
              <w:jc w:val="both"/>
            </w:pPr>
            <w:r>
              <w:rPr>
                <w:rFonts w:ascii="Times New Roman"/>
                <w:b w:val="false"/>
                <w:i w:val="false"/>
                <w:color w:val="000000"/>
                <w:sz w:val="20"/>
              </w:rPr>
              <w:t>
В данные подсубпозиции включаются обрабатывающие центры, в которых режущий инструмент установлен только в горизонтальном шпинделе и обрабатывает деталь сбоку.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8457 10 900 1 – </w:t>
            </w:r>
          </w:p>
          <w:p>
            <w:pPr>
              <w:spacing w:after="20"/>
              <w:ind w:left="20"/>
              <w:jc w:val="both"/>
            </w:pPr>
            <w:r>
              <w:rPr>
                <w:rFonts w:ascii="Times New Roman"/>
                <w:b w:val="false"/>
                <w:i w:val="false"/>
                <w:color w:val="000000"/>
                <w:sz w:val="20"/>
              </w:rPr>
              <w:t>8457 10 900 8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8" w:id="2588"/>
          <w:p>
            <w:pPr>
              <w:spacing w:after="20"/>
              <w:ind w:left="20"/>
              <w:jc w:val="both"/>
            </w:pPr>
            <w:r>
              <w:rPr>
                <w:rFonts w:ascii="Times New Roman"/>
                <w:b w:val="false"/>
                <w:i w:val="false"/>
                <w:color w:val="000000"/>
                <w:sz w:val="20"/>
              </w:rPr>
              <w:t>
Прочие</w:t>
            </w:r>
          </w:p>
          <w:bookmarkEnd w:id="2588"/>
          <w:p>
            <w:pPr>
              <w:spacing w:after="20"/>
              <w:ind w:left="20"/>
              <w:jc w:val="both"/>
            </w:pPr>
            <w:r>
              <w:rPr>
                <w:rFonts w:ascii="Times New Roman"/>
                <w:b w:val="false"/>
                <w:i w:val="false"/>
                <w:color w:val="000000"/>
                <w:sz w:val="20"/>
              </w:rPr>
              <w:t>
В данные подсубпозиции включаются обрабатывающие центры, в которых режущий инструмент обрабатывает деталь сверху (обрабатывающие центры с вертикальным расположением шпинделя), а также центры, использующие как вертикально, так и горизонтально расположенные шпиндели (комбинированные обрабатывающие центры), или центры, использующие вращающуюся головку (универсальные обрабатывающие центры).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9" w:id="2589"/>
          <w:p>
            <w:pPr>
              <w:spacing w:after="20"/>
              <w:ind w:left="20"/>
              <w:jc w:val="both"/>
            </w:pPr>
            <w:r>
              <w:rPr>
                <w:rFonts w:ascii="Times New Roman"/>
                <w:b w:val="false"/>
                <w:i w:val="false"/>
                <w:color w:val="000000"/>
                <w:sz w:val="20"/>
              </w:rPr>
              <w:t>
Станки токарные (включая станки токарные многоцелевые) металлорежущие</w:t>
            </w:r>
          </w:p>
          <w:bookmarkEnd w:id="2589"/>
          <w:p>
            <w:pPr>
              <w:spacing w:after="20"/>
              <w:ind w:left="20"/>
              <w:jc w:val="both"/>
            </w:pPr>
            <w:r>
              <w:rPr>
                <w:rFonts w:ascii="Times New Roman"/>
                <w:b w:val="false"/>
                <w:i w:val="false"/>
                <w:color w:val="000000"/>
                <w:sz w:val="20"/>
              </w:rPr>
              <w:t>
В данную товарную позицию включаются токарные станки, которые специально предназначены для обработки металла посредством удаления материала токарными резцами. Обычно обрабатываемая деталь вращается вокруг собственной оси. Однако токарные станки, в которых вращается сам режущий инструмент или и режущий инструмент, и обрабатываемая деталь, также включаются в данную товарную позицию.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дополнение к токарным станкам, указанным в третьем абзаце пояснений к товарной позиции 8458, в данную товарную позицию включаются специальные затыловочные станки для обточки осей, токарные станки для снятия обезуглероженного слоя и шпиндельные или осевые токарные станки, а также универсальные токарные станки. Эти универсальные токарные станки схожи с продольными токарными станками, но отличаются особым механизмом, который позволяет помимо точения выполнять другие функции, такие как сверление, фрезерование, резка по длине.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обдирочно-шлифовальные, заточные, шлифовальные, хонинговальные, притирочные, полировальные и для выполнения других операций чистовой обработки металлов или металлокерамики с помощью шлифовальных камней, абразивов или полирующих средств, кроме зуборезных, зубошлифовальных или зубоотделочных станков товарной позиции 8461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0" w:id="2590"/>
          <w:p>
            <w:pPr>
              <w:spacing w:after="20"/>
              <w:ind w:left="20"/>
              <w:jc w:val="both"/>
            </w:pPr>
            <w:r>
              <w:rPr>
                <w:rFonts w:ascii="Times New Roman"/>
                <w:b w:val="false"/>
                <w:i w:val="false"/>
                <w:color w:val="000000"/>
                <w:sz w:val="20"/>
              </w:rPr>
              <w:t>
8460 12 100 1,</w:t>
            </w:r>
          </w:p>
          <w:bookmarkEnd w:id="2590"/>
          <w:p>
            <w:pPr>
              <w:spacing w:after="20"/>
              <w:ind w:left="20"/>
              <w:jc w:val="both"/>
            </w:pPr>
            <w:r>
              <w:rPr>
                <w:rFonts w:ascii="Times New Roman"/>
                <w:b w:val="false"/>
                <w:i w:val="false"/>
                <w:color w:val="000000"/>
                <w:sz w:val="20"/>
              </w:rPr>
              <w:t>
</w:t>
            </w:r>
            <w:r>
              <w:rPr>
                <w:rFonts w:ascii="Times New Roman"/>
                <w:b w:val="false"/>
                <w:i w:val="false"/>
                <w:color w:val="000000"/>
                <w:sz w:val="20"/>
              </w:rPr>
              <w:t>8460 12 100 9,</w:t>
            </w:r>
          </w:p>
          <w:p>
            <w:pPr>
              <w:spacing w:after="20"/>
              <w:ind w:left="20"/>
              <w:jc w:val="both"/>
            </w:pPr>
            <w:r>
              <w:rPr>
                <w:rFonts w:ascii="Times New Roman"/>
                <w:b w:val="false"/>
                <w:i w:val="false"/>
                <w:color w:val="000000"/>
                <w:sz w:val="20"/>
              </w:rPr>
              <w:t>
8460 19 100 0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 w:id="2591"/>
          <w:p>
            <w:pPr>
              <w:spacing w:after="20"/>
              <w:ind w:left="20"/>
              <w:jc w:val="both"/>
            </w:pPr>
            <w:r>
              <w:rPr>
                <w:rFonts w:ascii="Times New Roman"/>
                <w:b w:val="false"/>
                <w:i w:val="false"/>
                <w:color w:val="000000"/>
                <w:sz w:val="20"/>
              </w:rPr>
              <w:t>
С точностью позиционирования по любой оси не ниже 0,01 мм</w:t>
            </w:r>
          </w:p>
          <w:bookmarkEnd w:id="2591"/>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данные</w:t>
            </w:r>
            <w:r>
              <w:rPr>
                <w:rFonts w:ascii="Times New Roman"/>
                <w:b w:val="false"/>
                <w:i w:val="false"/>
                <w:color w:val="000000"/>
                <w:sz w:val="20"/>
              </w:rPr>
              <w:t xml:space="preserve"> </w:t>
            </w:r>
            <w:r>
              <w:rPr>
                <w:rFonts w:ascii="Times New Roman"/>
                <w:b/>
                <w:i w:val="false"/>
                <w:color w:val="000000"/>
                <w:sz w:val="20"/>
              </w:rPr>
              <w:t>подсубпозиции</w:t>
            </w:r>
            <w:r>
              <w:rPr>
                <w:rFonts w:ascii="Times New Roman"/>
                <w:b w:val="false"/>
                <w:i w:val="false"/>
                <w:color w:val="000000"/>
                <w:sz w:val="20"/>
              </w:rPr>
              <w:t xml:space="preserve"> </w:t>
            </w:r>
            <w:r>
              <w:rPr>
                <w:rFonts w:ascii="Times New Roman"/>
                <w:b/>
                <w:i w:val="false"/>
                <w:color w:val="000000"/>
                <w:sz w:val="20"/>
              </w:rPr>
              <w:t>включаются</w:t>
            </w:r>
            <w:r>
              <w:rPr>
                <w:rFonts w:ascii="Times New Roman"/>
                <w:b w:val="false"/>
                <w:i w:val="false"/>
                <w:color w:val="000000"/>
                <w:sz w:val="20"/>
              </w:rPr>
              <w:t xml:space="preserve"> </w:t>
            </w:r>
            <w:r>
              <w:rPr>
                <w:rFonts w:ascii="Times New Roman"/>
                <w:b/>
                <w:i w:val="false"/>
                <w:color w:val="000000"/>
                <w:sz w:val="20"/>
              </w:rPr>
              <w:t>плоскошлифовальные</w:t>
            </w:r>
            <w:r>
              <w:rPr>
                <w:rFonts w:ascii="Times New Roman"/>
                <w:b w:val="false"/>
                <w:i w:val="false"/>
                <w:color w:val="000000"/>
                <w:sz w:val="20"/>
              </w:rPr>
              <w:t xml:space="preserve"> </w:t>
            </w:r>
            <w:r>
              <w:rPr>
                <w:rFonts w:ascii="Times New Roman"/>
                <w:b/>
                <w:i w:val="false"/>
                <w:color w:val="000000"/>
                <w:sz w:val="20"/>
              </w:rPr>
              <w:t>станки,</w:t>
            </w:r>
            <w:r>
              <w:rPr>
                <w:rFonts w:ascii="Times New Roman"/>
                <w:b w:val="false"/>
                <w:i w:val="false"/>
                <w:color w:val="000000"/>
                <w:sz w:val="20"/>
              </w:rPr>
              <w:t xml:space="preserve"> </w:t>
            </w:r>
            <w:r>
              <w:rPr>
                <w:rFonts w:ascii="Times New Roman"/>
                <w:b/>
                <w:i w:val="false"/>
                <w:color w:val="000000"/>
                <w:sz w:val="20"/>
              </w:rPr>
              <w:t>указанные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пояснениях</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товарной</w:t>
            </w:r>
            <w:r>
              <w:rPr>
                <w:rFonts w:ascii="Times New Roman"/>
                <w:b w:val="false"/>
                <w:i w:val="false"/>
                <w:color w:val="000000"/>
                <w:sz w:val="20"/>
              </w:rPr>
              <w:t xml:space="preserve"> </w:t>
            </w:r>
            <w:r>
              <w:rPr>
                <w:rFonts w:ascii="Times New Roman"/>
                <w:b/>
                <w:i w:val="false"/>
                <w:color w:val="000000"/>
                <w:sz w:val="20"/>
              </w:rPr>
              <w:t>позиции</w:t>
            </w:r>
            <w:r>
              <w:rPr>
                <w:rFonts w:ascii="Times New Roman"/>
                <w:b w:val="false"/>
                <w:i w:val="false"/>
                <w:color w:val="000000"/>
                <w:sz w:val="20"/>
              </w:rPr>
              <w:t xml:space="preserve"> </w:t>
            </w:r>
            <w:r>
              <w:rPr>
                <w:rFonts w:ascii="Times New Roman"/>
                <w:b/>
                <w:i w:val="false"/>
                <w:color w:val="000000"/>
                <w:sz w:val="20"/>
              </w:rPr>
              <w:t>8460,</w:t>
            </w:r>
            <w:r>
              <w:rPr>
                <w:rFonts w:ascii="Times New Roman"/>
                <w:b w:val="false"/>
                <w:i w:val="false"/>
                <w:color w:val="000000"/>
                <w:sz w:val="20"/>
              </w:rPr>
              <w:t xml:space="preserve"> </w:t>
            </w:r>
            <w:r>
              <w:rPr>
                <w:rFonts w:ascii="Times New Roman"/>
                <w:b/>
                <w:i w:val="false"/>
                <w:color w:val="000000"/>
                <w:sz w:val="20"/>
              </w:rPr>
              <w:t>третий</w:t>
            </w:r>
            <w:r>
              <w:rPr>
                <w:rFonts w:ascii="Times New Roman"/>
                <w:b w:val="false"/>
                <w:i w:val="false"/>
                <w:color w:val="000000"/>
                <w:sz w:val="20"/>
              </w:rPr>
              <w:t xml:space="preserve"> </w:t>
            </w:r>
            <w:r>
              <w:rPr>
                <w:rFonts w:ascii="Times New Roman"/>
                <w:b/>
                <w:i w:val="false"/>
                <w:color w:val="000000"/>
                <w:sz w:val="20"/>
              </w:rPr>
              <w:t>абзац,</w:t>
            </w:r>
            <w:r>
              <w:rPr>
                <w:rFonts w:ascii="Times New Roman"/>
                <w:b w:val="false"/>
                <w:i w:val="false"/>
                <w:color w:val="000000"/>
                <w:sz w:val="20"/>
              </w:rPr>
              <w:t xml:space="preserve"> </w:t>
            </w:r>
            <w:r>
              <w:rPr>
                <w:rFonts w:ascii="Times New Roman"/>
                <w:b/>
                <w:i w:val="false"/>
                <w:color w:val="000000"/>
                <w:sz w:val="20"/>
              </w:rPr>
              <w:t>(3).</w:t>
            </w:r>
          </w:p>
          <w:p>
            <w:pPr>
              <w:spacing w:after="20"/>
              <w:ind w:left="20"/>
              <w:jc w:val="both"/>
            </w:pPr>
            <w:r>
              <w:rPr>
                <w:rFonts w:ascii="Times New Roman"/>
                <w:b w:val="false"/>
                <w:i w:val="false"/>
                <w:color w:val="000000"/>
                <w:sz w:val="20"/>
              </w:rPr>
              <w:t>
</w:t>
            </w:r>
            <w:r>
              <w:rPr>
                <w:rFonts w:ascii="Times New Roman"/>
                <w:b/>
                <w:i w:val="false"/>
                <w:color w:val="000000"/>
                <w:sz w:val="20"/>
              </w:rPr>
              <w:t>Данные</w:t>
            </w:r>
            <w:r>
              <w:rPr>
                <w:rFonts w:ascii="Times New Roman"/>
                <w:b w:val="false"/>
                <w:i w:val="false"/>
                <w:color w:val="000000"/>
                <w:sz w:val="20"/>
              </w:rPr>
              <w:t xml:space="preserve"> </w:t>
            </w:r>
            <w:r>
              <w:rPr>
                <w:rFonts w:ascii="Times New Roman"/>
                <w:b/>
                <w:i w:val="false"/>
                <w:color w:val="000000"/>
                <w:sz w:val="20"/>
              </w:rPr>
              <w:t>станки</w:t>
            </w:r>
            <w:r>
              <w:rPr>
                <w:rFonts w:ascii="Times New Roman"/>
                <w:b w:val="false"/>
                <w:i w:val="false"/>
                <w:color w:val="000000"/>
                <w:sz w:val="20"/>
              </w:rPr>
              <w:t xml:space="preserve"> </w:t>
            </w:r>
            <w:r>
              <w:rPr>
                <w:rFonts w:ascii="Times New Roman"/>
                <w:b/>
                <w:i w:val="false"/>
                <w:color w:val="000000"/>
                <w:sz w:val="20"/>
              </w:rPr>
              <w:t>оборудованы</w:t>
            </w:r>
            <w:r>
              <w:rPr>
                <w:rFonts w:ascii="Times New Roman"/>
                <w:b w:val="false"/>
                <w:i w:val="false"/>
                <w:color w:val="000000"/>
                <w:sz w:val="20"/>
              </w:rPr>
              <w:t xml:space="preserve"> </w:t>
            </w:r>
            <w:r>
              <w:rPr>
                <w:rFonts w:ascii="Times New Roman"/>
                <w:b/>
                <w:i w:val="false"/>
                <w:color w:val="000000"/>
                <w:sz w:val="20"/>
              </w:rPr>
              <w:t>измерительными</w:t>
            </w:r>
            <w:r>
              <w:rPr>
                <w:rFonts w:ascii="Times New Roman"/>
                <w:b w:val="false"/>
                <w:i w:val="false"/>
                <w:color w:val="000000"/>
                <w:sz w:val="20"/>
              </w:rPr>
              <w:t xml:space="preserve"> </w:t>
            </w:r>
            <w:r>
              <w:rPr>
                <w:rFonts w:ascii="Times New Roman"/>
                <w:b/>
                <w:i w:val="false"/>
                <w:color w:val="000000"/>
                <w:sz w:val="20"/>
              </w:rPr>
              <w:t>устройствами</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задатчиками</w:t>
            </w:r>
            <w:r>
              <w:rPr>
                <w:rFonts w:ascii="Times New Roman"/>
                <w:b w:val="false"/>
                <w:i w:val="false"/>
                <w:color w:val="000000"/>
                <w:sz w:val="20"/>
              </w:rPr>
              <w:t xml:space="preserve"> </w:t>
            </w:r>
            <w:r>
              <w:rPr>
                <w:rFonts w:ascii="Times New Roman"/>
                <w:b/>
                <w:i w:val="false"/>
                <w:color w:val="000000"/>
                <w:sz w:val="20"/>
              </w:rPr>
              <w:t>уставок.</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таким</w:t>
            </w:r>
            <w:r>
              <w:rPr>
                <w:rFonts w:ascii="Times New Roman"/>
                <w:b w:val="false"/>
                <w:i w:val="false"/>
                <w:color w:val="000000"/>
                <w:sz w:val="20"/>
              </w:rPr>
              <w:t xml:space="preserve"> </w:t>
            </w:r>
            <w:r>
              <w:rPr>
                <w:rFonts w:ascii="Times New Roman"/>
                <w:b/>
                <w:i w:val="false"/>
                <w:color w:val="000000"/>
                <w:sz w:val="20"/>
              </w:rPr>
              <w:t>устройствам</w:t>
            </w:r>
            <w:r>
              <w:rPr>
                <w:rFonts w:ascii="Times New Roman"/>
                <w:b w:val="false"/>
                <w:i w:val="false"/>
                <w:color w:val="000000"/>
                <w:sz w:val="20"/>
              </w:rPr>
              <w:t xml:space="preserve"> </w:t>
            </w:r>
            <w:r>
              <w:rPr>
                <w:rFonts w:ascii="Times New Roman"/>
                <w:b/>
                <w:i w:val="false"/>
                <w:color w:val="000000"/>
                <w:sz w:val="20"/>
              </w:rPr>
              <w:t>относятся:</w:t>
            </w:r>
          </w:p>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линейные</w:t>
            </w:r>
            <w:r>
              <w:rPr>
                <w:rFonts w:ascii="Times New Roman"/>
                <w:b w:val="false"/>
                <w:i w:val="false"/>
                <w:color w:val="000000"/>
                <w:sz w:val="20"/>
              </w:rPr>
              <w:t xml:space="preserve"> </w:t>
            </w:r>
            <w:r>
              <w:rPr>
                <w:rFonts w:ascii="Times New Roman"/>
                <w:b/>
                <w:i w:val="false"/>
                <w:color w:val="000000"/>
                <w:sz w:val="20"/>
              </w:rPr>
              <w:t>приборы</w:t>
            </w:r>
            <w:r>
              <w:rPr>
                <w:rFonts w:ascii="Times New Roman"/>
                <w:b w:val="false"/>
                <w:i w:val="false"/>
                <w:color w:val="000000"/>
                <w:sz w:val="20"/>
              </w:rPr>
              <w:t xml:space="preserve"> </w:t>
            </w:r>
            <w:r>
              <w:rPr>
                <w:rFonts w:ascii="Times New Roman"/>
                <w:b/>
                <w:i w:val="false"/>
                <w:color w:val="000000"/>
                <w:sz w:val="20"/>
              </w:rPr>
              <w:t>прямого</w:t>
            </w:r>
            <w:r>
              <w:rPr>
                <w:rFonts w:ascii="Times New Roman"/>
                <w:b w:val="false"/>
                <w:i w:val="false"/>
                <w:color w:val="000000"/>
                <w:sz w:val="20"/>
              </w:rPr>
              <w:t xml:space="preserve"> </w:t>
            </w:r>
            <w:r>
              <w:rPr>
                <w:rFonts w:ascii="Times New Roman"/>
                <w:b/>
                <w:i w:val="false"/>
                <w:color w:val="000000"/>
                <w:sz w:val="20"/>
              </w:rPr>
              <w:t>считывания,</w:t>
            </w:r>
            <w:r>
              <w:rPr>
                <w:rFonts w:ascii="Times New Roman"/>
                <w:b w:val="false"/>
                <w:i w:val="false"/>
                <w:color w:val="000000"/>
                <w:sz w:val="20"/>
              </w:rPr>
              <w:t xml:space="preserve"> </w:t>
            </w:r>
            <w:r>
              <w:rPr>
                <w:rFonts w:ascii="Times New Roman"/>
                <w:b/>
                <w:i w:val="false"/>
                <w:color w:val="000000"/>
                <w:sz w:val="20"/>
              </w:rPr>
              <w:t>например,</w:t>
            </w:r>
            <w:r>
              <w:rPr>
                <w:rFonts w:ascii="Times New Roman"/>
                <w:b w:val="false"/>
                <w:i w:val="false"/>
                <w:color w:val="000000"/>
                <w:sz w:val="20"/>
              </w:rPr>
              <w:t xml:space="preserve"> </w:t>
            </w:r>
            <w:r>
              <w:rPr>
                <w:rFonts w:ascii="Times New Roman"/>
                <w:b/>
                <w:i w:val="false"/>
                <w:color w:val="000000"/>
                <w:sz w:val="20"/>
              </w:rPr>
              <w:t>подвижные</w:t>
            </w:r>
            <w:r>
              <w:rPr>
                <w:rFonts w:ascii="Times New Roman"/>
                <w:b w:val="false"/>
                <w:i w:val="false"/>
                <w:color w:val="000000"/>
                <w:sz w:val="20"/>
              </w:rPr>
              <w:t xml:space="preserve"> </w:t>
            </w:r>
            <w:r>
              <w:rPr>
                <w:rFonts w:ascii="Times New Roman"/>
                <w:b/>
                <w:i w:val="false"/>
                <w:color w:val="000000"/>
                <w:sz w:val="20"/>
              </w:rPr>
              <w:t>линейки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нониусы,</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которых</w:t>
            </w:r>
            <w:r>
              <w:rPr>
                <w:rFonts w:ascii="Times New Roman"/>
                <w:b w:val="false"/>
                <w:i w:val="false"/>
                <w:color w:val="000000"/>
                <w:sz w:val="20"/>
              </w:rPr>
              <w:t xml:space="preserve"> </w:t>
            </w:r>
            <w:r>
              <w:rPr>
                <w:rFonts w:ascii="Times New Roman"/>
                <w:b/>
                <w:i w:val="false"/>
                <w:color w:val="000000"/>
                <w:sz w:val="20"/>
              </w:rPr>
              <w:t>расстояние</w:t>
            </w:r>
            <w:r>
              <w:rPr>
                <w:rFonts w:ascii="Times New Roman"/>
                <w:b w:val="false"/>
                <w:i w:val="false"/>
                <w:color w:val="000000"/>
                <w:sz w:val="20"/>
              </w:rPr>
              <w:t xml:space="preserve"> </w:t>
            </w:r>
            <w:r>
              <w:rPr>
                <w:rFonts w:ascii="Times New Roman"/>
                <w:b/>
                <w:i w:val="false"/>
                <w:color w:val="000000"/>
                <w:sz w:val="20"/>
              </w:rPr>
              <w:t>между</w:t>
            </w:r>
            <w:r>
              <w:rPr>
                <w:rFonts w:ascii="Times New Roman"/>
                <w:b w:val="false"/>
                <w:i w:val="false"/>
                <w:color w:val="000000"/>
                <w:sz w:val="20"/>
              </w:rPr>
              <w:t xml:space="preserve"> </w:t>
            </w:r>
            <w:r>
              <w:rPr>
                <w:rFonts w:ascii="Times New Roman"/>
                <w:b/>
                <w:i w:val="false"/>
                <w:color w:val="000000"/>
                <w:sz w:val="20"/>
              </w:rPr>
              <w:t>двумя</w:t>
            </w:r>
            <w:r>
              <w:rPr>
                <w:rFonts w:ascii="Times New Roman"/>
                <w:b w:val="false"/>
                <w:i w:val="false"/>
                <w:color w:val="000000"/>
                <w:sz w:val="20"/>
              </w:rPr>
              <w:t xml:space="preserve"> </w:t>
            </w:r>
            <w:r>
              <w:rPr>
                <w:rFonts w:ascii="Times New Roman"/>
                <w:b/>
                <w:i w:val="false"/>
                <w:color w:val="000000"/>
                <w:sz w:val="20"/>
              </w:rPr>
              <w:t>соседними</w:t>
            </w:r>
            <w:r>
              <w:rPr>
                <w:rFonts w:ascii="Times New Roman"/>
                <w:b w:val="false"/>
                <w:i w:val="false"/>
                <w:color w:val="000000"/>
                <w:sz w:val="20"/>
              </w:rPr>
              <w:t xml:space="preserve"> </w:t>
            </w:r>
            <w:r>
              <w:rPr>
                <w:rFonts w:ascii="Times New Roman"/>
                <w:b/>
                <w:i w:val="false"/>
                <w:color w:val="000000"/>
                <w:sz w:val="20"/>
              </w:rPr>
              <w:t>делениями</w:t>
            </w:r>
            <w:r>
              <w:rPr>
                <w:rFonts w:ascii="Times New Roman"/>
                <w:b w:val="false"/>
                <w:i w:val="false"/>
                <w:color w:val="000000"/>
                <w:sz w:val="20"/>
              </w:rPr>
              <w:t xml:space="preserve"> </w:t>
            </w:r>
            <w:r>
              <w:rPr>
                <w:rFonts w:ascii="Times New Roman"/>
                <w:b/>
                <w:i w:val="false"/>
                <w:color w:val="000000"/>
                <w:sz w:val="20"/>
              </w:rPr>
              <w:t>соответствует</w:t>
            </w:r>
            <w:r>
              <w:rPr>
                <w:rFonts w:ascii="Times New Roman"/>
                <w:b w:val="false"/>
                <w:i w:val="false"/>
                <w:color w:val="000000"/>
                <w:sz w:val="20"/>
              </w:rPr>
              <w:t xml:space="preserve"> </w:t>
            </w:r>
            <w:r>
              <w:rPr>
                <w:rFonts w:ascii="Times New Roman"/>
                <w:b/>
                <w:i w:val="false"/>
                <w:color w:val="000000"/>
                <w:sz w:val="20"/>
              </w:rPr>
              <w:t>движению</w:t>
            </w:r>
            <w:r>
              <w:rPr>
                <w:rFonts w:ascii="Times New Roman"/>
                <w:b w:val="false"/>
                <w:i w:val="false"/>
                <w:color w:val="000000"/>
                <w:sz w:val="20"/>
              </w:rPr>
              <w:t xml:space="preserve"> </w:t>
            </w:r>
            <w:r>
              <w:rPr>
                <w:rFonts w:ascii="Times New Roman"/>
                <w:b/>
                <w:i w:val="false"/>
                <w:color w:val="000000"/>
                <w:sz w:val="20"/>
              </w:rPr>
              <w:t>элемента</w:t>
            </w:r>
            <w:r>
              <w:rPr>
                <w:rFonts w:ascii="Times New Roman"/>
                <w:b w:val="false"/>
                <w:i w:val="false"/>
                <w:color w:val="000000"/>
                <w:sz w:val="20"/>
              </w:rPr>
              <w:t xml:space="preserve"> </w:t>
            </w:r>
            <w:r>
              <w:rPr>
                <w:rFonts w:ascii="Times New Roman"/>
                <w:b/>
                <w:i w:val="false"/>
                <w:color w:val="000000"/>
                <w:sz w:val="20"/>
              </w:rPr>
              <w:t>станка</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расстояние,</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превышающее</w:t>
            </w:r>
            <w:r>
              <w:rPr>
                <w:rFonts w:ascii="Times New Roman"/>
                <w:b w:val="false"/>
                <w:i w:val="false"/>
                <w:color w:val="000000"/>
                <w:sz w:val="20"/>
              </w:rPr>
              <w:t xml:space="preserve"> </w:t>
            </w:r>
            <w:r>
              <w:rPr>
                <w:rFonts w:ascii="Times New Roman"/>
                <w:b/>
                <w:i w:val="false"/>
                <w:color w:val="000000"/>
                <w:sz w:val="20"/>
              </w:rPr>
              <w:t>1/100</w:t>
            </w:r>
            <w:r>
              <w:rPr>
                <w:rFonts w:ascii="Times New Roman"/>
                <w:b w:val="false"/>
                <w:i w:val="false"/>
                <w:color w:val="000000"/>
                <w:sz w:val="20"/>
              </w:rPr>
              <w:t xml:space="preserve"> </w:t>
            </w:r>
            <w:r>
              <w:rPr>
                <w:rFonts w:ascii="Times New Roman"/>
                <w:b/>
                <w:i w:val="false"/>
                <w:color w:val="000000"/>
                <w:sz w:val="20"/>
              </w:rPr>
              <w:t>мм</w:t>
            </w:r>
            <w:r>
              <w:rPr>
                <w:rFonts w:ascii="Times New Roman"/>
                <w:b w:val="false"/>
                <w:i w:val="false"/>
                <w:color w:val="000000"/>
                <w:sz w:val="20"/>
              </w:rPr>
              <w:t xml:space="preserve"> </w:t>
            </w:r>
            <w:r>
              <w:rPr>
                <w:rFonts w:ascii="Times New Roman"/>
                <w:b/>
                <w:i w:val="false"/>
                <w:color w:val="000000"/>
                <w:sz w:val="20"/>
              </w:rPr>
              <w:t>(0,01</w:t>
            </w:r>
            <w:r>
              <w:rPr>
                <w:rFonts w:ascii="Times New Roman"/>
                <w:b w:val="false"/>
                <w:i w:val="false"/>
                <w:color w:val="000000"/>
                <w:sz w:val="20"/>
              </w:rPr>
              <w:t xml:space="preserve"> </w:t>
            </w:r>
            <w:r>
              <w:rPr>
                <w:rFonts w:ascii="Times New Roman"/>
                <w:b/>
                <w:i w:val="false"/>
                <w:color w:val="000000"/>
                <w:sz w:val="20"/>
              </w:rPr>
              <w:t>мм);</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профильные</w:t>
            </w:r>
            <w:r>
              <w:rPr>
                <w:rFonts w:ascii="Times New Roman"/>
                <w:b w:val="false"/>
                <w:i w:val="false"/>
                <w:color w:val="000000"/>
                <w:sz w:val="20"/>
              </w:rPr>
              <w:t xml:space="preserve"> </w:t>
            </w:r>
            <w:r>
              <w:rPr>
                <w:rFonts w:ascii="Times New Roman"/>
                <w:b/>
                <w:i w:val="false"/>
                <w:color w:val="000000"/>
                <w:sz w:val="20"/>
              </w:rPr>
              <w:t>проекторы</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контроля</w:t>
            </w:r>
            <w:r>
              <w:rPr>
                <w:rFonts w:ascii="Times New Roman"/>
                <w:b w:val="false"/>
                <w:i w:val="false"/>
                <w:color w:val="000000"/>
                <w:sz w:val="20"/>
              </w:rPr>
              <w:t xml:space="preserve"> </w:t>
            </w:r>
            <w:r>
              <w:rPr>
                <w:rFonts w:ascii="Times New Roman"/>
                <w:b/>
                <w:i w:val="false"/>
                <w:color w:val="000000"/>
                <w:sz w:val="20"/>
              </w:rPr>
              <w:t>процесса</w:t>
            </w:r>
            <w:r>
              <w:rPr>
                <w:rFonts w:ascii="Times New Roman"/>
                <w:b w:val="false"/>
                <w:i w:val="false"/>
                <w:color w:val="000000"/>
                <w:sz w:val="20"/>
              </w:rPr>
              <w:t xml:space="preserve"> </w:t>
            </w:r>
            <w:r>
              <w:rPr>
                <w:rFonts w:ascii="Times New Roman"/>
                <w:b/>
                <w:i w:val="false"/>
                <w:color w:val="000000"/>
                <w:sz w:val="20"/>
              </w:rPr>
              <w:t>обработки.</w:t>
            </w:r>
            <w:r>
              <w:rPr>
                <w:rFonts w:ascii="Times New Roman"/>
                <w:b w:val="false"/>
                <w:i w:val="false"/>
                <w:color w:val="000000"/>
                <w:sz w:val="20"/>
              </w:rPr>
              <w:t xml:space="preserve"> </w:t>
            </w:r>
            <w:r>
              <w:rPr>
                <w:rFonts w:ascii="Times New Roman"/>
                <w:b/>
                <w:i w:val="false"/>
                <w:color w:val="000000"/>
                <w:sz w:val="20"/>
              </w:rPr>
              <w:t>Эти</w:t>
            </w:r>
            <w:r>
              <w:rPr>
                <w:rFonts w:ascii="Times New Roman"/>
                <w:b w:val="false"/>
                <w:i w:val="false"/>
                <w:color w:val="000000"/>
                <w:sz w:val="20"/>
              </w:rPr>
              <w:t xml:space="preserve"> </w:t>
            </w:r>
            <w:r>
              <w:rPr>
                <w:rFonts w:ascii="Times New Roman"/>
                <w:b/>
                <w:i w:val="false"/>
                <w:color w:val="000000"/>
                <w:sz w:val="20"/>
              </w:rPr>
              <w:t>проекторы</w:t>
            </w:r>
            <w:r>
              <w:rPr>
                <w:rFonts w:ascii="Times New Roman"/>
                <w:b w:val="false"/>
                <w:i w:val="false"/>
                <w:color w:val="000000"/>
                <w:sz w:val="20"/>
              </w:rPr>
              <w:t xml:space="preserve"> </w:t>
            </w:r>
            <w:r>
              <w:rPr>
                <w:rFonts w:ascii="Times New Roman"/>
                <w:b/>
                <w:i w:val="false"/>
                <w:color w:val="000000"/>
                <w:sz w:val="20"/>
              </w:rPr>
              <w:t>состоят</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проградуированного</w:t>
            </w:r>
            <w:r>
              <w:rPr>
                <w:rFonts w:ascii="Times New Roman"/>
                <w:b w:val="false"/>
                <w:i w:val="false"/>
                <w:color w:val="000000"/>
                <w:sz w:val="20"/>
              </w:rPr>
              <w:t xml:space="preserve"> </w:t>
            </w:r>
            <w:r>
              <w:rPr>
                <w:rFonts w:ascii="Times New Roman"/>
                <w:b/>
                <w:i w:val="false"/>
                <w:color w:val="000000"/>
                <w:sz w:val="20"/>
              </w:rPr>
              <w:t>экрана</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матового</w:t>
            </w:r>
            <w:r>
              <w:rPr>
                <w:rFonts w:ascii="Times New Roman"/>
                <w:b w:val="false"/>
                <w:i w:val="false"/>
                <w:color w:val="000000"/>
                <w:sz w:val="20"/>
              </w:rPr>
              <w:t xml:space="preserve"> </w:t>
            </w:r>
            <w:r>
              <w:rPr>
                <w:rFonts w:ascii="Times New Roman"/>
                <w:b/>
                <w:i w:val="false"/>
                <w:color w:val="000000"/>
                <w:sz w:val="20"/>
              </w:rPr>
              <w:t>стекла,</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который</w:t>
            </w:r>
            <w:r>
              <w:rPr>
                <w:rFonts w:ascii="Times New Roman"/>
                <w:b w:val="false"/>
                <w:i w:val="false"/>
                <w:color w:val="000000"/>
                <w:sz w:val="20"/>
              </w:rPr>
              <w:t xml:space="preserve"> </w:t>
            </w:r>
            <w:r>
              <w:rPr>
                <w:rFonts w:ascii="Times New Roman"/>
                <w:b/>
                <w:i w:val="false"/>
                <w:color w:val="000000"/>
                <w:sz w:val="20"/>
              </w:rPr>
              <w:t>сильно</w:t>
            </w:r>
            <w:r>
              <w:rPr>
                <w:rFonts w:ascii="Times New Roman"/>
                <w:b w:val="false"/>
                <w:i w:val="false"/>
                <w:color w:val="000000"/>
                <w:sz w:val="20"/>
              </w:rPr>
              <w:t xml:space="preserve"> </w:t>
            </w:r>
            <w:r>
              <w:rPr>
                <w:rFonts w:ascii="Times New Roman"/>
                <w:b/>
                <w:i w:val="false"/>
                <w:color w:val="000000"/>
                <w:sz w:val="20"/>
              </w:rPr>
              <w:t>увеличенное</w:t>
            </w:r>
            <w:r>
              <w:rPr>
                <w:rFonts w:ascii="Times New Roman"/>
                <w:b w:val="false"/>
                <w:i w:val="false"/>
                <w:color w:val="000000"/>
                <w:sz w:val="20"/>
              </w:rPr>
              <w:t xml:space="preserve"> </w:t>
            </w:r>
            <w:r>
              <w:rPr>
                <w:rFonts w:ascii="Times New Roman"/>
                <w:b/>
                <w:i w:val="false"/>
                <w:color w:val="000000"/>
                <w:sz w:val="20"/>
              </w:rPr>
              <w:t>изображение</w:t>
            </w:r>
            <w:r>
              <w:rPr>
                <w:rFonts w:ascii="Times New Roman"/>
                <w:b w:val="false"/>
                <w:i w:val="false"/>
                <w:color w:val="000000"/>
                <w:sz w:val="20"/>
              </w:rPr>
              <w:t xml:space="preserve"> </w:t>
            </w:r>
            <w:r>
              <w:rPr>
                <w:rFonts w:ascii="Times New Roman"/>
                <w:b/>
                <w:i w:val="false"/>
                <w:color w:val="000000"/>
                <w:sz w:val="20"/>
              </w:rPr>
              <w:t>обрабатываемой</w:t>
            </w:r>
            <w:r>
              <w:rPr>
                <w:rFonts w:ascii="Times New Roman"/>
                <w:b w:val="false"/>
                <w:i w:val="false"/>
                <w:color w:val="000000"/>
                <w:sz w:val="20"/>
              </w:rPr>
              <w:t xml:space="preserve"> </w:t>
            </w:r>
            <w:r>
              <w:rPr>
                <w:rFonts w:ascii="Times New Roman"/>
                <w:b/>
                <w:i w:val="false"/>
                <w:color w:val="000000"/>
                <w:sz w:val="20"/>
              </w:rPr>
              <w:t>детали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режущего</w:t>
            </w:r>
            <w:r>
              <w:rPr>
                <w:rFonts w:ascii="Times New Roman"/>
                <w:b w:val="false"/>
                <w:i w:val="false"/>
                <w:color w:val="000000"/>
                <w:sz w:val="20"/>
              </w:rPr>
              <w:t xml:space="preserve"> </w:t>
            </w:r>
            <w:r>
              <w:rPr>
                <w:rFonts w:ascii="Times New Roman"/>
                <w:b/>
                <w:i w:val="false"/>
                <w:color w:val="000000"/>
                <w:sz w:val="20"/>
              </w:rPr>
              <w:t>инструмента</w:t>
            </w:r>
            <w:r>
              <w:rPr>
                <w:rFonts w:ascii="Times New Roman"/>
                <w:b w:val="false"/>
                <w:i w:val="false"/>
                <w:color w:val="000000"/>
                <w:sz w:val="20"/>
              </w:rPr>
              <w:t xml:space="preserve"> </w:t>
            </w:r>
            <w:r>
              <w:rPr>
                <w:rFonts w:ascii="Times New Roman"/>
                <w:b/>
                <w:i w:val="false"/>
                <w:color w:val="000000"/>
                <w:sz w:val="20"/>
              </w:rPr>
              <w:t>проецируется</w:t>
            </w:r>
            <w:r>
              <w:rPr>
                <w:rFonts w:ascii="Times New Roman"/>
                <w:b w:val="false"/>
                <w:i w:val="false"/>
                <w:color w:val="000000"/>
                <w:sz w:val="20"/>
              </w:rPr>
              <w:t xml:space="preserve"> </w:t>
            </w:r>
            <w:r>
              <w:rPr>
                <w:rFonts w:ascii="Times New Roman"/>
                <w:b/>
                <w:i w:val="false"/>
                <w:color w:val="000000"/>
                <w:sz w:val="20"/>
              </w:rPr>
              <w:t>таким</w:t>
            </w:r>
            <w:r>
              <w:rPr>
                <w:rFonts w:ascii="Times New Roman"/>
                <w:b w:val="false"/>
                <w:i w:val="false"/>
                <w:color w:val="000000"/>
                <w:sz w:val="20"/>
              </w:rPr>
              <w:t xml:space="preserve"> </w:t>
            </w:r>
            <w:r>
              <w:rPr>
                <w:rFonts w:ascii="Times New Roman"/>
                <w:b/>
                <w:i w:val="false"/>
                <w:color w:val="000000"/>
                <w:sz w:val="20"/>
              </w:rPr>
              <w:t>образом,</w:t>
            </w:r>
            <w:r>
              <w:rPr>
                <w:rFonts w:ascii="Times New Roman"/>
                <w:b w:val="false"/>
                <w:i w:val="false"/>
                <w:color w:val="000000"/>
                <w:sz w:val="20"/>
              </w:rPr>
              <w:t xml:space="preserve"> </w:t>
            </w:r>
            <w:r>
              <w:rPr>
                <w:rFonts w:ascii="Times New Roman"/>
                <w:b/>
                <w:i w:val="false"/>
                <w:color w:val="000000"/>
                <w:sz w:val="20"/>
              </w:rPr>
              <w:t>чтобы</w:t>
            </w:r>
            <w:r>
              <w:rPr>
                <w:rFonts w:ascii="Times New Roman"/>
                <w:b w:val="false"/>
                <w:i w:val="false"/>
                <w:color w:val="000000"/>
                <w:sz w:val="20"/>
              </w:rPr>
              <w:t xml:space="preserve"> </w:t>
            </w:r>
            <w:r>
              <w:rPr>
                <w:rFonts w:ascii="Times New Roman"/>
                <w:b/>
                <w:i w:val="false"/>
                <w:color w:val="000000"/>
                <w:sz w:val="20"/>
              </w:rPr>
              <w:t>любое</w:t>
            </w:r>
            <w:r>
              <w:rPr>
                <w:rFonts w:ascii="Times New Roman"/>
                <w:b w:val="false"/>
                <w:i w:val="false"/>
                <w:color w:val="000000"/>
                <w:sz w:val="20"/>
              </w:rPr>
              <w:t xml:space="preserve"> </w:t>
            </w:r>
            <w:r>
              <w:rPr>
                <w:rFonts w:ascii="Times New Roman"/>
                <w:b/>
                <w:i w:val="false"/>
                <w:color w:val="000000"/>
                <w:sz w:val="20"/>
              </w:rPr>
              <w:t>движение</w:t>
            </w:r>
            <w:r>
              <w:rPr>
                <w:rFonts w:ascii="Times New Roman"/>
                <w:b w:val="false"/>
                <w:i w:val="false"/>
                <w:color w:val="000000"/>
                <w:sz w:val="20"/>
              </w:rPr>
              <w:t xml:space="preserve"> </w:t>
            </w:r>
            <w:r>
              <w:rPr>
                <w:rFonts w:ascii="Times New Roman"/>
                <w:b/>
                <w:i w:val="false"/>
                <w:color w:val="000000"/>
                <w:sz w:val="20"/>
              </w:rPr>
              <w:t>обрабатываемой</w:t>
            </w:r>
            <w:r>
              <w:rPr>
                <w:rFonts w:ascii="Times New Roman"/>
                <w:b w:val="false"/>
                <w:i w:val="false"/>
                <w:color w:val="000000"/>
                <w:sz w:val="20"/>
              </w:rPr>
              <w:t xml:space="preserve"> </w:t>
            </w:r>
            <w:r>
              <w:rPr>
                <w:rFonts w:ascii="Times New Roman"/>
                <w:b/>
                <w:i w:val="false"/>
                <w:color w:val="000000"/>
                <w:sz w:val="20"/>
              </w:rPr>
              <w:t>детали</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режущего</w:t>
            </w:r>
            <w:r>
              <w:rPr>
                <w:rFonts w:ascii="Times New Roman"/>
                <w:b w:val="false"/>
                <w:i w:val="false"/>
                <w:color w:val="000000"/>
                <w:sz w:val="20"/>
              </w:rPr>
              <w:t xml:space="preserve"> </w:t>
            </w:r>
            <w:r>
              <w:rPr>
                <w:rFonts w:ascii="Times New Roman"/>
                <w:b/>
                <w:i w:val="false"/>
                <w:color w:val="000000"/>
                <w:sz w:val="20"/>
              </w:rPr>
              <w:t>инструмента,</w:t>
            </w:r>
            <w:r>
              <w:rPr>
                <w:rFonts w:ascii="Times New Roman"/>
                <w:b w:val="false"/>
                <w:i w:val="false"/>
                <w:color w:val="000000"/>
                <w:sz w:val="20"/>
              </w:rPr>
              <w:t xml:space="preserve">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также</w:t>
            </w:r>
            <w:r>
              <w:rPr>
                <w:rFonts w:ascii="Times New Roman"/>
                <w:b w:val="false"/>
                <w:i w:val="false"/>
                <w:color w:val="000000"/>
                <w:sz w:val="20"/>
              </w:rPr>
              <w:t xml:space="preserve"> </w:t>
            </w:r>
            <w:r>
              <w:rPr>
                <w:rFonts w:ascii="Times New Roman"/>
                <w:b/>
                <w:i w:val="false"/>
                <w:color w:val="000000"/>
                <w:sz w:val="20"/>
              </w:rPr>
              <w:t>ход</w:t>
            </w:r>
            <w:r>
              <w:rPr>
                <w:rFonts w:ascii="Times New Roman"/>
                <w:b w:val="false"/>
                <w:i w:val="false"/>
                <w:color w:val="000000"/>
                <w:sz w:val="20"/>
              </w:rPr>
              <w:t xml:space="preserve"> </w:t>
            </w:r>
            <w:r>
              <w:rPr>
                <w:rFonts w:ascii="Times New Roman"/>
                <w:b/>
                <w:i w:val="false"/>
                <w:color w:val="000000"/>
                <w:sz w:val="20"/>
              </w:rPr>
              <w:t>обработки</w:t>
            </w:r>
            <w:r>
              <w:rPr>
                <w:rFonts w:ascii="Times New Roman"/>
                <w:b w:val="false"/>
                <w:i w:val="false"/>
                <w:color w:val="000000"/>
                <w:sz w:val="20"/>
              </w:rPr>
              <w:t xml:space="preserve"> </w:t>
            </w:r>
            <w:r>
              <w:rPr>
                <w:rFonts w:ascii="Times New Roman"/>
                <w:b/>
                <w:i w:val="false"/>
                <w:color w:val="000000"/>
                <w:sz w:val="20"/>
              </w:rPr>
              <w:t>детали</w:t>
            </w:r>
            <w:r>
              <w:rPr>
                <w:rFonts w:ascii="Times New Roman"/>
                <w:b w:val="false"/>
                <w:i w:val="false"/>
                <w:color w:val="000000"/>
                <w:sz w:val="20"/>
              </w:rPr>
              <w:t xml:space="preserve"> </w:t>
            </w:r>
            <w:r>
              <w:rPr>
                <w:rFonts w:ascii="Times New Roman"/>
                <w:b/>
                <w:i w:val="false"/>
                <w:color w:val="000000"/>
                <w:sz w:val="20"/>
              </w:rPr>
              <w:t>могли</w:t>
            </w:r>
            <w:r>
              <w:rPr>
                <w:rFonts w:ascii="Times New Roman"/>
                <w:b w:val="false"/>
                <w:i w:val="false"/>
                <w:color w:val="000000"/>
                <w:sz w:val="20"/>
              </w:rPr>
              <w:t xml:space="preserve"> </w:t>
            </w:r>
            <w:r>
              <w:rPr>
                <w:rFonts w:ascii="Times New Roman"/>
                <w:b/>
                <w:i w:val="false"/>
                <w:color w:val="000000"/>
                <w:sz w:val="20"/>
              </w:rPr>
              <w:t>быть</w:t>
            </w:r>
            <w:r>
              <w:rPr>
                <w:rFonts w:ascii="Times New Roman"/>
                <w:b w:val="false"/>
                <w:i w:val="false"/>
                <w:color w:val="000000"/>
                <w:sz w:val="20"/>
              </w:rPr>
              <w:t xml:space="preserve"> </w:t>
            </w:r>
            <w:r>
              <w:rPr>
                <w:rFonts w:ascii="Times New Roman"/>
                <w:b/>
                <w:i w:val="false"/>
                <w:color w:val="000000"/>
                <w:sz w:val="20"/>
              </w:rPr>
              <w:t>измерены</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помощью</w:t>
            </w:r>
            <w:r>
              <w:rPr>
                <w:rFonts w:ascii="Times New Roman"/>
                <w:b w:val="false"/>
                <w:i w:val="false"/>
                <w:color w:val="000000"/>
                <w:sz w:val="20"/>
              </w:rPr>
              <w:t xml:space="preserve"> </w:t>
            </w:r>
            <w:r>
              <w:rPr>
                <w:rFonts w:ascii="Times New Roman"/>
                <w:b/>
                <w:i w:val="false"/>
                <w:color w:val="000000"/>
                <w:sz w:val="20"/>
              </w:rPr>
              <w:t>делений</w:t>
            </w:r>
            <w:r>
              <w:rPr>
                <w:rFonts w:ascii="Times New Roman"/>
                <w:b w:val="false"/>
                <w:i w:val="false"/>
                <w:color w:val="000000"/>
                <w:sz w:val="20"/>
              </w:rPr>
              <w:t xml:space="preserve"> </w:t>
            </w:r>
            <w:r>
              <w:rPr>
                <w:rFonts w:ascii="Times New Roman"/>
                <w:b/>
                <w:i w:val="false"/>
                <w:color w:val="000000"/>
                <w:sz w:val="20"/>
              </w:rPr>
              <w:t>шкалы,</w:t>
            </w:r>
            <w:r>
              <w:rPr>
                <w:rFonts w:ascii="Times New Roman"/>
                <w:b w:val="false"/>
                <w:i w:val="false"/>
                <w:color w:val="000000"/>
                <w:sz w:val="20"/>
              </w:rPr>
              <w:t xml:space="preserve"> </w:t>
            </w:r>
            <w:r>
              <w:rPr>
                <w:rFonts w:ascii="Times New Roman"/>
                <w:b/>
                <w:i w:val="false"/>
                <w:color w:val="000000"/>
                <w:sz w:val="20"/>
              </w:rPr>
              <w:t>нанесенной</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экран.</w:t>
            </w:r>
            <w:r>
              <w:rPr>
                <w:rFonts w:ascii="Times New Roman"/>
                <w:b w:val="false"/>
                <w:i w:val="false"/>
                <w:color w:val="000000"/>
                <w:sz w:val="20"/>
              </w:rPr>
              <w:t xml:space="preserve"> </w:t>
            </w:r>
            <w:r>
              <w:rPr>
                <w:rFonts w:ascii="Times New Roman"/>
                <w:b/>
                <w:i w:val="false"/>
                <w:color w:val="000000"/>
                <w:sz w:val="20"/>
              </w:rPr>
              <w:t>При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этом</w:t>
            </w:r>
            <w:r>
              <w:rPr>
                <w:rFonts w:ascii="Times New Roman"/>
                <w:b w:val="false"/>
                <w:i w:val="false"/>
                <w:color w:val="000000"/>
                <w:sz w:val="20"/>
              </w:rPr>
              <w:t xml:space="preserve"> </w:t>
            </w:r>
            <w:r>
              <w:rPr>
                <w:rFonts w:ascii="Times New Roman"/>
                <w:b/>
                <w:i w:val="false"/>
                <w:color w:val="000000"/>
                <w:sz w:val="20"/>
              </w:rPr>
              <w:t>расстояние</w:t>
            </w:r>
            <w:r>
              <w:rPr>
                <w:rFonts w:ascii="Times New Roman"/>
                <w:b w:val="false"/>
                <w:i w:val="false"/>
                <w:color w:val="000000"/>
                <w:sz w:val="20"/>
              </w:rPr>
              <w:t xml:space="preserve"> </w:t>
            </w:r>
            <w:r>
              <w:rPr>
                <w:rFonts w:ascii="Times New Roman"/>
                <w:b/>
                <w:i w:val="false"/>
                <w:color w:val="000000"/>
                <w:sz w:val="20"/>
              </w:rPr>
              <w:t>между</w:t>
            </w:r>
            <w:r>
              <w:rPr>
                <w:rFonts w:ascii="Times New Roman"/>
                <w:b w:val="false"/>
                <w:i w:val="false"/>
                <w:color w:val="000000"/>
                <w:sz w:val="20"/>
              </w:rPr>
              <w:t xml:space="preserve"> </w:t>
            </w:r>
            <w:r>
              <w:rPr>
                <w:rFonts w:ascii="Times New Roman"/>
                <w:b/>
                <w:i w:val="false"/>
                <w:color w:val="000000"/>
                <w:sz w:val="20"/>
              </w:rPr>
              <w:t>двумя</w:t>
            </w:r>
            <w:r>
              <w:rPr>
                <w:rFonts w:ascii="Times New Roman"/>
                <w:b w:val="false"/>
                <w:i w:val="false"/>
                <w:color w:val="000000"/>
                <w:sz w:val="20"/>
              </w:rPr>
              <w:t xml:space="preserve"> </w:t>
            </w:r>
            <w:r>
              <w:rPr>
                <w:rFonts w:ascii="Times New Roman"/>
                <w:b/>
                <w:i w:val="false"/>
                <w:color w:val="000000"/>
                <w:sz w:val="20"/>
              </w:rPr>
              <w:t>соседними</w:t>
            </w:r>
            <w:r>
              <w:rPr>
                <w:rFonts w:ascii="Times New Roman"/>
                <w:b w:val="false"/>
                <w:i w:val="false"/>
                <w:color w:val="000000"/>
                <w:sz w:val="20"/>
              </w:rPr>
              <w:t xml:space="preserve"> </w:t>
            </w:r>
            <w:r>
              <w:rPr>
                <w:rFonts w:ascii="Times New Roman"/>
                <w:b/>
                <w:i w:val="false"/>
                <w:color w:val="000000"/>
                <w:sz w:val="20"/>
              </w:rPr>
              <w:t>делениями</w:t>
            </w:r>
            <w:r>
              <w:rPr>
                <w:rFonts w:ascii="Times New Roman"/>
                <w:b w:val="false"/>
                <w:i w:val="false"/>
                <w:color w:val="000000"/>
                <w:sz w:val="20"/>
              </w:rPr>
              <w:t xml:space="preserve"> </w:t>
            </w:r>
            <w:r>
              <w:rPr>
                <w:rFonts w:ascii="Times New Roman"/>
                <w:b/>
                <w:i w:val="false"/>
                <w:color w:val="000000"/>
                <w:sz w:val="20"/>
              </w:rPr>
              <w:t>соответствует</w:t>
            </w:r>
            <w:r>
              <w:rPr>
                <w:rFonts w:ascii="Times New Roman"/>
                <w:b w:val="false"/>
                <w:i w:val="false"/>
                <w:color w:val="000000"/>
                <w:sz w:val="20"/>
              </w:rPr>
              <w:t xml:space="preserve"> </w:t>
            </w:r>
            <w:r>
              <w:rPr>
                <w:rFonts w:ascii="Times New Roman"/>
                <w:b/>
                <w:i w:val="false"/>
                <w:color w:val="000000"/>
                <w:sz w:val="20"/>
              </w:rPr>
              <w:t>движению</w:t>
            </w:r>
            <w:r>
              <w:rPr>
                <w:rFonts w:ascii="Times New Roman"/>
                <w:b w:val="false"/>
                <w:i w:val="false"/>
                <w:color w:val="000000"/>
                <w:sz w:val="20"/>
              </w:rPr>
              <w:t xml:space="preserve"> </w:t>
            </w:r>
            <w:r>
              <w:rPr>
                <w:rFonts w:ascii="Times New Roman"/>
                <w:b/>
                <w:i w:val="false"/>
                <w:color w:val="000000"/>
                <w:sz w:val="20"/>
              </w:rPr>
              <w:t>элемента</w:t>
            </w:r>
            <w:r>
              <w:rPr>
                <w:rFonts w:ascii="Times New Roman"/>
                <w:b w:val="false"/>
                <w:i w:val="false"/>
                <w:color w:val="000000"/>
                <w:sz w:val="20"/>
              </w:rPr>
              <w:t xml:space="preserve"> </w:t>
            </w:r>
            <w:r>
              <w:rPr>
                <w:rFonts w:ascii="Times New Roman"/>
                <w:b/>
                <w:i w:val="false"/>
                <w:color w:val="000000"/>
                <w:sz w:val="20"/>
              </w:rPr>
              <w:t>станка</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расстояние,</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превышающее</w:t>
            </w:r>
            <w:r>
              <w:rPr>
                <w:rFonts w:ascii="Times New Roman"/>
                <w:b w:val="false"/>
                <w:i w:val="false"/>
                <w:color w:val="000000"/>
                <w:sz w:val="20"/>
              </w:rPr>
              <w:t xml:space="preserve"> </w:t>
            </w:r>
            <w:r>
              <w:rPr>
                <w:rFonts w:ascii="Times New Roman"/>
                <w:b/>
                <w:i w:val="false"/>
                <w:color w:val="000000"/>
                <w:sz w:val="20"/>
              </w:rPr>
              <w:t>1/100</w:t>
            </w:r>
            <w:r>
              <w:rPr>
                <w:rFonts w:ascii="Times New Roman"/>
                <w:b w:val="false"/>
                <w:i w:val="false"/>
                <w:color w:val="000000"/>
                <w:sz w:val="20"/>
              </w:rPr>
              <w:t xml:space="preserve"> </w:t>
            </w:r>
            <w:r>
              <w:rPr>
                <w:rFonts w:ascii="Times New Roman"/>
                <w:b/>
                <w:i w:val="false"/>
                <w:color w:val="000000"/>
                <w:sz w:val="20"/>
              </w:rPr>
              <w:t>мм</w:t>
            </w:r>
            <w:r>
              <w:rPr>
                <w:rFonts w:ascii="Times New Roman"/>
                <w:b w:val="false"/>
                <w:i w:val="false"/>
                <w:color w:val="000000"/>
                <w:sz w:val="20"/>
              </w:rPr>
              <w:t xml:space="preserve"> </w:t>
            </w:r>
            <w:r>
              <w:rPr>
                <w:rFonts w:ascii="Times New Roman"/>
                <w:b/>
                <w:i w:val="false"/>
                <w:color w:val="000000"/>
                <w:sz w:val="20"/>
              </w:rPr>
              <w:t>(0,01</w:t>
            </w:r>
            <w:r>
              <w:rPr>
                <w:rFonts w:ascii="Times New Roman"/>
                <w:b w:val="false"/>
                <w:i w:val="false"/>
                <w:color w:val="000000"/>
                <w:sz w:val="20"/>
              </w:rPr>
              <w:t xml:space="preserve"> </w:t>
            </w:r>
            <w:r>
              <w:rPr>
                <w:rFonts w:ascii="Times New Roman"/>
                <w:b/>
                <w:i w:val="false"/>
                <w:color w:val="000000"/>
                <w:sz w:val="20"/>
              </w:rPr>
              <w:t>мм).</w:t>
            </w:r>
            <w:r>
              <w:rPr>
                <w:rFonts w:ascii="Times New Roman"/>
                <w:b w:val="false"/>
                <w:i w:val="false"/>
                <w:color w:val="000000"/>
                <w:sz w:val="20"/>
              </w:rPr>
              <w:t xml:space="preserve"> </w:t>
            </w:r>
            <w:r>
              <w:rPr>
                <w:rFonts w:ascii="Times New Roman"/>
                <w:b/>
                <w:i w:val="false"/>
                <w:color w:val="000000"/>
                <w:sz w:val="20"/>
              </w:rPr>
              <w:t>Процесс</w:t>
            </w:r>
            <w:r>
              <w:rPr>
                <w:rFonts w:ascii="Times New Roman"/>
                <w:b w:val="false"/>
                <w:i w:val="false"/>
                <w:color w:val="000000"/>
                <w:sz w:val="20"/>
              </w:rPr>
              <w:t xml:space="preserve"> </w:t>
            </w:r>
            <w:r>
              <w:rPr>
                <w:rFonts w:ascii="Times New Roman"/>
                <w:b/>
                <w:i w:val="false"/>
                <w:color w:val="000000"/>
                <w:sz w:val="20"/>
              </w:rPr>
              <w:t>обработки</w:t>
            </w:r>
            <w:r>
              <w:rPr>
                <w:rFonts w:ascii="Times New Roman"/>
                <w:b w:val="false"/>
                <w:i w:val="false"/>
                <w:color w:val="000000"/>
                <w:sz w:val="20"/>
              </w:rPr>
              <w:t xml:space="preserve"> </w:t>
            </w:r>
            <w:r>
              <w:rPr>
                <w:rFonts w:ascii="Times New Roman"/>
                <w:b/>
                <w:i w:val="false"/>
                <w:color w:val="000000"/>
                <w:sz w:val="20"/>
              </w:rPr>
              <w:t>может</w:t>
            </w:r>
            <w:r>
              <w:rPr>
                <w:rFonts w:ascii="Times New Roman"/>
                <w:b w:val="false"/>
                <w:i w:val="false"/>
                <w:color w:val="000000"/>
                <w:sz w:val="20"/>
              </w:rPr>
              <w:t xml:space="preserve"> </w:t>
            </w:r>
            <w:r>
              <w:rPr>
                <w:rFonts w:ascii="Times New Roman"/>
                <w:b/>
                <w:i w:val="false"/>
                <w:color w:val="000000"/>
                <w:sz w:val="20"/>
              </w:rPr>
              <w:t>также</w:t>
            </w:r>
            <w:r>
              <w:rPr>
                <w:rFonts w:ascii="Times New Roman"/>
                <w:b w:val="false"/>
                <w:i w:val="false"/>
                <w:color w:val="000000"/>
                <w:sz w:val="20"/>
              </w:rPr>
              <w:t xml:space="preserve"> </w:t>
            </w:r>
            <w:r>
              <w:rPr>
                <w:rFonts w:ascii="Times New Roman"/>
                <w:b/>
                <w:i w:val="false"/>
                <w:color w:val="000000"/>
                <w:sz w:val="20"/>
              </w:rPr>
              <w:t>контролироваться</w:t>
            </w:r>
            <w:r>
              <w:rPr>
                <w:rFonts w:ascii="Times New Roman"/>
                <w:b w:val="false"/>
                <w:i w:val="false"/>
                <w:color w:val="000000"/>
                <w:sz w:val="20"/>
              </w:rPr>
              <w:t xml:space="preserve"> </w:t>
            </w:r>
            <w:r>
              <w:rPr>
                <w:rFonts w:ascii="Times New Roman"/>
                <w:b/>
                <w:i w:val="false"/>
                <w:color w:val="000000"/>
                <w:sz w:val="20"/>
              </w:rPr>
              <w:t>путем</w:t>
            </w:r>
            <w:r>
              <w:rPr>
                <w:rFonts w:ascii="Times New Roman"/>
                <w:b w:val="false"/>
                <w:i w:val="false"/>
                <w:color w:val="000000"/>
                <w:sz w:val="20"/>
              </w:rPr>
              <w:t xml:space="preserve"> </w:t>
            </w:r>
            <w:r>
              <w:rPr>
                <w:rFonts w:ascii="Times New Roman"/>
                <w:b/>
                <w:i w:val="false"/>
                <w:color w:val="000000"/>
                <w:sz w:val="20"/>
              </w:rPr>
              <w:t>сравнения</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чертежом</w:t>
            </w:r>
            <w:r>
              <w:rPr>
                <w:rFonts w:ascii="Times New Roman"/>
                <w:b w:val="false"/>
                <w:i w:val="false"/>
                <w:color w:val="000000"/>
                <w:sz w:val="20"/>
              </w:rPr>
              <w:t xml:space="preserve"> </w:t>
            </w:r>
            <w:r>
              <w:rPr>
                <w:rFonts w:ascii="Times New Roman"/>
                <w:b/>
                <w:i w:val="false"/>
                <w:color w:val="000000"/>
                <w:sz w:val="20"/>
              </w:rPr>
              <w:t>детали,</w:t>
            </w:r>
            <w:r>
              <w:rPr>
                <w:rFonts w:ascii="Times New Roman"/>
                <w:b w:val="false"/>
                <w:i w:val="false"/>
                <w:color w:val="000000"/>
                <w:sz w:val="20"/>
              </w:rPr>
              <w:t xml:space="preserve"> </w:t>
            </w:r>
            <w:r>
              <w:rPr>
                <w:rFonts w:ascii="Times New Roman"/>
                <w:b/>
                <w:i w:val="false"/>
                <w:color w:val="000000"/>
                <w:sz w:val="20"/>
              </w:rPr>
              <w:t>вычерченным</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прозрачной</w:t>
            </w:r>
            <w:r>
              <w:rPr>
                <w:rFonts w:ascii="Times New Roman"/>
                <w:b w:val="false"/>
                <w:i w:val="false"/>
                <w:color w:val="000000"/>
                <w:sz w:val="20"/>
              </w:rPr>
              <w:t xml:space="preserve"> </w:t>
            </w:r>
            <w:r>
              <w:rPr>
                <w:rFonts w:ascii="Times New Roman"/>
                <w:b/>
                <w:i w:val="false"/>
                <w:color w:val="000000"/>
                <w:sz w:val="20"/>
              </w:rPr>
              <w:t>бумаге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масштабе,</w:t>
            </w:r>
            <w:r>
              <w:rPr>
                <w:rFonts w:ascii="Times New Roman"/>
                <w:b w:val="false"/>
                <w:i w:val="false"/>
                <w:color w:val="000000"/>
                <w:sz w:val="20"/>
              </w:rPr>
              <w:t xml:space="preserve"> </w:t>
            </w:r>
            <w:r>
              <w:rPr>
                <w:rFonts w:ascii="Times New Roman"/>
                <w:b/>
                <w:i w:val="false"/>
                <w:color w:val="000000"/>
                <w:sz w:val="20"/>
              </w:rPr>
              <w:t>соответствующем</w:t>
            </w:r>
            <w:r>
              <w:rPr>
                <w:rFonts w:ascii="Times New Roman"/>
                <w:b w:val="false"/>
                <w:i w:val="false"/>
                <w:color w:val="000000"/>
                <w:sz w:val="20"/>
              </w:rPr>
              <w:t xml:space="preserve"> </w:t>
            </w:r>
            <w:r>
              <w:rPr>
                <w:rFonts w:ascii="Times New Roman"/>
                <w:b/>
                <w:i w:val="false"/>
                <w:color w:val="000000"/>
                <w:sz w:val="20"/>
              </w:rPr>
              <w:t>кратности</w:t>
            </w:r>
            <w:r>
              <w:rPr>
                <w:rFonts w:ascii="Times New Roman"/>
                <w:b w:val="false"/>
                <w:i w:val="false"/>
                <w:color w:val="000000"/>
                <w:sz w:val="20"/>
              </w:rPr>
              <w:t xml:space="preserve"> </w:t>
            </w:r>
            <w:r>
              <w:rPr>
                <w:rFonts w:ascii="Times New Roman"/>
                <w:b/>
                <w:i w:val="false"/>
                <w:color w:val="000000"/>
                <w:sz w:val="20"/>
              </w:rPr>
              <w:t>увеличения</w:t>
            </w:r>
            <w:r>
              <w:rPr>
                <w:rFonts w:ascii="Times New Roman"/>
                <w:b w:val="false"/>
                <w:i w:val="false"/>
                <w:color w:val="000000"/>
                <w:sz w:val="20"/>
              </w:rPr>
              <w:t xml:space="preserve"> </w:t>
            </w:r>
            <w:r>
              <w:rPr>
                <w:rFonts w:ascii="Times New Roman"/>
                <w:b/>
                <w:i w:val="false"/>
                <w:color w:val="000000"/>
                <w:sz w:val="20"/>
              </w:rPr>
              <w:t>профильного</w:t>
            </w:r>
            <w:r>
              <w:rPr>
                <w:rFonts w:ascii="Times New Roman"/>
                <w:b w:val="false"/>
                <w:i w:val="false"/>
                <w:color w:val="000000"/>
                <w:sz w:val="20"/>
              </w:rPr>
              <w:t xml:space="preserve"> </w:t>
            </w:r>
            <w:r>
              <w:rPr>
                <w:rFonts w:ascii="Times New Roman"/>
                <w:b/>
                <w:i w:val="false"/>
                <w:color w:val="000000"/>
                <w:sz w:val="20"/>
              </w:rPr>
              <w:t>проектора,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расположенным</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экране;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этом</w:t>
            </w:r>
            <w:r>
              <w:rPr>
                <w:rFonts w:ascii="Times New Roman"/>
                <w:b w:val="false"/>
                <w:i w:val="false"/>
                <w:color w:val="000000"/>
                <w:sz w:val="20"/>
              </w:rPr>
              <w:t xml:space="preserve"> </w:t>
            </w:r>
            <w:r>
              <w:rPr>
                <w:rFonts w:ascii="Times New Roman"/>
                <w:b/>
                <w:i w:val="false"/>
                <w:color w:val="000000"/>
                <w:sz w:val="20"/>
              </w:rPr>
              <w:t>случае</w:t>
            </w:r>
            <w:r>
              <w:rPr>
                <w:rFonts w:ascii="Times New Roman"/>
                <w:b w:val="false"/>
                <w:i w:val="false"/>
                <w:color w:val="000000"/>
                <w:sz w:val="20"/>
              </w:rPr>
              <w:t xml:space="preserve"> </w:t>
            </w:r>
            <w:r>
              <w:rPr>
                <w:rFonts w:ascii="Times New Roman"/>
                <w:b/>
                <w:i w:val="false"/>
                <w:color w:val="000000"/>
                <w:sz w:val="20"/>
              </w:rPr>
              <w:t>оператору</w:t>
            </w:r>
            <w:r>
              <w:rPr>
                <w:rFonts w:ascii="Times New Roman"/>
                <w:b w:val="false"/>
                <w:i w:val="false"/>
                <w:color w:val="000000"/>
                <w:sz w:val="20"/>
              </w:rPr>
              <w:t xml:space="preserve"> </w:t>
            </w:r>
            <w:r>
              <w:rPr>
                <w:rFonts w:ascii="Times New Roman"/>
                <w:b/>
                <w:i w:val="false"/>
                <w:color w:val="000000"/>
                <w:sz w:val="20"/>
              </w:rPr>
              <w:t>станка</w:t>
            </w:r>
            <w:r>
              <w:rPr>
                <w:rFonts w:ascii="Times New Roman"/>
                <w:b w:val="false"/>
                <w:i w:val="false"/>
                <w:color w:val="000000"/>
                <w:sz w:val="20"/>
              </w:rPr>
              <w:t xml:space="preserve"> </w:t>
            </w:r>
            <w:r>
              <w:rPr>
                <w:rFonts w:ascii="Times New Roman"/>
                <w:b/>
                <w:i w:val="false"/>
                <w:color w:val="000000"/>
                <w:sz w:val="20"/>
              </w:rPr>
              <w:t>необходимо</w:t>
            </w:r>
            <w:r>
              <w:rPr>
                <w:rFonts w:ascii="Times New Roman"/>
                <w:b w:val="false"/>
                <w:i w:val="false"/>
                <w:color w:val="000000"/>
                <w:sz w:val="20"/>
              </w:rPr>
              <w:t xml:space="preserve"> </w:t>
            </w:r>
            <w:r>
              <w:rPr>
                <w:rFonts w:ascii="Times New Roman"/>
                <w:b/>
                <w:i w:val="false"/>
                <w:color w:val="000000"/>
                <w:sz w:val="20"/>
              </w:rPr>
              <w:t>добиться,</w:t>
            </w:r>
            <w:r>
              <w:rPr>
                <w:rFonts w:ascii="Times New Roman"/>
                <w:b w:val="false"/>
                <w:i w:val="false"/>
                <w:color w:val="000000"/>
                <w:sz w:val="20"/>
              </w:rPr>
              <w:t xml:space="preserve"> </w:t>
            </w:r>
            <w:r>
              <w:rPr>
                <w:rFonts w:ascii="Times New Roman"/>
                <w:b/>
                <w:i w:val="false"/>
                <w:color w:val="000000"/>
                <w:sz w:val="20"/>
              </w:rPr>
              <w:t>чтобы</w:t>
            </w:r>
            <w:r>
              <w:rPr>
                <w:rFonts w:ascii="Times New Roman"/>
                <w:b w:val="false"/>
                <w:i w:val="false"/>
                <w:color w:val="000000"/>
                <w:sz w:val="20"/>
              </w:rPr>
              <w:t xml:space="preserve"> </w:t>
            </w:r>
            <w:r>
              <w:rPr>
                <w:rFonts w:ascii="Times New Roman"/>
                <w:b/>
                <w:i w:val="false"/>
                <w:color w:val="000000"/>
                <w:sz w:val="20"/>
              </w:rPr>
              <w:t>изображение</w:t>
            </w:r>
            <w:r>
              <w:rPr>
                <w:rFonts w:ascii="Times New Roman"/>
                <w:b w:val="false"/>
                <w:i w:val="false"/>
                <w:color w:val="000000"/>
                <w:sz w:val="20"/>
              </w:rPr>
              <w:t xml:space="preserve"> </w:t>
            </w:r>
            <w:r>
              <w:rPr>
                <w:rFonts w:ascii="Times New Roman"/>
                <w:b/>
                <w:i w:val="false"/>
                <w:color w:val="000000"/>
                <w:sz w:val="20"/>
              </w:rPr>
              <w:t>детали</w:t>
            </w:r>
            <w:r>
              <w:rPr>
                <w:rFonts w:ascii="Times New Roman"/>
                <w:b w:val="false"/>
                <w:i w:val="false"/>
                <w:color w:val="000000"/>
                <w:sz w:val="20"/>
              </w:rPr>
              <w:t xml:space="preserve"> </w:t>
            </w:r>
            <w:r>
              <w:rPr>
                <w:rFonts w:ascii="Times New Roman"/>
                <w:b/>
                <w:i w:val="false"/>
                <w:color w:val="000000"/>
                <w:sz w:val="20"/>
              </w:rPr>
              <w:t>совпало</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чертежом,</w:t>
            </w:r>
            <w:r>
              <w:rPr>
                <w:rFonts w:ascii="Times New Roman"/>
                <w:b w:val="false"/>
                <w:i w:val="false"/>
                <w:color w:val="000000"/>
                <w:sz w:val="20"/>
              </w:rPr>
              <w:t xml:space="preserve"> </w:t>
            </w:r>
            <w:r>
              <w:rPr>
                <w:rFonts w:ascii="Times New Roman"/>
                <w:b/>
                <w:i w:val="false"/>
                <w:color w:val="000000"/>
                <w:sz w:val="20"/>
              </w:rPr>
              <w:t>видимым</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экране;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2592"/>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устройства,</w:t>
            </w:r>
            <w:r>
              <w:rPr>
                <w:rFonts w:ascii="Times New Roman"/>
                <w:b w:val="false"/>
                <w:i w:val="false"/>
                <w:color w:val="000000"/>
                <w:sz w:val="20"/>
              </w:rPr>
              <w:t xml:space="preserve"> </w:t>
            </w:r>
            <w:r>
              <w:rPr>
                <w:rFonts w:ascii="Times New Roman"/>
                <w:b/>
                <w:i w:val="false"/>
                <w:color w:val="000000"/>
                <w:sz w:val="20"/>
              </w:rPr>
              <w:t>ограничивающие</w:t>
            </w:r>
            <w:r>
              <w:rPr>
                <w:rFonts w:ascii="Times New Roman"/>
                <w:b w:val="false"/>
                <w:i w:val="false"/>
                <w:color w:val="000000"/>
                <w:sz w:val="20"/>
              </w:rPr>
              <w:t xml:space="preserve"> </w:t>
            </w:r>
            <w:r>
              <w:rPr>
                <w:rFonts w:ascii="Times New Roman"/>
                <w:b/>
                <w:i w:val="false"/>
                <w:color w:val="000000"/>
                <w:sz w:val="20"/>
              </w:rPr>
              <w:t>движение</w:t>
            </w:r>
            <w:r>
              <w:rPr>
                <w:rFonts w:ascii="Times New Roman"/>
                <w:b w:val="false"/>
                <w:i w:val="false"/>
                <w:color w:val="000000"/>
                <w:sz w:val="20"/>
              </w:rPr>
              <w:t xml:space="preserve"> </w:t>
            </w:r>
            <w:r>
              <w:rPr>
                <w:rFonts w:ascii="Times New Roman"/>
                <w:b/>
                <w:i w:val="false"/>
                <w:color w:val="000000"/>
                <w:sz w:val="20"/>
              </w:rPr>
              <w:t>держателя</w:t>
            </w:r>
            <w:r>
              <w:rPr>
                <w:rFonts w:ascii="Times New Roman"/>
                <w:b w:val="false"/>
                <w:i w:val="false"/>
                <w:color w:val="000000"/>
                <w:sz w:val="20"/>
              </w:rPr>
              <w:t xml:space="preserve"> </w:t>
            </w:r>
            <w:r>
              <w:rPr>
                <w:rFonts w:ascii="Times New Roman"/>
                <w:b/>
                <w:i w:val="false"/>
                <w:color w:val="000000"/>
                <w:sz w:val="20"/>
              </w:rPr>
              <w:t>инструмента</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обрабатываемой</w:t>
            </w:r>
            <w:r>
              <w:rPr>
                <w:rFonts w:ascii="Times New Roman"/>
                <w:b w:val="false"/>
                <w:i w:val="false"/>
                <w:color w:val="000000"/>
                <w:sz w:val="20"/>
              </w:rPr>
              <w:t xml:space="preserve"> </w:t>
            </w:r>
            <w:r>
              <w:rPr>
                <w:rFonts w:ascii="Times New Roman"/>
                <w:b/>
                <w:i w:val="false"/>
                <w:color w:val="000000"/>
                <w:sz w:val="20"/>
              </w:rPr>
              <w:t>детали</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помощью</w:t>
            </w:r>
            <w:r>
              <w:rPr>
                <w:rFonts w:ascii="Times New Roman"/>
                <w:b w:val="false"/>
                <w:i w:val="false"/>
                <w:color w:val="000000"/>
                <w:sz w:val="20"/>
              </w:rPr>
              <w:t xml:space="preserve"> </w:t>
            </w:r>
            <w:r>
              <w:rPr>
                <w:rFonts w:ascii="Times New Roman"/>
                <w:b/>
                <w:i w:val="false"/>
                <w:color w:val="000000"/>
                <w:sz w:val="20"/>
              </w:rPr>
              <w:t>настраиваемого</w:t>
            </w:r>
            <w:r>
              <w:rPr>
                <w:rFonts w:ascii="Times New Roman"/>
                <w:b w:val="false"/>
                <w:i w:val="false"/>
                <w:color w:val="000000"/>
                <w:sz w:val="20"/>
              </w:rPr>
              <w:t xml:space="preserve"> </w:t>
            </w:r>
            <w:r>
              <w:rPr>
                <w:rFonts w:ascii="Times New Roman"/>
                <w:b/>
                <w:i w:val="false"/>
                <w:color w:val="000000"/>
                <w:sz w:val="20"/>
              </w:rPr>
              <w:t>устройства,</w:t>
            </w:r>
            <w:r>
              <w:rPr>
                <w:rFonts w:ascii="Times New Roman"/>
                <w:b w:val="false"/>
                <w:i w:val="false"/>
                <w:color w:val="000000"/>
                <w:sz w:val="20"/>
              </w:rPr>
              <w:t xml:space="preserve"> </w:t>
            </w:r>
            <w:r>
              <w:rPr>
                <w:rFonts w:ascii="Times New Roman"/>
                <w:b/>
                <w:i w:val="false"/>
                <w:color w:val="000000"/>
                <w:sz w:val="20"/>
              </w:rPr>
              <w:t>положение</w:t>
            </w:r>
            <w:r>
              <w:rPr>
                <w:rFonts w:ascii="Times New Roman"/>
                <w:b w:val="false"/>
                <w:i w:val="false"/>
                <w:color w:val="000000"/>
                <w:sz w:val="20"/>
              </w:rPr>
              <w:t xml:space="preserve"> </w:t>
            </w:r>
            <w:r>
              <w:rPr>
                <w:rFonts w:ascii="Times New Roman"/>
                <w:b/>
                <w:i w:val="false"/>
                <w:color w:val="000000"/>
                <w:sz w:val="20"/>
              </w:rPr>
              <w:t>которого</w:t>
            </w:r>
            <w:r>
              <w:rPr>
                <w:rFonts w:ascii="Times New Roman"/>
                <w:b w:val="false"/>
                <w:i w:val="false"/>
                <w:color w:val="000000"/>
                <w:sz w:val="20"/>
              </w:rPr>
              <w:t xml:space="preserve"> </w:t>
            </w:r>
            <w:r>
              <w:rPr>
                <w:rFonts w:ascii="Times New Roman"/>
                <w:b/>
                <w:i w:val="false"/>
                <w:color w:val="000000"/>
                <w:sz w:val="20"/>
              </w:rPr>
              <w:t>устанавливается</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помощью</w:t>
            </w:r>
            <w:r>
              <w:rPr>
                <w:rFonts w:ascii="Times New Roman"/>
                <w:b w:val="false"/>
                <w:i w:val="false"/>
                <w:color w:val="000000"/>
                <w:sz w:val="20"/>
              </w:rPr>
              <w:t xml:space="preserve"> </w:t>
            </w:r>
            <w:r>
              <w:rPr>
                <w:rFonts w:ascii="Times New Roman"/>
                <w:b/>
                <w:i w:val="false"/>
                <w:color w:val="000000"/>
                <w:sz w:val="20"/>
              </w:rPr>
              <w:t>калиберной</w:t>
            </w:r>
            <w:r>
              <w:rPr>
                <w:rFonts w:ascii="Times New Roman"/>
                <w:b w:val="false"/>
                <w:i w:val="false"/>
                <w:color w:val="000000"/>
                <w:sz w:val="20"/>
              </w:rPr>
              <w:t xml:space="preserve"> </w:t>
            </w:r>
            <w:r>
              <w:rPr>
                <w:rFonts w:ascii="Times New Roman"/>
                <w:b/>
                <w:i w:val="false"/>
                <w:color w:val="000000"/>
                <w:sz w:val="20"/>
              </w:rPr>
              <w:t>плитки;</w:t>
            </w:r>
          </w:p>
          <w:bookmarkEnd w:id="2592"/>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электронные</w:t>
            </w:r>
            <w:r>
              <w:rPr>
                <w:rFonts w:ascii="Times New Roman"/>
                <w:b w:val="false"/>
                <w:i w:val="false"/>
                <w:color w:val="000000"/>
                <w:sz w:val="20"/>
              </w:rPr>
              <w:t xml:space="preserve"> </w:t>
            </w:r>
            <w:r>
              <w:rPr>
                <w:rFonts w:ascii="Times New Roman"/>
                <w:b/>
                <w:i w:val="false"/>
                <w:color w:val="000000"/>
                <w:sz w:val="20"/>
              </w:rPr>
              <w:t>проверочные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контрольные</w:t>
            </w:r>
            <w:r>
              <w:rPr>
                <w:rFonts w:ascii="Times New Roman"/>
                <w:b w:val="false"/>
                <w:i w:val="false"/>
                <w:color w:val="000000"/>
                <w:sz w:val="20"/>
              </w:rPr>
              <w:t xml:space="preserve"> </w:t>
            </w:r>
            <w:r>
              <w:rPr>
                <w:rFonts w:ascii="Times New Roman"/>
                <w:b/>
                <w:i w:val="false"/>
                <w:color w:val="000000"/>
                <w:sz w:val="20"/>
              </w:rPr>
              <w:t>устройства,</w:t>
            </w:r>
            <w:r>
              <w:rPr>
                <w:rFonts w:ascii="Times New Roman"/>
                <w:b w:val="false"/>
                <w:i w:val="false"/>
                <w:color w:val="000000"/>
                <w:sz w:val="20"/>
              </w:rPr>
              <w:t xml:space="preserve"> </w:t>
            </w:r>
            <w:r>
              <w:rPr>
                <w:rFonts w:ascii="Times New Roman"/>
                <w:b/>
                <w:i w:val="false"/>
                <w:color w:val="000000"/>
                <w:sz w:val="20"/>
              </w:rPr>
              <w:t>которые</w:t>
            </w:r>
            <w:r>
              <w:rPr>
                <w:rFonts w:ascii="Times New Roman"/>
                <w:b w:val="false"/>
                <w:i w:val="false"/>
                <w:color w:val="000000"/>
                <w:sz w:val="20"/>
              </w:rPr>
              <w:t xml:space="preserve"> </w:t>
            </w:r>
            <w:r>
              <w:rPr>
                <w:rFonts w:ascii="Times New Roman"/>
                <w:b/>
                <w:i w:val="false"/>
                <w:color w:val="000000"/>
                <w:sz w:val="20"/>
              </w:rPr>
              <w:t>настраиваются</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помощью</w:t>
            </w:r>
            <w:r>
              <w:rPr>
                <w:rFonts w:ascii="Times New Roman"/>
                <w:b w:val="false"/>
                <w:i w:val="false"/>
                <w:color w:val="000000"/>
                <w:sz w:val="20"/>
              </w:rPr>
              <w:t xml:space="preserve"> </w:t>
            </w:r>
            <w:r>
              <w:rPr>
                <w:rFonts w:ascii="Times New Roman"/>
                <w:b/>
                <w:i w:val="false"/>
                <w:color w:val="000000"/>
                <w:sz w:val="20"/>
              </w:rPr>
              <w:t>проградуированной</w:t>
            </w:r>
            <w:r>
              <w:rPr>
                <w:rFonts w:ascii="Times New Roman"/>
                <w:b w:val="false"/>
                <w:i w:val="false"/>
                <w:color w:val="000000"/>
                <w:sz w:val="20"/>
              </w:rPr>
              <w:t xml:space="preserve"> </w:t>
            </w:r>
            <w:r>
              <w:rPr>
                <w:rFonts w:ascii="Times New Roman"/>
                <w:b/>
                <w:i w:val="false"/>
                <w:color w:val="000000"/>
                <w:sz w:val="20"/>
              </w:rPr>
              <w:t>шкалы</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фактические</w:t>
            </w:r>
            <w:r>
              <w:rPr>
                <w:rFonts w:ascii="Times New Roman"/>
                <w:b w:val="false"/>
                <w:i w:val="false"/>
                <w:color w:val="000000"/>
                <w:sz w:val="20"/>
              </w:rPr>
              <w:t xml:space="preserve"> </w:t>
            </w:r>
            <w:r>
              <w:rPr>
                <w:rFonts w:ascii="Times New Roman"/>
                <w:b/>
                <w:i w:val="false"/>
                <w:color w:val="000000"/>
                <w:sz w:val="20"/>
              </w:rPr>
              <w:t>конечные</w:t>
            </w:r>
            <w:r>
              <w:rPr>
                <w:rFonts w:ascii="Times New Roman"/>
                <w:b w:val="false"/>
                <w:i w:val="false"/>
                <w:color w:val="000000"/>
                <w:sz w:val="20"/>
              </w:rPr>
              <w:t xml:space="preserve"> </w:t>
            </w:r>
            <w:r>
              <w:rPr>
                <w:rFonts w:ascii="Times New Roman"/>
                <w:b/>
                <w:i w:val="false"/>
                <w:color w:val="000000"/>
                <w:sz w:val="20"/>
              </w:rPr>
              <w:t>размеры</w:t>
            </w:r>
            <w:r>
              <w:rPr>
                <w:rFonts w:ascii="Times New Roman"/>
                <w:b w:val="false"/>
                <w:i w:val="false"/>
                <w:color w:val="000000"/>
                <w:sz w:val="20"/>
              </w:rPr>
              <w:t xml:space="preserve"> </w:t>
            </w:r>
            <w:r>
              <w:rPr>
                <w:rFonts w:ascii="Times New Roman"/>
                <w:b/>
                <w:i w:val="false"/>
                <w:color w:val="000000"/>
                <w:sz w:val="20"/>
              </w:rPr>
              <w:t>детали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позволяют</w:t>
            </w:r>
            <w:r>
              <w:rPr>
                <w:rFonts w:ascii="Times New Roman"/>
                <w:b w:val="false"/>
                <w:i w:val="false"/>
                <w:color w:val="000000"/>
                <w:sz w:val="20"/>
              </w:rPr>
              <w:t xml:space="preserve"> </w:t>
            </w:r>
            <w:r>
              <w:rPr>
                <w:rFonts w:ascii="Times New Roman"/>
                <w:b/>
                <w:i w:val="false"/>
                <w:color w:val="000000"/>
                <w:sz w:val="20"/>
              </w:rPr>
              <w:t>замедлять</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останавливать</w:t>
            </w:r>
            <w:r>
              <w:rPr>
                <w:rFonts w:ascii="Times New Roman"/>
                <w:b w:val="false"/>
                <w:i w:val="false"/>
                <w:color w:val="000000"/>
                <w:sz w:val="20"/>
              </w:rPr>
              <w:t xml:space="preserve"> </w:t>
            </w:r>
            <w:r>
              <w:rPr>
                <w:rFonts w:ascii="Times New Roman"/>
                <w:b/>
                <w:i w:val="false"/>
                <w:color w:val="000000"/>
                <w:sz w:val="20"/>
              </w:rPr>
              <w:t>режущий</w:t>
            </w:r>
            <w:r>
              <w:rPr>
                <w:rFonts w:ascii="Times New Roman"/>
                <w:b w:val="false"/>
                <w:i w:val="false"/>
                <w:color w:val="000000"/>
                <w:sz w:val="20"/>
              </w:rPr>
              <w:t xml:space="preserve"> </w:t>
            </w:r>
            <w:r>
              <w:rPr>
                <w:rFonts w:ascii="Times New Roman"/>
                <w:b/>
                <w:i w:val="false"/>
                <w:color w:val="000000"/>
                <w:sz w:val="20"/>
              </w:rPr>
              <w:t>инструмент</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тому</w:t>
            </w:r>
            <w:r>
              <w:rPr>
                <w:rFonts w:ascii="Times New Roman"/>
                <w:b w:val="false"/>
                <w:i w:val="false"/>
                <w:color w:val="000000"/>
                <w:sz w:val="20"/>
              </w:rPr>
              <w:t xml:space="preserve"> </w:t>
            </w:r>
            <w:r>
              <w:rPr>
                <w:rFonts w:ascii="Times New Roman"/>
                <w:b/>
                <w:i w:val="false"/>
                <w:color w:val="000000"/>
                <w:sz w:val="20"/>
              </w:rPr>
              <w:t>моменту,</w:t>
            </w:r>
            <w:r>
              <w:rPr>
                <w:rFonts w:ascii="Times New Roman"/>
                <w:b w:val="false"/>
                <w:i w:val="false"/>
                <w:color w:val="000000"/>
                <w:sz w:val="20"/>
              </w:rPr>
              <w:t xml:space="preserve"> </w:t>
            </w:r>
            <w:r>
              <w:rPr>
                <w:rFonts w:ascii="Times New Roman"/>
                <w:b/>
                <w:i w:val="false"/>
                <w:color w:val="000000"/>
                <w:sz w:val="20"/>
              </w:rPr>
              <w:t>когда</w:t>
            </w:r>
            <w:r>
              <w:rPr>
                <w:rFonts w:ascii="Times New Roman"/>
                <w:b w:val="false"/>
                <w:i w:val="false"/>
                <w:color w:val="000000"/>
                <w:sz w:val="20"/>
              </w:rPr>
              <w:t xml:space="preserve"> </w:t>
            </w:r>
            <w:r>
              <w:rPr>
                <w:rFonts w:ascii="Times New Roman"/>
                <w:b/>
                <w:i w:val="false"/>
                <w:color w:val="000000"/>
                <w:sz w:val="20"/>
              </w:rPr>
              <w:t>размеры</w:t>
            </w:r>
            <w:r>
              <w:rPr>
                <w:rFonts w:ascii="Times New Roman"/>
                <w:b w:val="false"/>
                <w:i w:val="false"/>
                <w:color w:val="000000"/>
                <w:sz w:val="20"/>
              </w:rPr>
              <w:t xml:space="preserve"> </w:t>
            </w:r>
            <w:r>
              <w:rPr>
                <w:rFonts w:ascii="Times New Roman"/>
                <w:b/>
                <w:i w:val="false"/>
                <w:color w:val="000000"/>
                <w:sz w:val="20"/>
              </w:rPr>
              <w:t>обрабатываемой</w:t>
            </w:r>
            <w:r>
              <w:rPr>
                <w:rFonts w:ascii="Times New Roman"/>
                <w:b w:val="false"/>
                <w:i w:val="false"/>
                <w:color w:val="000000"/>
                <w:sz w:val="20"/>
              </w:rPr>
              <w:t xml:space="preserve"> </w:t>
            </w:r>
            <w:r>
              <w:rPr>
                <w:rFonts w:ascii="Times New Roman"/>
                <w:b/>
                <w:i w:val="false"/>
                <w:color w:val="000000"/>
                <w:sz w:val="20"/>
              </w:rPr>
              <w:t>детали</w:t>
            </w:r>
            <w:r>
              <w:rPr>
                <w:rFonts w:ascii="Times New Roman"/>
                <w:b w:val="false"/>
                <w:i w:val="false"/>
                <w:color w:val="000000"/>
                <w:sz w:val="20"/>
              </w:rPr>
              <w:t xml:space="preserve"> </w:t>
            </w:r>
            <w:r>
              <w:rPr>
                <w:rFonts w:ascii="Times New Roman"/>
                <w:b/>
                <w:i w:val="false"/>
                <w:color w:val="000000"/>
                <w:sz w:val="20"/>
              </w:rPr>
              <w:t>приближаются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совпадают</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предварительно</w:t>
            </w:r>
            <w:r>
              <w:rPr>
                <w:rFonts w:ascii="Times New Roman"/>
                <w:b w:val="false"/>
                <w:i w:val="false"/>
                <w:color w:val="000000"/>
                <w:sz w:val="20"/>
              </w:rPr>
              <w:t xml:space="preserve"> </w:t>
            </w:r>
            <w:r>
              <w:rPr>
                <w:rFonts w:ascii="Times New Roman"/>
                <w:b/>
                <w:i w:val="false"/>
                <w:color w:val="000000"/>
                <w:sz w:val="20"/>
              </w:rPr>
              <w:t>определенными</w:t>
            </w:r>
            <w:r>
              <w:rPr>
                <w:rFonts w:ascii="Times New Roman"/>
                <w:b w:val="false"/>
                <w:i w:val="false"/>
                <w:color w:val="000000"/>
                <w:sz w:val="20"/>
              </w:rPr>
              <w:t xml:space="preserve"> </w:t>
            </w:r>
            <w:r>
              <w:rPr>
                <w:rFonts w:ascii="Times New Roman"/>
                <w:b/>
                <w:i w:val="false"/>
                <w:color w:val="000000"/>
                <w:sz w:val="20"/>
              </w:rPr>
              <w:t>размерами.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8460 22 100 1 – </w:t>
            </w:r>
          </w:p>
          <w:p>
            <w:pPr>
              <w:spacing w:after="20"/>
              <w:ind w:left="20"/>
              <w:jc w:val="both"/>
            </w:pPr>
            <w:r>
              <w:rPr>
                <w:rFonts w:ascii="Times New Roman"/>
                <w:b w:val="false"/>
                <w:i w:val="false"/>
                <w:color w:val="000000"/>
                <w:sz w:val="20"/>
              </w:rPr>
              <w:t>8460 22 900 0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7" w:id="2593"/>
          <w:p>
            <w:pPr>
              <w:spacing w:after="20"/>
              <w:ind w:left="20"/>
              <w:jc w:val="both"/>
            </w:pPr>
            <w:r>
              <w:rPr>
                <w:rFonts w:ascii="Times New Roman"/>
                <w:b w:val="false"/>
                <w:i w:val="false"/>
                <w:color w:val="000000"/>
                <w:sz w:val="20"/>
              </w:rPr>
              <w:t xml:space="preserve">
Станки бесцентрово-шлифовальные с числовым программным управлением </w:t>
            </w:r>
          </w:p>
          <w:bookmarkEnd w:id="2593"/>
          <w:p>
            <w:pPr>
              <w:spacing w:after="20"/>
              <w:ind w:left="20"/>
              <w:jc w:val="both"/>
            </w:pPr>
            <w:r>
              <w:rPr>
                <w:rFonts w:ascii="Times New Roman"/>
                <w:b w:val="false"/>
                <w:i w:val="false"/>
                <w:color w:val="000000"/>
                <w:sz w:val="20"/>
              </w:rPr>
              <w:t>
</w:t>
            </w:r>
            <w:r>
              <w:rPr>
                <w:rFonts w:ascii="Times New Roman"/>
                <w:b/>
                <w:i w:val="false"/>
                <w:color w:val="000000"/>
                <w:sz w:val="20"/>
              </w:rPr>
              <w:t>Бесцентрово-шлифовальные</w:t>
            </w:r>
            <w:r>
              <w:rPr>
                <w:rFonts w:ascii="Times New Roman"/>
                <w:b w:val="false"/>
                <w:i w:val="false"/>
                <w:color w:val="000000"/>
                <w:sz w:val="20"/>
              </w:rPr>
              <w:t xml:space="preserve"> </w:t>
            </w:r>
            <w:r>
              <w:rPr>
                <w:rFonts w:ascii="Times New Roman"/>
                <w:b/>
                <w:i w:val="false"/>
                <w:color w:val="000000"/>
                <w:sz w:val="20"/>
              </w:rPr>
              <w:t>станки</w:t>
            </w:r>
            <w:r>
              <w:rPr>
                <w:rFonts w:ascii="Times New Roman"/>
                <w:b w:val="false"/>
                <w:i w:val="false"/>
                <w:color w:val="000000"/>
                <w:sz w:val="20"/>
              </w:rPr>
              <w:t xml:space="preserve"> </w:t>
            </w:r>
            <w:r>
              <w:rPr>
                <w:rFonts w:ascii="Times New Roman"/>
                <w:b/>
                <w:i w:val="false"/>
                <w:color w:val="000000"/>
                <w:sz w:val="20"/>
              </w:rPr>
              <w:t>используются</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шлифования</w:t>
            </w:r>
            <w:r>
              <w:rPr>
                <w:rFonts w:ascii="Times New Roman"/>
                <w:b w:val="false"/>
                <w:i w:val="false"/>
                <w:color w:val="000000"/>
                <w:sz w:val="20"/>
              </w:rPr>
              <w:t xml:space="preserve"> </w:t>
            </w:r>
            <w:r>
              <w:rPr>
                <w:rFonts w:ascii="Times New Roman"/>
                <w:b/>
                <w:i w:val="false"/>
                <w:color w:val="000000"/>
                <w:sz w:val="20"/>
              </w:rPr>
              <w:t>внешних</w:t>
            </w:r>
            <w:r>
              <w:rPr>
                <w:rFonts w:ascii="Times New Roman"/>
                <w:b w:val="false"/>
                <w:i w:val="false"/>
                <w:color w:val="000000"/>
                <w:sz w:val="20"/>
              </w:rPr>
              <w:t xml:space="preserve"> </w:t>
            </w:r>
            <w:r>
              <w:rPr>
                <w:rFonts w:ascii="Times New Roman"/>
                <w:b/>
                <w:i w:val="false"/>
                <w:color w:val="000000"/>
                <w:sz w:val="20"/>
              </w:rPr>
              <w:t>цилиндрических</w:t>
            </w:r>
            <w:r>
              <w:rPr>
                <w:rFonts w:ascii="Times New Roman"/>
                <w:b w:val="false"/>
                <w:i w:val="false"/>
                <w:color w:val="000000"/>
                <w:sz w:val="20"/>
              </w:rPr>
              <w:t xml:space="preserve"> </w:t>
            </w:r>
            <w:r>
              <w:rPr>
                <w:rFonts w:ascii="Times New Roman"/>
                <w:b/>
                <w:i w:val="false"/>
                <w:color w:val="000000"/>
                <w:sz w:val="20"/>
              </w:rPr>
              <w:t>поверхностей</w:t>
            </w:r>
            <w:r>
              <w:rPr>
                <w:rFonts w:ascii="Times New Roman"/>
                <w:b w:val="false"/>
                <w:i w:val="false"/>
                <w:color w:val="000000"/>
                <w:sz w:val="20"/>
              </w:rPr>
              <w:t xml:space="preserve"> </w:t>
            </w:r>
            <w:r>
              <w:rPr>
                <w:rFonts w:ascii="Times New Roman"/>
                <w:b/>
                <w:i w:val="false"/>
                <w:color w:val="000000"/>
                <w:sz w:val="20"/>
              </w:rPr>
              <w:t>обрабатываемых</w:t>
            </w:r>
            <w:r>
              <w:rPr>
                <w:rFonts w:ascii="Times New Roman"/>
                <w:b w:val="false"/>
                <w:i w:val="false"/>
                <w:color w:val="000000"/>
                <w:sz w:val="20"/>
              </w:rPr>
              <w:t xml:space="preserve"> </w:t>
            </w:r>
            <w:r>
              <w:rPr>
                <w:rFonts w:ascii="Times New Roman"/>
                <w:b/>
                <w:i w:val="false"/>
                <w:color w:val="000000"/>
                <w:sz w:val="20"/>
              </w:rPr>
              <w:t>деталей.</w:t>
            </w:r>
            <w:r>
              <w:rPr>
                <w:rFonts w:ascii="Times New Roman"/>
                <w:b w:val="false"/>
                <w:i w:val="false"/>
                <w:color w:val="000000"/>
                <w:sz w:val="20"/>
              </w:rPr>
              <w:t xml:space="preserve"> </w:t>
            </w:r>
            <w:r>
              <w:rPr>
                <w:rFonts w:ascii="Times New Roman"/>
                <w:b/>
                <w:i w:val="false"/>
                <w:color w:val="000000"/>
                <w:sz w:val="20"/>
              </w:rPr>
              <w:t>При</w:t>
            </w:r>
            <w:r>
              <w:rPr>
                <w:rFonts w:ascii="Times New Roman"/>
                <w:b w:val="false"/>
                <w:i w:val="false"/>
                <w:color w:val="000000"/>
                <w:sz w:val="20"/>
              </w:rPr>
              <w:t xml:space="preserve"> </w:t>
            </w:r>
            <w:r>
              <w:rPr>
                <w:rFonts w:ascii="Times New Roman"/>
                <w:b/>
                <w:i w:val="false"/>
                <w:color w:val="000000"/>
                <w:sz w:val="20"/>
              </w:rPr>
              <w:t>бесцентровой</w:t>
            </w:r>
            <w:r>
              <w:rPr>
                <w:rFonts w:ascii="Times New Roman"/>
                <w:b w:val="false"/>
                <w:i w:val="false"/>
                <w:color w:val="000000"/>
                <w:sz w:val="20"/>
              </w:rPr>
              <w:t xml:space="preserve"> </w:t>
            </w:r>
            <w:r>
              <w:rPr>
                <w:rFonts w:ascii="Times New Roman"/>
                <w:b/>
                <w:i w:val="false"/>
                <w:color w:val="000000"/>
                <w:sz w:val="20"/>
              </w:rPr>
              <w:t>обработке</w:t>
            </w:r>
            <w:r>
              <w:rPr>
                <w:rFonts w:ascii="Times New Roman"/>
                <w:b w:val="false"/>
                <w:i w:val="false"/>
                <w:color w:val="000000"/>
                <w:sz w:val="20"/>
              </w:rPr>
              <w:t xml:space="preserve"> </w:t>
            </w:r>
            <w:r>
              <w:rPr>
                <w:rFonts w:ascii="Times New Roman"/>
                <w:b/>
                <w:i w:val="false"/>
                <w:color w:val="000000"/>
                <w:sz w:val="20"/>
              </w:rPr>
              <w:t>деталь</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закрепляется,</w:t>
            </w:r>
            <w:r>
              <w:rPr>
                <w:rFonts w:ascii="Times New Roman"/>
                <w:b w:val="false"/>
                <w:i w:val="false"/>
                <w:color w:val="000000"/>
                <w:sz w:val="20"/>
              </w:rPr>
              <w:t xml:space="preserve">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опирается</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направляющие</w:t>
            </w:r>
            <w:r>
              <w:rPr>
                <w:rFonts w:ascii="Times New Roman"/>
                <w:b w:val="false"/>
                <w:i w:val="false"/>
                <w:color w:val="000000"/>
                <w:sz w:val="20"/>
              </w:rPr>
              <w:t xml:space="preserve"> </w:t>
            </w:r>
            <w:r>
              <w:rPr>
                <w:rFonts w:ascii="Times New Roman"/>
                <w:b/>
                <w:i w:val="false"/>
                <w:color w:val="000000"/>
                <w:sz w:val="20"/>
              </w:rPr>
              <w:t>между</w:t>
            </w:r>
            <w:r>
              <w:rPr>
                <w:rFonts w:ascii="Times New Roman"/>
                <w:b w:val="false"/>
                <w:i w:val="false"/>
                <w:color w:val="000000"/>
                <w:sz w:val="20"/>
              </w:rPr>
              <w:t xml:space="preserve"> </w:t>
            </w:r>
            <w:r>
              <w:rPr>
                <w:rFonts w:ascii="Times New Roman"/>
                <w:b/>
                <w:i w:val="false"/>
                <w:color w:val="000000"/>
                <w:sz w:val="20"/>
              </w:rPr>
              <w:t>вращающимся</w:t>
            </w:r>
            <w:r>
              <w:rPr>
                <w:rFonts w:ascii="Times New Roman"/>
                <w:b w:val="false"/>
                <w:i w:val="false"/>
                <w:color w:val="000000"/>
                <w:sz w:val="20"/>
              </w:rPr>
              <w:t xml:space="preserve"> </w:t>
            </w:r>
            <w:r>
              <w:rPr>
                <w:rFonts w:ascii="Times New Roman"/>
                <w:b/>
                <w:i w:val="false"/>
                <w:color w:val="000000"/>
                <w:sz w:val="20"/>
              </w:rPr>
              <w:t>шлифовальным</w:t>
            </w:r>
            <w:r>
              <w:rPr>
                <w:rFonts w:ascii="Times New Roman"/>
                <w:b w:val="false"/>
                <w:i w:val="false"/>
                <w:color w:val="000000"/>
                <w:sz w:val="20"/>
              </w:rPr>
              <w:t xml:space="preserve"> </w:t>
            </w:r>
            <w:r>
              <w:rPr>
                <w:rFonts w:ascii="Times New Roman"/>
                <w:b/>
                <w:i w:val="false"/>
                <w:color w:val="000000"/>
                <w:sz w:val="20"/>
              </w:rPr>
              <w:t>кругом</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ведущим</w:t>
            </w:r>
            <w:r>
              <w:rPr>
                <w:rFonts w:ascii="Times New Roman"/>
                <w:b w:val="false"/>
                <w:i w:val="false"/>
                <w:color w:val="000000"/>
                <w:sz w:val="20"/>
              </w:rPr>
              <w:t xml:space="preserve"> </w:t>
            </w:r>
            <w:r>
              <w:rPr>
                <w:rFonts w:ascii="Times New Roman"/>
                <w:b/>
                <w:i w:val="false"/>
                <w:color w:val="000000"/>
                <w:sz w:val="20"/>
              </w:rPr>
              <w:t>кругом</w:t>
            </w:r>
            <w:r>
              <w:rPr>
                <w:rFonts w:ascii="Times New Roman"/>
                <w:b w:val="false"/>
                <w:i w:val="false"/>
                <w:color w:val="000000"/>
                <w:sz w:val="20"/>
              </w:rPr>
              <w:t xml:space="preserve"> </w:t>
            </w:r>
            <w:r>
              <w:rPr>
                <w:rFonts w:ascii="Times New Roman"/>
                <w:b/>
                <w:i w:val="false"/>
                <w:color w:val="000000"/>
                <w:sz w:val="20"/>
              </w:rPr>
              <w:t>(также</w:t>
            </w:r>
            <w:r>
              <w:rPr>
                <w:rFonts w:ascii="Times New Roman"/>
                <w:b w:val="false"/>
                <w:i w:val="false"/>
                <w:color w:val="000000"/>
                <w:sz w:val="20"/>
              </w:rPr>
              <w:t xml:space="preserve"> </w:t>
            </w:r>
            <w:r>
              <w:rPr>
                <w:rFonts w:ascii="Times New Roman"/>
                <w:b/>
                <w:i w:val="false"/>
                <w:color w:val="000000"/>
                <w:sz w:val="20"/>
              </w:rPr>
              <w:t>вращающимся).</w:t>
            </w:r>
            <w:r>
              <w:rPr>
                <w:rFonts w:ascii="Times New Roman"/>
                <w:b w:val="false"/>
                <w:i w:val="false"/>
                <w:color w:val="000000"/>
                <w:sz w:val="20"/>
              </w:rPr>
              <w:t xml:space="preserve"> </w:t>
            </w:r>
            <w:r>
              <w:rPr>
                <w:rFonts w:ascii="Times New Roman"/>
                <w:b/>
                <w:i w:val="false"/>
                <w:color w:val="000000"/>
                <w:sz w:val="20"/>
              </w:rPr>
              <w:t>Требуемый</w:t>
            </w:r>
            <w:r>
              <w:rPr>
                <w:rFonts w:ascii="Times New Roman"/>
                <w:b w:val="false"/>
                <w:i w:val="false"/>
                <w:color w:val="000000"/>
                <w:sz w:val="20"/>
              </w:rPr>
              <w:t xml:space="preserve"> </w:t>
            </w:r>
            <w:r>
              <w:rPr>
                <w:rFonts w:ascii="Times New Roman"/>
                <w:b/>
                <w:i w:val="false"/>
                <w:color w:val="000000"/>
                <w:sz w:val="20"/>
              </w:rPr>
              <w:t>диаметр</w:t>
            </w:r>
            <w:r>
              <w:rPr>
                <w:rFonts w:ascii="Times New Roman"/>
                <w:b w:val="false"/>
                <w:i w:val="false"/>
                <w:color w:val="000000"/>
                <w:sz w:val="20"/>
              </w:rPr>
              <w:t xml:space="preserve"> </w:t>
            </w:r>
            <w:r>
              <w:rPr>
                <w:rFonts w:ascii="Times New Roman"/>
                <w:b/>
                <w:i w:val="false"/>
                <w:color w:val="000000"/>
                <w:sz w:val="20"/>
              </w:rPr>
              <w:t>задается</w:t>
            </w:r>
            <w:r>
              <w:rPr>
                <w:rFonts w:ascii="Times New Roman"/>
                <w:b w:val="false"/>
                <w:i w:val="false"/>
                <w:color w:val="000000"/>
                <w:sz w:val="20"/>
              </w:rPr>
              <w:t xml:space="preserve"> </w:t>
            </w:r>
            <w:r>
              <w:rPr>
                <w:rFonts w:ascii="Times New Roman"/>
                <w:b/>
                <w:i w:val="false"/>
                <w:color w:val="000000"/>
                <w:sz w:val="20"/>
              </w:rPr>
              <w:t>расстоянием</w:t>
            </w:r>
            <w:r>
              <w:rPr>
                <w:rFonts w:ascii="Times New Roman"/>
                <w:b w:val="false"/>
                <w:i w:val="false"/>
                <w:color w:val="000000"/>
                <w:sz w:val="20"/>
              </w:rPr>
              <w:t xml:space="preserve"> </w:t>
            </w:r>
            <w:r>
              <w:rPr>
                <w:rFonts w:ascii="Times New Roman"/>
                <w:b/>
                <w:i w:val="false"/>
                <w:color w:val="000000"/>
                <w:sz w:val="20"/>
              </w:rPr>
              <w:t>между</w:t>
            </w:r>
            <w:r>
              <w:rPr>
                <w:rFonts w:ascii="Times New Roman"/>
                <w:b w:val="false"/>
                <w:i w:val="false"/>
                <w:color w:val="000000"/>
                <w:sz w:val="20"/>
              </w:rPr>
              <w:t xml:space="preserve"> </w:t>
            </w:r>
            <w:r>
              <w:rPr>
                <w:rFonts w:ascii="Times New Roman"/>
                <w:b/>
                <w:i w:val="false"/>
                <w:color w:val="000000"/>
                <w:sz w:val="20"/>
              </w:rPr>
              <w:t>шлифовальным</w:t>
            </w:r>
            <w:r>
              <w:rPr>
                <w:rFonts w:ascii="Times New Roman"/>
                <w:b w:val="false"/>
                <w:i w:val="false"/>
                <w:color w:val="000000"/>
                <w:sz w:val="20"/>
              </w:rPr>
              <w:t xml:space="preserve"> </w:t>
            </w:r>
            <w:r>
              <w:rPr>
                <w:rFonts w:ascii="Times New Roman"/>
                <w:b/>
                <w:i w:val="false"/>
                <w:color w:val="000000"/>
                <w:sz w:val="20"/>
              </w:rPr>
              <w:t>кругом</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ведущим</w:t>
            </w:r>
            <w:r>
              <w:rPr>
                <w:rFonts w:ascii="Times New Roman"/>
                <w:b w:val="false"/>
                <w:i w:val="false"/>
                <w:color w:val="000000"/>
                <w:sz w:val="20"/>
              </w:rPr>
              <w:t xml:space="preserve"> </w:t>
            </w:r>
            <w:r>
              <w:rPr>
                <w:rFonts w:ascii="Times New Roman"/>
                <w:b/>
                <w:i w:val="false"/>
                <w:color w:val="000000"/>
                <w:sz w:val="20"/>
              </w:rPr>
              <w:t>кругом.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8460 23 100 1, </w:t>
            </w:r>
          </w:p>
          <w:p>
            <w:pPr>
              <w:spacing w:after="20"/>
              <w:ind w:left="20"/>
              <w:jc w:val="both"/>
            </w:pPr>
            <w:r>
              <w:rPr>
                <w:rFonts w:ascii="Times New Roman"/>
                <w:b w:val="false"/>
                <w:i w:val="false"/>
                <w:color w:val="000000"/>
                <w:sz w:val="20"/>
              </w:rPr>
              <w:t>8460 29 200 1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8" w:id="2594"/>
          <w:p>
            <w:pPr>
              <w:spacing w:after="20"/>
              <w:ind w:left="20"/>
              <w:jc w:val="both"/>
            </w:pPr>
            <w:r>
              <w:rPr>
                <w:rFonts w:ascii="Times New Roman"/>
                <w:b w:val="false"/>
                <w:i w:val="false"/>
                <w:color w:val="000000"/>
                <w:sz w:val="20"/>
              </w:rPr>
              <w:t>
Станки внутришлифовальные</w:t>
            </w:r>
          </w:p>
          <w:bookmarkEnd w:id="2594"/>
          <w:p>
            <w:pPr>
              <w:spacing w:after="20"/>
              <w:ind w:left="20"/>
              <w:jc w:val="both"/>
            </w:pPr>
            <w:r>
              <w:rPr>
                <w:rFonts w:ascii="Times New Roman"/>
                <w:b w:val="false"/>
                <w:i w:val="false"/>
                <w:color w:val="000000"/>
                <w:sz w:val="20"/>
              </w:rPr>
              <w:t>
Внутришлифовальные станки для цилиндрических поверхностей используются для шлифования внутренних цилиндрических поверхностей полых деталей (например, для расточки отверстий). Обрабатываемая деталь удерживается в зажимном устройстве и обрабатывается шлифовальным кругом, достаточно малым для того, чтобы поместиться в полости детали.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8460 23 100 2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9" w:id="2595"/>
          <w:p>
            <w:pPr>
              <w:spacing w:after="20"/>
              <w:ind w:left="20"/>
              <w:jc w:val="both"/>
            </w:pPr>
            <w:r>
              <w:rPr>
                <w:rFonts w:ascii="Times New Roman"/>
                <w:b w:val="false"/>
                <w:i w:val="false"/>
                <w:color w:val="000000"/>
                <w:sz w:val="20"/>
              </w:rPr>
              <w:t>
</w:t>
            </w:r>
            <w:r>
              <w:rPr>
                <w:rFonts w:ascii="Times New Roman"/>
                <w:b/>
                <w:i w:val="false"/>
                <w:color w:val="000000"/>
                <w:sz w:val="20"/>
              </w:rPr>
              <w:t>Прочие</w:t>
            </w:r>
          </w:p>
          <w:bookmarkEnd w:id="2595"/>
          <w:p>
            <w:pPr>
              <w:spacing w:after="20"/>
              <w:ind w:left="20"/>
              <w:jc w:val="both"/>
            </w:pPr>
            <w:r>
              <w:rPr>
                <w:rFonts w:ascii="Times New Roman"/>
                <w:b w:val="false"/>
                <w:i w:val="false"/>
                <w:color w:val="000000"/>
                <w:sz w:val="20"/>
              </w:rPr>
              <w:t>
В данную подсубпозицию включаются универсальные шлифовальные станки. Они представляют собой сочетание внешнешлифовальных и внутришлифовальных станков и способны одновременно обрабатывать внешние и внутренние цилиндрические поверхности детали.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продольно-строгальные, поперечно-строгальные, долбежные, протяжные, зуборезные, зубошлифовальные или зубоотделочные, пильные, отрезные и другие станки для обработки металлов или металлокерамики посредством удаления материала, в других местах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8461 30 100 1 – </w:t>
            </w:r>
          </w:p>
          <w:p>
            <w:pPr>
              <w:spacing w:after="20"/>
              <w:ind w:left="20"/>
              <w:jc w:val="both"/>
            </w:pPr>
            <w:r>
              <w:rPr>
                <w:rFonts w:ascii="Times New Roman"/>
                <w:b w:val="false"/>
                <w:i w:val="false"/>
                <w:color w:val="000000"/>
                <w:sz w:val="20"/>
              </w:rPr>
              <w:t>8461 30 900 0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2596"/>
          <w:p>
            <w:pPr>
              <w:spacing w:after="20"/>
              <w:ind w:left="20"/>
              <w:jc w:val="both"/>
            </w:pPr>
            <w:r>
              <w:rPr>
                <w:rFonts w:ascii="Times New Roman"/>
                <w:b w:val="false"/>
                <w:i w:val="false"/>
                <w:color w:val="000000"/>
                <w:sz w:val="20"/>
              </w:rPr>
              <w:t>
Станки протяжные</w:t>
            </w:r>
          </w:p>
          <w:bookmarkEnd w:id="2596"/>
          <w:p>
            <w:pPr>
              <w:spacing w:after="20"/>
              <w:ind w:left="20"/>
              <w:jc w:val="both"/>
            </w:pPr>
            <w:r>
              <w:rPr>
                <w:rFonts w:ascii="Times New Roman"/>
                <w:b w:val="false"/>
                <w:i w:val="false"/>
                <w:color w:val="000000"/>
                <w:sz w:val="20"/>
              </w:rPr>
              <w:t>
В данные подсубпозиции включаются протяжные станки (см. пояснения к товарной позиции 8461, третий абзац, (4)); к таковым относятся станки, оснащенные многозубцовым режущим инструментом, который называется протяжкой, используемым для обработки внутренних или внешних поверхностей детали. В данных станках обрабатываемая деталь находится в фиксированном положении, а протяжка, закрепленная на подвижном рабочем органе, протягивается или проталкивается вдоль обрабатываемой детали прямолинейно и равномерно.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протяжка обрабатывает и калибрует внутренние поверхности грубо или предварительно обработанной детали, обтачиваемой обрабатывающим инструментом. С помощью внешней протяжки получают ровную или профилированную поверхность.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8461 40 110 2 – </w:t>
            </w:r>
          </w:p>
          <w:p>
            <w:pPr>
              <w:spacing w:after="20"/>
              <w:ind w:left="20"/>
              <w:jc w:val="both"/>
            </w:pPr>
            <w:r>
              <w:rPr>
                <w:rFonts w:ascii="Times New Roman"/>
                <w:b w:val="false"/>
                <w:i w:val="false"/>
                <w:color w:val="000000"/>
                <w:sz w:val="20"/>
              </w:rPr>
              <w:t>8461 40 190 0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1" w:id="2597"/>
          <w:p>
            <w:pPr>
              <w:spacing w:after="20"/>
              <w:ind w:left="20"/>
              <w:jc w:val="both"/>
            </w:pPr>
            <w:r>
              <w:rPr>
                <w:rFonts w:ascii="Times New Roman"/>
                <w:b w:val="false"/>
                <w:i w:val="false"/>
                <w:color w:val="000000"/>
                <w:sz w:val="20"/>
              </w:rPr>
              <w:t>
Станки зуборезные для цилиндрических зубчатых колес</w:t>
            </w:r>
          </w:p>
          <w:bookmarkEnd w:id="2597"/>
          <w:p>
            <w:pPr>
              <w:spacing w:after="20"/>
              <w:ind w:left="20"/>
              <w:jc w:val="both"/>
            </w:pPr>
            <w:r>
              <w:rPr>
                <w:rFonts w:ascii="Times New Roman"/>
                <w:b w:val="false"/>
                <w:i w:val="false"/>
                <w:color w:val="000000"/>
                <w:sz w:val="20"/>
              </w:rPr>
              <w:t>
В данных подсубпозициях цилиндрическими зубчатыми колесами считаются только зубчатые колеса, которые получены из цилиндрических заготовок и сохраняют эту форму после резки.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включаются станки для нарезания прямозубых колес, червячных колес, червяков, храповых и цепных колес.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2" w:id="2598"/>
          <w:p>
            <w:pPr>
              <w:spacing w:after="20"/>
              <w:ind w:left="20"/>
              <w:jc w:val="both"/>
            </w:pPr>
            <w:r>
              <w:rPr>
                <w:rFonts w:ascii="Times New Roman"/>
                <w:b w:val="false"/>
                <w:i w:val="false"/>
                <w:color w:val="000000"/>
                <w:sz w:val="20"/>
              </w:rPr>
              <w:t>
8461 40 310 0</w:t>
            </w:r>
          </w:p>
          <w:bookmarkEnd w:id="2598"/>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8461 40 390 0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4" w:id="2599"/>
          <w:p>
            <w:pPr>
              <w:spacing w:after="20"/>
              <w:ind w:left="20"/>
              <w:jc w:val="both"/>
            </w:pPr>
            <w:r>
              <w:rPr>
                <w:rFonts w:ascii="Times New Roman"/>
                <w:b w:val="false"/>
                <w:i w:val="false"/>
                <w:color w:val="000000"/>
                <w:sz w:val="20"/>
              </w:rPr>
              <w:t>
Для нарезания прочих зубчатых колес</w:t>
            </w:r>
          </w:p>
          <w:bookmarkEnd w:id="2599"/>
          <w:p>
            <w:pPr>
              <w:spacing w:after="20"/>
              <w:ind w:left="20"/>
              <w:jc w:val="both"/>
            </w:pPr>
            <w:r>
              <w:rPr>
                <w:rFonts w:ascii="Times New Roman"/>
                <w:b w:val="false"/>
                <w:i w:val="false"/>
                <w:color w:val="000000"/>
                <w:sz w:val="20"/>
              </w:rPr>
              <w:t>
В данные подсубпозиции включаются станки для нарезания зубчатых реек, косозубых зубчатых колес и червячных колес, кроме цилиндрических зубчатых колес.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5" w:id="2600"/>
          <w:p>
            <w:pPr>
              <w:spacing w:after="20"/>
              <w:ind w:left="20"/>
              <w:jc w:val="both"/>
            </w:pPr>
            <w:r>
              <w:rPr>
                <w:rFonts w:ascii="Times New Roman"/>
                <w:b w:val="false"/>
                <w:i w:val="false"/>
                <w:color w:val="000000"/>
                <w:sz w:val="20"/>
              </w:rPr>
              <w:t>
8461 40 710 0</w:t>
            </w:r>
          </w:p>
          <w:bookmarkEnd w:id="2600"/>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w:t>
            </w:r>
            <w:r>
              <w:rPr>
                <w:rFonts w:ascii="Times New Roman"/>
                <w:b w:val="false"/>
                <w:i w:val="false"/>
                <w:color w:val="000000"/>
                <w:sz w:val="20"/>
              </w:rPr>
              <w:t>8461 40 790 0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 w:id="2601"/>
          <w:p>
            <w:pPr>
              <w:spacing w:after="20"/>
              <w:ind w:left="20"/>
              <w:jc w:val="both"/>
            </w:pPr>
            <w:r>
              <w:rPr>
                <w:rFonts w:ascii="Times New Roman"/>
                <w:b w:val="false"/>
                <w:i w:val="false"/>
                <w:color w:val="000000"/>
                <w:sz w:val="20"/>
              </w:rPr>
              <w:t>
С микрометрическими регулирующими устройствами и точностью позиционирования по любой оси не ниже 0,01 мм</w:t>
            </w:r>
          </w:p>
          <w:bookmarkEnd w:id="2601"/>
          <w:p>
            <w:pPr>
              <w:spacing w:after="20"/>
              <w:ind w:left="20"/>
              <w:jc w:val="both"/>
            </w:pPr>
            <w:r>
              <w:rPr>
                <w:rFonts w:ascii="Times New Roman"/>
                <w:b w:val="false"/>
                <w:i w:val="false"/>
                <w:color w:val="000000"/>
                <w:sz w:val="20"/>
              </w:rPr>
              <w:t>
См. пояснения к подсубпозициям 8460 12 100 1, 8460 12 100 9, 8460 19 100 0 в отношении измерительных устройств и задатчиков уставок.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Станки</w:t>
            </w:r>
            <w:r>
              <w:rPr>
                <w:rFonts w:ascii="Times New Roman"/>
                <w:b w:val="false"/>
                <w:i w:val="false"/>
                <w:color w:val="000000"/>
                <w:sz w:val="20"/>
              </w:rPr>
              <w:t xml:space="preserve"> </w:t>
            </w:r>
            <w:r>
              <w:rPr>
                <w:rFonts w:ascii="Times New Roman"/>
                <w:b/>
                <w:i w:val="false"/>
                <w:color w:val="000000"/>
                <w:sz w:val="20"/>
              </w:rPr>
              <w:t>(включая</w:t>
            </w:r>
            <w:r>
              <w:rPr>
                <w:rFonts w:ascii="Times New Roman"/>
                <w:b w:val="false"/>
                <w:i w:val="false"/>
                <w:color w:val="000000"/>
                <w:sz w:val="20"/>
              </w:rPr>
              <w:t xml:space="preserve"> </w:t>
            </w:r>
            <w:r>
              <w:rPr>
                <w:rFonts w:ascii="Times New Roman"/>
                <w:b/>
                <w:i w:val="false"/>
                <w:color w:val="000000"/>
                <w:sz w:val="20"/>
              </w:rPr>
              <w:t>прессы)</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обработки</w:t>
            </w:r>
            <w:r>
              <w:rPr>
                <w:rFonts w:ascii="Times New Roman"/>
                <w:b w:val="false"/>
                <w:i w:val="false"/>
                <w:color w:val="000000"/>
                <w:sz w:val="20"/>
              </w:rPr>
              <w:t xml:space="preserve"> </w:t>
            </w:r>
            <w:r>
              <w:rPr>
                <w:rFonts w:ascii="Times New Roman"/>
                <w:b/>
                <w:i w:val="false"/>
                <w:color w:val="000000"/>
                <w:sz w:val="20"/>
              </w:rPr>
              <w:t>металлов</w:t>
            </w:r>
            <w:r>
              <w:rPr>
                <w:rFonts w:ascii="Times New Roman"/>
                <w:b w:val="false"/>
                <w:i w:val="false"/>
                <w:color w:val="000000"/>
                <w:sz w:val="20"/>
              </w:rPr>
              <w:t xml:space="preserve"> </w:t>
            </w:r>
            <w:r>
              <w:rPr>
                <w:rFonts w:ascii="Times New Roman"/>
                <w:b/>
                <w:i w:val="false"/>
                <w:color w:val="000000"/>
                <w:sz w:val="20"/>
              </w:rPr>
              <w:t>объемной</w:t>
            </w:r>
            <w:r>
              <w:rPr>
                <w:rFonts w:ascii="Times New Roman"/>
                <w:b w:val="false"/>
                <w:i w:val="false"/>
                <w:color w:val="000000"/>
                <w:sz w:val="20"/>
              </w:rPr>
              <w:t xml:space="preserve"> </w:t>
            </w:r>
            <w:r>
              <w:rPr>
                <w:rFonts w:ascii="Times New Roman"/>
                <w:b/>
                <w:i w:val="false"/>
                <w:color w:val="000000"/>
                <w:sz w:val="20"/>
              </w:rPr>
              <w:t>штамповкой,</w:t>
            </w:r>
            <w:r>
              <w:rPr>
                <w:rFonts w:ascii="Times New Roman"/>
                <w:b w:val="false"/>
                <w:i w:val="false"/>
                <w:color w:val="000000"/>
                <w:sz w:val="20"/>
              </w:rPr>
              <w:t xml:space="preserve"> </w:t>
            </w:r>
            <w:r>
              <w:rPr>
                <w:rFonts w:ascii="Times New Roman"/>
                <w:b/>
                <w:i w:val="false"/>
                <w:color w:val="000000"/>
                <w:sz w:val="20"/>
              </w:rPr>
              <w:t>ковкой</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штамповкой</w:t>
            </w:r>
            <w:r>
              <w:rPr>
                <w:rFonts w:ascii="Times New Roman"/>
                <w:b w:val="false"/>
                <w:i w:val="false"/>
                <w:color w:val="000000"/>
                <w:sz w:val="20"/>
              </w:rPr>
              <w:t xml:space="preserve"> </w:t>
            </w:r>
            <w:r>
              <w:rPr>
                <w:rFonts w:ascii="Times New Roman"/>
                <w:b/>
                <w:i w:val="false"/>
                <w:color w:val="000000"/>
                <w:sz w:val="20"/>
              </w:rPr>
              <w:t>(кроме</w:t>
            </w:r>
            <w:r>
              <w:rPr>
                <w:rFonts w:ascii="Times New Roman"/>
                <w:b w:val="false"/>
                <w:i w:val="false"/>
                <w:color w:val="000000"/>
                <w:sz w:val="20"/>
              </w:rPr>
              <w:t xml:space="preserve"> </w:t>
            </w:r>
            <w:r>
              <w:rPr>
                <w:rFonts w:ascii="Times New Roman"/>
                <w:b/>
                <w:i w:val="false"/>
                <w:color w:val="000000"/>
                <w:sz w:val="20"/>
              </w:rPr>
              <w:t>прокатных</w:t>
            </w:r>
            <w:r>
              <w:rPr>
                <w:rFonts w:ascii="Times New Roman"/>
                <w:b w:val="false"/>
                <w:i w:val="false"/>
                <w:color w:val="000000"/>
                <w:sz w:val="20"/>
              </w:rPr>
              <w:t xml:space="preserve"> </w:t>
            </w:r>
            <w:r>
              <w:rPr>
                <w:rFonts w:ascii="Times New Roman"/>
                <w:b/>
                <w:i w:val="false"/>
                <w:color w:val="000000"/>
                <w:sz w:val="20"/>
              </w:rPr>
              <w:t>станов);</w:t>
            </w:r>
            <w:r>
              <w:rPr>
                <w:rFonts w:ascii="Times New Roman"/>
                <w:b w:val="false"/>
                <w:i w:val="false"/>
                <w:color w:val="000000"/>
                <w:sz w:val="20"/>
              </w:rPr>
              <w:t xml:space="preserve"> </w:t>
            </w:r>
            <w:r>
              <w:rPr>
                <w:rFonts w:ascii="Times New Roman"/>
                <w:b/>
                <w:i w:val="false"/>
                <w:color w:val="000000"/>
                <w:sz w:val="20"/>
              </w:rPr>
              <w:t>станки</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обработки</w:t>
            </w:r>
            <w:r>
              <w:rPr>
                <w:rFonts w:ascii="Times New Roman"/>
                <w:b w:val="false"/>
                <w:i w:val="false"/>
                <w:color w:val="000000"/>
                <w:sz w:val="20"/>
              </w:rPr>
              <w:t xml:space="preserve"> </w:t>
            </w:r>
            <w:r>
              <w:rPr>
                <w:rFonts w:ascii="Times New Roman"/>
                <w:b/>
                <w:i w:val="false"/>
                <w:color w:val="000000"/>
                <w:sz w:val="20"/>
              </w:rPr>
              <w:t>металлов</w:t>
            </w:r>
            <w:r>
              <w:rPr>
                <w:rFonts w:ascii="Times New Roman"/>
                <w:b w:val="false"/>
                <w:i w:val="false"/>
                <w:color w:val="000000"/>
                <w:sz w:val="20"/>
              </w:rPr>
              <w:t xml:space="preserve"> </w:t>
            </w:r>
            <w:r>
              <w:rPr>
                <w:rFonts w:ascii="Times New Roman"/>
                <w:b/>
                <w:i w:val="false"/>
                <w:color w:val="000000"/>
                <w:sz w:val="20"/>
              </w:rPr>
              <w:t>(включая</w:t>
            </w:r>
            <w:r>
              <w:rPr>
                <w:rFonts w:ascii="Times New Roman"/>
                <w:b w:val="false"/>
                <w:i w:val="false"/>
                <w:color w:val="000000"/>
                <w:sz w:val="20"/>
              </w:rPr>
              <w:t xml:space="preserve"> </w:t>
            </w:r>
            <w:r>
              <w:rPr>
                <w:rFonts w:ascii="Times New Roman"/>
                <w:b/>
                <w:i w:val="false"/>
                <w:color w:val="000000"/>
                <w:sz w:val="20"/>
              </w:rPr>
              <w:t>прессы,</w:t>
            </w:r>
            <w:r>
              <w:rPr>
                <w:rFonts w:ascii="Times New Roman"/>
                <w:b w:val="false"/>
                <w:i w:val="false"/>
                <w:color w:val="000000"/>
                <w:sz w:val="20"/>
              </w:rPr>
              <w:t xml:space="preserve"> </w:t>
            </w:r>
            <w:r>
              <w:rPr>
                <w:rFonts w:ascii="Times New Roman"/>
                <w:b/>
                <w:i w:val="false"/>
                <w:color w:val="000000"/>
                <w:sz w:val="20"/>
              </w:rPr>
              <w:t>линии</w:t>
            </w:r>
            <w:r>
              <w:rPr>
                <w:rFonts w:ascii="Times New Roman"/>
                <w:b w:val="false"/>
                <w:i w:val="false"/>
                <w:color w:val="000000"/>
                <w:sz w:val="20"/>
              </w:rPr>
              <w:t xml:space="preserve"> </w:t>
            </w:r>
            <w:r>
              <w:rPr>
                <w:rFonts w:ascii="Times New Roman"/>
                <w:b/>
                <w:i w:val="false"/>
                <w:color w:val="000000"/>
                <w:sz w:val="20"/>
              </w:rPr>
              <w:t>продольной</w:t>
            </w:r>
            <w:r>
              <w:rPr>
                <w:rFonts w:ascii="Times New Roman"/>
                <w:b w:val="false"/>
                <w:i w:val="false"/>
                <w:color w:val="000000"/>
                <w:sz w:val="20"/>
              </w:rPr>
              <w:t xml:space="preserve"> </w:t>
            </w:r>
            <w:r>
              <w:rPr>
                <w:rFonts w:ascii="Times New Roman"/>
                <w:b/>
                <w:i w:val="false"/>
                <w:color w:val="000000"/>
                <w:sz w:val="20"/>
              </w:rPr>
              <w:t>резки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линии</w:t>
            </w:r>
            <w:r>
              <w:rPr>
                <w:rFonts w:ascii="Times New Roman"/>
                <w:b w:val="false"/>
                <w:i w:val="false"/>
                <w:color w:val="000000"/>
                <w:sz w:val="20"/>
              </w:rPr>
              <w:t xml:space="preserve"> </w:t>
            </w:r>
            <w:r>
              <w:rPr>
                <w:rFonts w:ascii="Times New Roman"/>
                <w:b/>
                <w:i w:val="false"/>
                <w:color w:val="000000"/>
                <w:sz w:val="20"/>
              </w:rPr>
              <w:t>поперечной</w:t>
            </w:r>
            <w:r>
              <w:rPr>
                <w:rFonts w:ascii="Times New Roman"/>
                <w:b w:val="false"/>
                <w:i w:val="false"/>
                <w:color w:val="000000"/>
                <w:sz w:val="20"/>
              </w:rPr>
              <w:t xml:space="preserve"> </w:t>
            </w:r>
            <w:r>
              <w:rPr>
                <w:rFonts w:ascii="Times New Roman"/>
                <w:b/>
                <w:i w:val="false"/>
                <w:color w:val="000000"/>
                <w:sz w:val="20"/>
              </w:rPr>
              <w:t>резки)</w:t>
            </w:r>
            <w:r>
              <w:rPr>
                <w:rFonts w:ascii="Times New Roman"/>
                <w:b w:val="false"/>
                <w:i w:val="false"/>
                <w:color w:val="000000"/>
                <w:sz w:val="20"/>
              </w:rPr>
              <w:t xml:space="preserve"> </w:t>
            </w:r>
            <w:r>
              <w:rPr>
                <w:rFonts w:ascii="Times New Roman"/>
                <w:b/>
                <w:i w:val="false"/>
                <w:color w:val="000000"/>
                <w:sz w:val="20"/>
              </w:rPr>
              <w:t>гибочные,</w:t>
            </w:r>
            <w:r>
              <w:rPr>
                <w:rFonts w:ascii="Times New Roman"/>
                <w:b w:val="false"/>
                <w:i w:val="false"/>
                <w:color w:val="000000"/>
                <w:sz w:val="20"/>
              </w:rPr>
              <w:t xml:space="preserve"> </w:t>
            </w:r>
            <w:r>
              <w:rPr>
                <w:rFonts w:ascii="Times New Roman"/>
                <w:b/>
                <w:i w:val="false"/>
                <w:color w:val="000000"/>
                <w:sz w:val="20"/>
              </w:rPr>
              <w:t>кромкогибочные,</w:t>
            </w:r>
            <w:r>
              <w:rPr>
                <w:rFonts w:ascii="Times New Roman"/>
                <w:b w:val="false"/>
                <w:i w:val="false"/>
                <w:color w:val="000000"/>
                <w:sz w:val="20"/>
              </w:rPr>
              <w:t xml:space="preserve"> </w:t>
            </w:r>
            <w:r>
              <w:rPr>
                <w:rFonts w:ascii="Times New Roman"/>
                <w:b/>
                <w:i w:val="false"/>
                <w:color w:val="000000"/>
                <w:sz w:val="20"/>
              </w:rPr>
              <w:t>правильные,</w:t>
            </w:r>
            <w:r>
              <w:rPr>
                <w:rFonts w:ascii="Times New Roman"/>
                <w:b w:val="false"/>
                <w:i w:val="false"/>
                <w:color w:val="000000"/>
                <w:sz w:val="20"/>
              </w:rPr>
              <w:t xml:space="preserve"> </w:t>
            </w:r>
            <w:r>
              <w:rPr>
                <w:rFonts w:ascii="Times New Roman"/>
                <w:b/>
                <w:i w:val="false"/>
                <w:color w:val="000000"/>
                <w:sz w:val="20"/>
              </w:rPr>
              <w:t>отрезные,</w:t>
            </w:r>
            <w:r>
              <w:rPr>
                <w:rFonts w:ascii="Times New Roman"/>
                <w:b w:val="false"/>
                <w:i w:val="false"/>
                <w:color w:val="000000"/>
                <w:sz w:val="20"/>
              </w:rPr>
              <w:t xml:space="preserve"> </w:t>
            </w:r>
            <w:r>
              <w:rPr>
                <w:rFonts w:ascii="Times New Roman"/>
                <w:b/>
                <w:i w:val="false"/>
                <w:color w:val="000000"/>
                <w:sz w:val="20"/>
              </w:rPr>
              <w:t>пробивные,</w:t>
            </w:r>
            <w:r>
              <w:rPr>
                <w:rFonts w:ascii="Times New Roman"/>
                <w:b w:val="false"/>
                <w:i w:val="false"/>
                <w:color w:val="000000"/>
                <w:sz w:val="20"/>
              </w:rPr>
              <w:t xml:space="preserve"> </w:t>
            </w:r>
            <w:r>
              <w:rPr>
                <w:rFonts w:ascii="Times New Roman"/>
                <w:b/>
                <w:i w:val="false"/>
                <w:color w:val="000000"/>
                <w:sz w:val="20"/>
              </w:rPr>
              <w:t>вырубные</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высечные</w:t>
            </w:r>
            <w:r>
              <w:rPr>
                <w:rFonts w:ascii="Times New Roman"/>
                <w:b w:val="false"/>
                <w:i w:val="false"/>
                <w:color w:val="000000"/>
                <w:sz w:val="20"/>
              </w:rPr>
              <w:t xml:space="preserve"> </w:t>
            </w:r>
            <w:r>
              <w:rPr>
                <w:rFonts w:ascii="Times New Roman"/>
                <w:b/>
                <w:i w:val="false"/>
                <w:color w:val="000000"/>
                <w:sz w:val="20"/>
              </w:rPr>
              <w:t>(кроме</w:t>
            </w:r>
            <w:r>
              <w:rPr>
                <w:rFonts w:ascii="Times New Roman"/>
                <w:b w:val="false"/>
                <w:i w:val="false"/>
                <w:color w:val="000000"/>
                <w:sz w:val="20"/>
              </w:rPr>
              <w:t xml:space="preserve"> </w:t>
            </w:r>
            <w:r>
              <w:rPr>
                <w:rFonts w:ascii="Times New Roman"/>
                <w:b/>
                <w:i w:val="false"/>
                <w:color w:val="000000"/>
                <w:sz w:val="20"/>
              </w:rPr>
              <w:t>станков</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волочения);</w:t>
            </w:r>
            <w:r>
              <w:rPr>
                <w:rFonts w:ascii="Times New Roman"/>
                <w:b w:val="false"/>
                <w:i w:val="false"/>
                <w:color w:val="000000"/>
                <w:sz w:val="20"/>
              </w:rPr>
              <w:t xml:space="preserve"> </w:t>
            </w:r>
            <w:r>
              <w:rPr>
                <w:rFonts w:ascii="Times New Roman"/>
                <w:b/>
                <w:i w:val="false"/>
                <w:color w:val="000000"/>
                <w:sz w:val="20"/>
              </w:rPr>
              <w:t>прессы</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обработки</w:t>
            </w:r>
            <w:r>
              <w:rPr>
                <w:rFonts w:ascii="Times New Roman"/>
                <w:b w:val="false"/>
                <w:i w:val="false"/>
                <w:color w:val="000000"/>
                <w:sz w:val="20"/>
              </w:rPr>
              <w:t xml:space="preserve"> </w:t>
            </w:r>
            <w:r>
              <w:rPr>
                <w:rFonts w:ascii="Times New Roman"/>
                <w:b/>
                <w:i w:val="false"/>
                <w:color w:val="000000"/>
                <w:sz w:val="20"/>
              </w:rPr>
              <w:t>металлов</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карбидов</w:t>
            </w:r>
            <w:r>
              <w:rPr>
                <w:rFonts w:ascii="Times New Roman"/>
                <w:b w:val="false"/>
                <w:i w:val="false"/>
                <w:color w:val="000000"/>
                <w:sz w:val="20"/>
              </w:rPr>
              <w:t xml:space="preserve"> </w:t>
            </w:r>
            <w:r>
              <w:rPr>
                <w:rFonts w:ascii="Times New Roman"/>
                <w:b/>
                <w:i w:val="false"/>
                <w:color w:val="000000"/>
                <w:sz w:val="20"/>
              </w:rPr>
              <w:t>металлов,</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поименованные</w:t>
            </w:r>
            <w:r>
              <w:rPr>
                <w:rFonts w:ascii="Times New Roman"/>
                <w:b w:val="false"/>
                <w:i w:val="false"/>
                <w:color w:val="000000"/>
                <w:sz w:val="20"/>
              </w:rPr>
              <w:t xml:space="preserve"> </w:t>
            </w:r>
            <w:r>
              <w:rPr>
                <w:rFonts w:ascii="Times New Roman"/>
                <w:b/>
                <w:i w:val="false"/>
                <w:color w:val="000000"/>
                <w:sz w:val="20"/>
              </w:rPr>
              <w:t>выше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9" w:id="2602"/>
          <w:p>
            <w:pPr>
              <w:spacing w:after="20"/>
              <w:ind w:left="20"/>
              <w:jc w:val="both"/>
            </w:pPr>
            <w:r>
              <w:rPr>
                <w:rFonts w:ascii="Times New Roman"/>
                <w:b w:val="false"/>
                <w:i w:val="false"/>
                <w:color w:val="000000"/>
                <w:sz w:val="20"/>
              </w:rPr>
              <w:t>
</w:t>
            </w:r>
            <w:r>
              <w:rPr>
                <w:rFonts w:ascii="Times New Roman"/>
                <w:b/>
                <w:i w:val="false"/>
                <w:color w:val="000000"/>
                <w:sz w:val="20"/>
              </w:rPr>
              <w:t>8462</w:t>
            </w:r>
            <w:r>
              <w:rPr>
                <w:rFonts w:ascii="Times New Roman"/>
                <w:b w:val="false"/>
                <w:i w:val="false"/>
                <w:color w:val="000000"/>
                <w:sz w:val="20"/>
              </w:rPr>
              <w:t xml:space="preserve"> </w:t>
            </w:r>
            <w:r>
              <w:rPr>
                <w:rFonts w:ascii="Times New Roman"/>
                <w:b/>
                <w:i w:val="false"/>
                <w:color w:val="000000"/>
                <w:sz w:val="20"/>
              </w:rPr>
              <w:t>23</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3</w:t>
            </w:r>
          </w:p>
          <w:bookmarkEnd w:id="2602"/>
          <w:p>
            <w:pPr>
              <w:spacing w:after="20"/>
              <w:ind w:left="20"/>
              <w:jc w:val="both"/>
            </w:pPr>
            <w:r>
              <w:rPr>
                <w:rFonts w:ascii="Times New Roman"/>
                <w:b w:val="false"/>
                <w:i w:val="false"/>
                <w:color w:val="000000"/>
                <w:sz w:val="20"/>
              </w:rPr>
              <w:t>
</w:t>
            </w:r>
            <w:r>
              <w:rPr>
                <w:rFonts w:ascii="Times New Roman"/>
                <w:b/>
                <w:i w:val="false"/>
                <w:color w:val="000000"/>
                <w:sz w:val="20"/>
              </w:rPr>
              <w:t>и</w:t>
            </w:r>
          </w:p>
          <w:p>
            <w:pPr>
              <w:spacing w:after="20"/>
              <w:ind w:left="20"/>
              <w:jc w:val="both"/>
            </w:pPr>
            <w:r>
              <w:rPr>
                <w:rFonts w:ascii="Times New Roman"/>
                <w:b w:val="false"/>
                <w:i w:val="false"/>
                <w:color w:val="000000"/>
                <w:sz w:val="20"/>
              </w:rPr>
              <w:t>
8462 26 000 2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1" w:id="2603"/>
          <w:p>
            <w:pPr>
              <w:spacing w:after="20"/>
              <w:ind w:left="20"/>
              <w:jc w:val="both"/>
            </w:pPr>
            <w:r>
              <w:rPr>
                <w:rFonts w:ascii="Times New Roman"/>
                <w:b w:val="false"/>
                <w:i w:val="false"/>
                <w:color w:val="000000"/>
                <w:sz w:val="20"/>
              </w:rPr>
              <w:t>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вытягивания</w:t>
            </w:r>
            <w:r>
              <w:rPr>
                <w:rFonts w:ascii="Times New Roman"/>
                <w:b w:val="false"/>
                <w:i w:val="false"/>
                <w:color w:val="000000"/>
                <w:sz w:val="20"/>
              </w:rPr>
              <w:t xml:space="preserve"> </w:t>
            </w:r>
            <w:r>
              <w:rPr>
                <w:rFonts w:ascii="Times New Roman"/>
                <w:b/>
                <w:i w:val="false"/>
                <w:color w:val="000000"/>
                <w:sz w:val="20"/>
              </w:rPr>
              <w:t>(растягивания)</w:t>
            </w:r>
            <w:r>
              <w:rPr>
                <w:rFonts w:ascii="Times New Roman"/>
                <w:b w:val="false"/>
                <w:i w:val="false"/>
                <w:color w:val="000000"/>
                <w:sz w:val="20"/>
              </w:rPr>
              <w:t xml:space="preserve"> </w:t>
            </w:r>
            <w:r>
              <w:rPr>
                <w:rFonts w:ascii="Times New Roman"/>
                <w:b/>
                <w:i w:val="false"/>
                <w:color w:val="000000"/>
                <w:sz w:val="20"/>
              </w:rPr>
              <w:t>металлического</w:t>
            </w:r>
            <w:r>
              <w:rPr>
                <w:rFonts w:ascii="Times New Roman"/>
                <w:b w:val="false"/>
                <w:i w:val="false"/>
                <w:color w:val="000000"/>
                <w:sz w:val="20"/>
              </w:rPr>
              <w:t xml:space="preserve"> </w:t>
            </w:r>
            <w:r>
              <w:rPr>
                <w:rFonts w:ascii="Times New Roman"/>
                <w:b/>
                <w:i w:val="false"/>
                <w:color w:val="000000"/>
                <w:sz w:val="20"/>
              </w:rPr>
              <w:t>листа</w:t>
            </w:r>
          </w:p>
          <w:bookmarkEnd w:id="2603"/>
          <w:p>
            <w:pPr>
              <w:spacing w:after="20"/>
              <w:ind w:left="20"/>
              <w:jc w:val="both"/>
            </w:pP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оборачивания</w:t>
            </w:r>
            <w:r>
              <w:rPr>
                <w:rFonts w:ascii="Times New Roman"/>
                <w:b w:val="false"/>
                <w:i w:val="false"/>
                <w:color w:val="000000"/>
                <w:sz w:val="20"/>
              </w:rPr>
              <w:t xml:space="preserve"> </w:t>
            </w:r>
            <w:r>
              <w:rPr>
                <w:rFonts w:ascii="Times New Roman"/>
                <w:b/>
                <w:i w:val="false"/>
                <w:color w:val="000000"/>
                <w:sz w:val="20"/>
              </w:rPr>
              <w:t>(гибки)</w:t>
            </w:r>
            <w:r>
              <w:rPr>
                <w:rFonts w:ascii="Times New Roman"/>
                <w:b w:val="false"/>
                <w:i w:val="false"/>
                <w:color w:val="000000"/>
                <w:sz w:val="20"/>
              </w:rPr>
              <w:t xml:space="preserve"> </w:t>
            </w:r>
            <w:r>
              <w:rPr>
                <w:rFonts w:ascii="Times New Roman"/>
                <w:b/>
                <w:i w:val="false"/>
                <w:color w:val="000000"/>
                <w:sz w:val="20"/>
              </w:rPr>
              <w:t>листа</w:t>
            </w:r>
            <w:r>
              <w:rPr>
                <w:rFonts w:ascii="Times New Roman"/>
                <w:b w:val="false"/>
                <w:i w:val="false"/>
                <w:color w:val="000000"/>
                <w:sz w:val="20"/>
              </w:rPr>
              <w:t xml:space="preserve"> </w:t>
            </w:r>
            <w:r>
              <w:rPr>
                <w:rFonts w:ascii="Times New Roman"/>
                <w:b/>
                <w:i w:val="false"/>
                <w:color w:val="000000"/>
                <w:sz w:val="20"/>
              </w:rPr>
              <w:t>вокруг</w:t>
            </w:r>
            <w:r>
              <w:rPr>
                <w:rFonts w:ascii="Times New Roman"/>
                <w:b w:val="false"/>
                <w:i w:val="false"/>
                <w:color w:val="000000"/>
                <w:sz w:val="20"/>
              </w:rPr>
              <w:t xml:space="preserve"> </w:t>
            </w:r>
            <w:r>
              <w:rPr>
                <w:rFonts w:ascii="Times New Roman"/>
                <w:b/>
                <w:i w:val="false"/>
                <w:color w:val="000000"/>
                <w:sz w:val="20"/>
              </w:rPr>
              <w:t>закрепленной</w:t>
            </w:r>
            <w:r>
              <w:rPr>
                <w:rFonts w:ascii="Times New Roman"/>
                <w:b w:val="false"/>
                <w:i w:val="false"/>
                <w:color w:val="000000"/>
                <w:sz w:val="20"/>
              </w:rPr>
              <w:t xml:space="preserve"> </w:t>
            </w:r>
            <w:r>
              <w:rPr>
                <w:rFonts w:ascii="Times New Roman"/>
                <w:b/>
                <w:i w:val="false"/>
                <w:color w:val="000000"/>
                <w:sz w:val="20"/>
              </w:rPr>
              <w:t>формовочной</w:t>
            </w:r>
            <w:r>
              <w:rPr>
                <w:rFonts w:ascii="Times New Roman"/>
                <w:b w:val="false"/>
                <w:i w:val="false"/>
                <w:color w:val="000000"/>
                <w:sz w:val="20"/>
              </w:rPr>
              <w:t xml:space="preserve"> </w:t>
            </w:r>
            <w:r>
              <w:rPr>
                <w:rFonts w:ascii="Times New Roman"/>
                <w:b/>
                <w:i w:val="false"/>
                <w:color w:val="000000"/>
                <w:sz w:val="20"/>
              </w:rPr>
              <w:t>оснастки,</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авиационной</w:t>
            </w:r>
            <w:r>
              <w:rPr>
                <w:rFonts w:ascii="Times New Roman"/>
                <w:b w:val="false"/>
                <w:i w:val="false"/>
                <w:color w:val="000000"/>
                <w:sz w:val="20"/>
              </w:rPr>
              <w:t xml:space="preserve"> </w:t>
            </w:r>
            <w:r>
              <w:rPr>
                <w:rFonts w:ascii="Times New Roman"/>
                <w:b/>
                <w:i w:val="false"/>
                <w:color w:val="000000"/>
                <w:sz w:val="20"/>
              </w:rPr>
              <w:t>промышленности</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2" w:id="2604"/>
          <w:p>
            <w:pPr>
              <w:spacing w:after="20"/>
              <w:ind w:left="20"/>
              <w:jc w:val="both"/>
            </w:pPr>
            <w:r>
              <w:rPr>
                <w:rFonts w:ascii="Times New Roman"/>
                <w:b w:val="false"/>
                <w:i w:val="false"/>
                <w:color w:val="000000"/>
                <w:sz w:val="20"/>
              </w:rPr>
              <w:t>
В данные подсубпозиции включаются машины (включая прессы), предназначенные для формования методом оборачивания вокруг неподвижной формовочной оснастки вытянутого за пределы текучести металлического листа.</w:t>
            </w:r>
          </w:p>
          <w:bookmarkEnd w:id="2604"/>
          <w:p>
            <w:pPr>
              <w:spacing w:after="20"/>
              <w:ind w:left="20"/>
              <w:jc w:val="both"/>
            </w:pPr>
            <w:r>
              <w:rPr>
                <w:rFonts w:ascii="Times New Roman"/>
                <w:b w:val="false"/>
                <w:i w:val="false"/>
                <w:color w:val="000000"/>
                <w:sz w:val="20"/>
              </w:rPr>
              <w:t>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8462 51 000 2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3" w:id="2605"/>
          <w:p>
            <w:pPr>
              <w:spacing w:after="20"/>
              <w:ind w:left="20"/>
              <w:jc w:val="both"/>
            </w:pPr>
            <w:r>
              <w:rPr>
                <w:rFonts w:ascii="Times New Roman"/>
                <w:b w:val="false"/>
                <w:i w:val="false"/>
                <w:color w:val="000000"/>
                <w:sz w:val="20"/>
              </w:rPr>
              <w:t>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вытягивания</w:t>
            </w:r>
            <w:r>
              <w:rPr>
                <w:rFonts w:ascii="Times New Roman"/>
                <w:b w:val="false"/>
                <w:i w:val="false"/>
                <w:color w:val="000000"/>
                <w:sz w:val="20"/>
              </w:rPr>
              <w:t xml:space="preserve"> </w:t>
            </w:r>
            <w:r>
              <w:rPr>
                <w:rFonts w:ascii="Times New Roman"/>
                <w:b/>
                <w:i w:val="false"/>
                <w:color w:val="000000"/>
                <w:sz w:val="20"/>
              </w:rPr>
              <w:t>(растягивания)</w:t>
            </w:r>
            <w:r>
              <w:rPr>
                <w:rFonts w:ascii="Times New Roman"/>
                <w:b w:val="false"/>
                <w:i w:val="false"/>
                <w:color w:val="000000"/>
                <w:sz w:val="20"/>
              </w:rPr>
              <w:t xml:space="preserve"> </w:t>
            </w:r>
            <w:r>
              <w:rPr>
                <w:rFonts w:ascii="Times New Roman"/>
                <w:b/>
                <w:i w:val="false"/>
                <w:color w:val="000000"/>
                <w:sz w:val="20"/>
              </w:rPr>
              <w:t>металлического</w:t>
            </w:r>
            <w:r>
              <w:rPr>
                <w:rFonts w:ascii="Times New Roman"/>
                <w:b w:val="false"/>
                <w:i w:val="false"/>
                <w:color w:val="000000"/>
                <w:sz w:val="20"/>
              </w:rPr>
              <w:t xml:space="preserve"> </w:t>
            </w:r>
            <w:r>
              <w:rPr>
                <w:rFonts w:ascii="Times New Roman"/>
                <w:b/>
                <w:i w:val="false"/>
                <w:color w:val="000000"/>
                <w:sz w:val="20"/>
              </w:rPr>
              <w:t>профиля</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листа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оборачивания</w:t>
            </w:r>
            <w:r>
              <w:rPr>
                <w:rFonts w:ascii="Times New Roman"/>
                <w:b w:val="false"/>
                <w:i w:val="false"/>
                <w:color w:val="000000"/>
                <w:sz w:val="20"/>
              </w:rPr>
              <w:t xml:space="preserve"> </w:t>
            </w:r>
            <w:r>
              <w:rPr>
                <w:rFonts w:ascii="Times New Roman"/>
                <w:b/>
                <w:i w:val="false"/>
                <w:color w:val="000000"/>
                <w:sz w:val="20"/>
              </w:rPr>
              <w:t>(гибки)</w:t>
            </w:r>
            <w:r>
              <w:rPr>
                <w:rFonts w:ascii="Times New Roman"/>
                <w:b w:val="false"/>
                <w:i w:val="false"/>
                <w:color w:val="000000"/>
                <w:sz w:val="20"/>
              </w:rPr>
              <w:t xml:space="preserve"> </w:t>
            </w:r>
            <w:r>
              <w:rPr>
                <w:rFonts w:ascii="Times New Roman"/>
                <w:b/>
                <w:i w:val="false"/>
                <w:color w:val="000000"/>
                <w:sz w:val="20"/>
              </w:rPr>
              <w:t>вокруг</w:t>
            </w:r>
            <w:r>
              <w:rPr>
                <w:rFonts w:ascii="Times New Roman"/>
                <w:b w:val="false"/>
                <w:i w:val="false"/>
                <w:color w:val="000000"/>
                <w:sz w:val="20"/>
              </w:rPr>
              <w:t xml:space="preserve"> </w:t>
            </w:r>
            <w:r>
              <w:rPr>
                <w:rFonts w:ascii="Times New Roman"/>
                <w:b/>
                <w:i w:val="false"/>
                <w:color w:val="000000"/>
                <w:sz w:val="20"/>
              </w:rPr>
              <w:t>закрепленной</w:t>
            </w:r>
            <w:r>
              <w:rPr>
                <w:rFonts w:ascii="Times New Roman"/>
                <w:b w:val="false"/>
                <w:i w:val="false"/>
                <w:color w:val="000000"/>
                <w:sz w:val="20"/>
              </w:rPr>
              <w:t xml:space="preserve"> </w:t>
            </w:r>
            <w:r>
              <w:rPr>
                <w:rFonts w:ascii="Times New Roman"/>
                <w:b/>
                <w:i w:val="false"/>
                <w:color w:val="000000"/>
                <w:sz w:val="20"/>
              </w:rPr>
              <w:t>формовочной</w:t>
            </w:r>
            <w:r>
              <w:rPr>
                <w:rFonts w:ascii="Times New Roman"/>
                <w:b w:val="false"/>
                <w:i w:val="false"/>
                <w:color w:val="000000"/>
                <w:sz w:val="20"/>
              </w:rPr>
              <w:t xml:space="preserve"> </w:t>
            </w:r>
            <w:r>
              <w:rPr>
                <w:rFonts w:ascii="Times New Roman"/>
                <w:b/>
                <w:i w:val="false"/>
                <w:color w:val="000000"/>
                <w:sz w:val="20"/>
              </w:rPr>
              <w:t>оснастки,</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авиационной</w:t>
            </w:r>
            <w:r>
              <w:rPr>
                <w:rFonts w:ascii="Times New Roman"/>
                <w:b w:val="false"/>
                <w:i w:val="false"/>
                <w:color w:val="000000"/>
                <w:sz w:val="20"/>
              </w:rPr>
              <w:t xml:space="preserve"> </w:t>
            </w:r>
            <w:r>
              <w:rPr>
                <w:rFonts w:ascii="Times New Roman"/>
                <w:b/>
                <w:i w:val="false"/>
                <w:color w:val="000000"/>
                <w:sz w:val="20"/>
              </w:rPr>
              <w:t>промышленности</w:t>
            </w:r>
          </w:p>
          <w:bookmarkEnd w:id="260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4" w:id="2606"/>
          <w:p>
            <w:pPr>
              <w:spacing w:after="20"/>
              <w:ind w:left="20"/>
              <w:jc w:val="both"/>
            </w:pPr>
            <w:r>
              <w:rPr>
                <w:rFonts w:ascii="Times New Roman"/>
                <w:b w:val="false"/>
                <w:i w:val="false"/>
                <w:color w:val="000000"/>
                <w:sz w:val="20"/>
              </w:rPr>
              <w:t>
В данную подсубпозицию включаются в том числе профилегибочные машины (включая прессы), предназначенные для формования методом гибки вокруг формовочной оснастки вытянутого за пределы текучести металлического профиля.</w:t>
            </w:r>
          </w:p>
          <w:bookmarkEnd w:id="260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5" w:id="2607"/>
          <w:p>
            <w:pPr>
              <w:spacing w:after="20"/>
              <w:ind w:left="20"/>
              <w:jc w:val="both"/>
            </w:pPr>
          </w:p>
          <w:bookmarkEnd w:id="2607"/>
          <w:p>
            <w:pPr>
              <w:spacing w:after="20"/>
              <w:ind w:left="2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2501900"/>
                          </a:xfrm>
                          <a:prstGeom prst="rect">
                            <a:avLst/>
                          </a:prstGeom>
                        </pic:spPr>
                      </pic:pic>
                    </a:graphicData>
                  </a:graphic>
                </wp:inline>
              </w:drawing>
            </w:r>
          </w:p>
          <w:p>
            <w:pPr>
              <w:spacing w:after="20"/>
              <w:ind w:left="2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2425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Предварительное растяжение профиля Растяжка и обтяжка профиля на оснастке</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8462 61 001 6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6" w:id="2608"/>
          <w:p>
            <w:pPr>
              <w:spacing w:after="20"/>
              <w:ind w:left="20"/>
              <w:jc w:val="both"/>
            </w:pPr>
            <w:r>
              <w:rPr>
                <w:rFonts w:ascii="Times New Roman"/>
                <w:b w:val="false"/>
                <w:i w:val="false"/>
                <w:color w:val="000000"/>
                <w:sz w:val="20"/>
              </w:rPr>
              <w:t>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штамповки</w:t>
            </w:r>
            <w:r>
              <w:rPr>
                <w:rFonts w:ascii="Times New Roman"/>
                <w:b w:val="false"/>
                <w:i w:val="false"/>
                <w:color w:val="000000"/>
                <w:sz w:val="20"/>
              </w:rPr>
              <w:t xml:space="preserve"> </w:t>
            </w:r>
            <w:r>
              <w:rPr>
                <w:rFonts w:ascii="Times New Roman"/>
                <w:b/>
                <w:i w:val="false"/>
                <w:color w:val="000000"/>
                <w:sz w:val="20"/>
              </w:rPr>
              <w:t>металлических</w:t>
            </w:r>
            <w:r>
              <w:rPr>
                <w:rFonts w:ascii="Times New Roman"/>
                <w:b w:val="false"/>
                <w:i w:val="false"/>
                <w:color w:val="000000"/>
                <w:sz w:val="20"/>
              </w:rPr>
              <w:t xml:space="preserve"> </w:t>
            </w:r>
            <w:r>
              <w:rPr>
                <w:rFonts w:ascii="Times New Roman"/>
                <w:b/>
                <w:i w:val="false"/>
                <w:color w:val="000000"/>
                <w:sz w:val="20"/>
              </w:rPr>
              <w:t>листов</w:t>
            </w:r>
            <w:r>
              <w:rPr>
                <w:rFonts w:ascii="Times New Roman"/>
                <w:b w:val="false"/>
                <w:i w:val="false"/>
                <w:color w:val="000000"/>
                <w:sz w:val="20"/>
              </w:rPr>
              <w:t xml:space="preserve"> </w:t>
            </w:r>
            <w:r>
              <w:rPr>
                <w:rFonts w:ascii="Times New Roman"/>
                <w:b/>
                <w:i w:val="false"/>
                <w:color w:val="000000"/>
                <w:sz w:val="20"/>
              </w:rPr>
              <w:t>эластичными</w:t>
            </w:r>
            <w:r>
              <w:rPr>
                <w:rFonts w:ascii="Times New Roman"/>
                <w:b w:val="false"/>
                <w:i w:val="false"/>
                <w:color w:val="000000"/>
                <w:sz w:val="20"/>
              </w:rPr>
              <w:t xml:space="preserve"> </w:t>
            </w:r>
            <w:r>
              <w:rPr>
                <w:rFonts w:ascii="Times New Roman"/>
                <w:b/>
                <w:i w:val="false"/>
                <w:color w:val="000000"/>
                <w:sz w:val="20"/>
              </w:rPr>
              <w:t>средами</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использованием</w:t>
            </w:r>
            <w:r>
              <w:rPr>
                <w:rFonts w:ascii="Times New Roman"/>
                <w:b w:val="false"/>
                <w:i w:val="false"/>
                <w:color w:val="000000"/>
                <w:sz w:val="20"/>
              </w:rPr>
              <w:t xml:space="preserve"> </w:t>
            </w:r>
            <w:r>
              <w:rPr>
                <w:rFonts w:ascii="Times New Roman"/>
                <w:b/>
                <w:i w:val="false"/>
                <w:color w:val="000000"/>
                <w:sz w:val="20"/>
              </w:rPr>
              <w:t>одноблочной</w:t>
            </w:r>
            <w:r>
              <w:rPr>
                <w:rFonts w:ascii="Times New Roman"/>
                <w:b w:val="false"/>
                <w:i w:val="false"/>
                <w:color w:val="000000"/>
                <w:sz w:val="20"/>
              </w:rPr>
              <w:t xml:space="preserve"> </w:t>
            </w:r>
            <w:r>
              <w:rPr>
                <w:rFonts w:ascii="Times New Roman"/>
                <w:b/>
                <w:i w:val="false"/>
                <w:color w:val="000000"/>
                <w:sz w:val="20"/>
              </w:rPr>
              <w:t>оснастки</w:t>
            </w:r>
            <w:r>
              <w:rPr>
                <w:rFonts w:ascii="Times New Roman"/>
                <w:b w:val="false"/>
                <w:i w:val="false"/>
                <w:color w:val="000000"/>
                <w:sz w:val="20"/>
              </w:rPr>
              <w:t xml:space="preserve"> </w:t>
            </w:r>
            <w:r>
              <w:rPr>
                <w:rFonts w:ascii="Times New Roman"/>
                <w:b/>
                <w:i w:val="false"/>
                <w:color w:val="000000"/>
                <w:sz w:val="20"/>
              </w:rPr>
              <w:t>(штампа</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матрицы)</w:t>
            </w:r>
          </w:p>
          <w:bookmarkEnd w:id="2608"/>
          <w:p>
            <w:pPr>
              <w:spacing w:after="20"/>
              <w:ind w:left="20"/>
              <w:jc w:val="both"/>
            </w:pP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эластомерной</w:t>
            </w:r>
            <w:r>
              <w:rPr>
                <w:rFonts w:ascii="Times New Roman"/>
                <w:b w:val="false"/>
                <w:i w:val="false"/>
                <w:color w:val="000000"/>
                <w:sz w:val="20"/>
              </w:rPr>
              <w:t xml:space="preserve"> </w:t>
            </w:r>
            <w:r>
              <w:rPr>
                <w:rFonts w:ascii="Times New Roman"/>
                <w:b/>
                <w:i w:val="false"/>
                <w:color w:val="000000"/>
                <w:sz w:val="20"/>
              </w:rPr>
              <w:t>подушки,</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авиационной</w:t>
            </w:r>
            <w:r>
              <w:rPr>
                <w:rFonts w:ascii="Times New Roman"/>
                <w:b w:val="false"/>
                <w:i w:val="false"/>
                <w:color w:val="000000"/>
                <w:sz w:val="20"/>
              </w:rPr>
              <w:t xml:space="preserve"> </w:t>
            </w:r>
            <w:r>
              <w:rPr>
                <w:rFonts w:ascii="Times New Roman"/>
                <w:b/>
                <w:i w:val="false"/>
                <w:color w:val="000000"/>
                <w:sz w:val="20"/>
              </w:rPr>
              <w:t>промышленности</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7" w:id="2609"/>
          <w:p>
            <w:pPr>
              <w:spacing w:after="20"/>
              <w:ind w:left="20"/>
              <w:jc w:val="both"/>
            </w:pPr>
            <w:r>
              <w:rPr>
                <w:rFonts w:ascii="Times New Roman"/>
                <w:b w:val="false"/>
                <w:i w:val="false"/>
                <w:color w:val="000000"/>
                <w:sz w:val="20"/>
              </w:rPr>
              <w:t>
В данную подсубпозицию включаются прессы, предназначенные для изготовления деталей методом штамповки эластичными средами (эластоформования) металлических листов.</w:t>
            </w:r>
          </w:p>
          <w:bookmarkEnd w:id="2609"/>
          <w:p>
            <w:pPr>
              <w:spacing w:after="20"/>
              <w:ind w:left="20"/>
              <w:jc w:val="both"/>
            </w:pPr>
            <w:r>
              <w:rPr>
                <w:rFonts w:ascii="Times New Roman"/>
                <w:b w:val="false"/>
                <w:i w:val="false"/>
                <w:color w:val="000000"/>
                <w:sz w:val="20"/>
              </w:rPr>
              <w:t>
</w:t>
            </w:r>
            <w:r>
              <w:rPr>
                <w:rFonts w:ascii="Times New Roman"/>
                <w:b w:val="false"/>
                <w:i w:val="false"/>
                <w:color w:val="000000"/>
                <w:sz w:val="20"/>
              </w:rPr>
              <w:t>Одноблочная оснастка (штамп или матрица) и детали, подлежащие штампованию (металлический лист), помещаются на стол, который затем устанавливается в пресс под контейнер с эластомерной подушкой. Контейнер с эластомерной подушкой фиксируется в верхней части пресса. Стол поднимается и оказывает давление на подушку. Под воздействием высокого рабочего давления эластомерный материал ведет себя как жидкость, оказывая практически одинаковое давление на все участки деталей, подлежащих штампованию.</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84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984500" cy="2235200"/>
                          </a:xfrm>
                          <a:prstGeom prst="rect">
                            <a:avLst/>
                          </a:prstGeom>
                        </pic:spPr>
                      </pic:pic>
                    </a:graphicData>
                  </a:graphic>
                </wp:inline>
              </w:drawing>
            </w:r>
          </w:p>
          <w:p>
            <w:pPr>
              <w:spacing w:after="20"/>
              <w:ind w:left="20"/>
              <w:jc w:val="both"/>
            </w:pPr>
            <w:r>
              <w:drawing>
                <wp:inline distT="0" distB="0" distL="0" distR="0">
                  <wp:extent cx="39497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949700" cy="2235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счетные и карманные машины для записи, воспроизведения и визуального представления данных с вычислительными функциями; бухгалтерские машины, почтовые маркировочные машины, аппараты билетные и другие аналогичные машины со счетными устройствами; аппараты кассовые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9" w:id="2610"/>
          <w:p>
            <w:pPr>
              <w:spacing w:after="20"/>
              <w:ind w:left="20"/>
              <w:jc w:val="both"/>
            </w:pPr>
            <w:r>
              <w:rPr>
                <w:rFonts w:ascii="Times New Roman"/>
                <w:b w:val="false"/>
                <w:i w:val="false"/>
                <w:color w:val="000000"/>
                <w:sz w:val="20"/>
              </w:rPr>
              <w:t>
</w:t>
            </w:r>
            <w:r>
              <w:rPr>
                <w:rFonts w:ascii="Times New Roman"/>
                <w:b/>
                <w:i w:val="false"/>
                <w:color w:val="000000"/>
                <w:sz w:val="20"/>
              </w:rPr>
              <w:t>Калькуляторы</w:t>
            </w:r>
            <w:r>
              <w:rPr>
                <w:rFonts w:ascii="Times New Roman"/>
                <w:b w:val="false"/>
                <w:i w:val="false"/>
                <w:color w:val="000000"/>
                <w:sz w:val="20"/>
              </w:rPr>
              <w:t xml:space="preserve"> </w:t>
            </w:r>
            <w:r>
              <w:rPr>
                <w:rFonts w:ascii="Times New Roman"/>
                <w:b/>
                <w:i w:val="false"/>
                <w:color w:val="000000"/>
                <w:sz w:val="20"/>
              </w:rPr>
              <w:t>электронные,</w:t>
            </w:r>
            <w:r>
              <w:rPr>
                <w:rFonts w:ascii="Times New Roman"/>
                <w:b w:val="false"/>
                <w:i w:val="false"/>
                <w:color w:val="000000"/>
                <w:sz w:val="20"/>
              </w:rPr>
              <w:t xml:space="preserve"> </w:t>
            </w:r>
            <w:r>
              <w:rPr>
                <w:rFonts w:ascii="Times New Roman"/>
                <w:b/>
                <w:i w:val="false"/>
                <w:color w:val="000000"/>
                <w:sz w:val="20"/>
              </w:rPr>
              <w:t>способные</w:t>
            </w:r>
            <w:r>
              <w:rPr>
                <w:rFonts w:ascii="Times New Roman"/>
                <w:b w:val="false"/>
                <w:i w:val="false"/>
                <w:color w:val="000000"/>
                <w:sz w:val="20"/>
              </w:rPr>
              <w:t xml:space="preserve"> </w:t>
            </w:r>
            <w:r>
              <w:rPr>
                <w:rFonts w:ascii="Times New Roman"/>
                <w:b/>
                <w:i w:val="false"/>
                <w:color w:val="000000"/>
                <w:sz w:val="20"/>
              </w:rPr>
              <w:t>работать</w:t>
            </w:r>
            <w:r>
              <w:rPr>
                <w:rFonts w:ascii="Times New Roman"/>
                <w:b w:val="false"/>
                <w:i w:val="false"/>
                <w:color w:val="000000"/>
                <w:sz w:val="20"/>
              </w:rPr>
              <w:t xml:space="preserve"> </w:t>
            </w:r>
            <w:r>
              <w:rPr>
                <w:rFonts w:ascii="Times New Roman"/>
                <w:b/>
                <w:i w:val="false"/>
                <w:color w:val="000000"/>
                <w:sz w:val="20"/>
              </w:rPr>
              <w:t>без</w:t>
            </w:r>
            <w:r>
              <w:rPr>
                <w:rFonts w:ascii="Times New Roman"/>
                <w:b w:val="false"/>
                <w:i w:val="false"/>
                <w:color w:val="000000"/>
                <w:sz w:val="20"/>
              </w:rPr>
              <w:t xml:space="preserve"> </w:t>
            </w:r>
            <w:r>
              <w:rPr>
                <w:rFonts w:ascii="Times New Roman"/>
                <w:b/>
                <w:i w:val="false"/>
                <w:color w:val="000000"/>
                <w:sz w:val="20"/>
              </w:rPr>
              <w:t>внешнего</w:t>
            </w:r>
            <w:r>
              <w:rPr>
                <w:rFonts w:ascii="Times New Roman"/>
                <w:b w:val="false"/>
                <w:i w:val="false"/>
                <w:color w:val="000000"/>
                <w:sz w:val="20"/>
              </w:rPr>
              <w:t xml:space="preserve"> </w:t>
            </w:r>
            <w:r>
              <w:rPr>
                <w:rFonts w:ascii="Times New Roman"/>
                <w:b/>
                <w:i w:val="false"/>
                <w:color w:val="000000"/>
                <w:sz w:val="20"/>
              </w:rPr>
              <w:t>источника</w:t>
            </w:r>
            <w:r>
              <w:rPr>
                <w:rFonts w:ascii="Times New Roman"/>
                <w:b w:val="false"/>
                <w:i w:val="false"/>
                <w:color w:val="000000"/>
                <w:sz w:val="20"/>
              </w:rPr>
              <w:t xml:space="preserve"> </w:t>
            </w:r>
            <w:r>
              <w:rPr>
                <w:rFonts w:ascii="Times New Roman"/>
                <w:b/>
                <w:i w:val="false"/>
                <w:color w:val="000000"/>
                <w:sz w:val="20"/>
              </w:rPr>
              <w:t>питания,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карманные</w:t>
            </w:r>
            <w:r>
              <w:rPr>
                <w:rFonts w:ascii="Times New Roman"/>
                <w:b w:val="false"/>
                <w:i w:val="false"/>
                <w:color w:val="000000"/>
                <w:sz w:val="20"/>
              </w:rPr>
              <w:t xml:space="preserve"> </w:t>
            </w:r>
            <w:r>
              <w:rPr>
                <w:rFonts w:ascii="Times New Roman"/>
                <w:b/>
                <w:i w:val="false"/>
                <w:color w:val="000000"/>
                <w:sz w:val="20"/>
              </w:rPr>
              <w:t>машины</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записи,</w:t>
            </w:r>
            <w:r>
              <w:rPr>
                <w:rFonts w:ascii="Times New Roman"/>
                <w:b w:val="false"/>
                <w:i w:val="false"/>
                <w:color w:val="000000"/>
                <w:sz w:val="20"/>
              </w:rPr>
              <w:t xml:space="preserve"> </w:t>
            </w:r>
            <w:r>
              <w:rPr>
                <w:rFonts w:ascii="Times New Roman"/>
                <w:b/>
                <w:i w:val="false"/>
                <w:color w:val="000000"/>
                <w:sz w:val="20"/>
              </w:rPr>
              <w:t>воспроизведения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визуального</w:t>
            </w:r>
            <w:r>
              <w:rPr>
                <w:rFonts w:ascii="Times New Roman"/>
                <w:b w:val="false"/>
                <w:i w:val="false"/>
                <w:color w:val="000000"/>
                <w:sz w:val="20"/>
              </w:rPr>
              <w:t xml:space="preserve"> </w:t>
            </w:r>
            <w:r>
              <w:rPr>
                <w:rFonts w:ascii="Times New Roman"/>
                <w:b/>
                <w:i w:val="false"/>
                <w:color w:val="000000"/>
                <w:sz w:val="20"/>
              </w:rPr>
              <w:t>представления</w:t>
            </w:r>
            <w:r>
              <w:rPr>
                <w:rFonts w:ascii="Times New Roman"/>
                <w:b w:val="false"/>
                <w:i w:val="false"/>
                <w:color w:val="000000"/>
                <w:sz w:val="20"/>
              </w:rPr>
              <w:t xml:space="preserve"> </w:t>
            </w:r>
            <w:r>
              <w:rPr>
                <w:rFonts w:ascii="Times New Roman"/>
                <w:b/>
                <w:i w:val="false"/>
                <w:color w:val="000000"/>
                <w:sz w:val="20"/>
              </w:rPr>
              <w:t>данных</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вычислительными</w:t>
            </w:r>
            <w:r>
              <w:rPr>
                <w:rFonts w:ascii="Times New Roman"/>
                <w:b w:val="false"/>
                <w:i w:val="false"/>
                <w:color w:val="000000"/>
                <w:sz w:val="20"/>
              </w:rPr>
              <w:t xml:space="preserve"> </w:t>
            </w:r>
            <w:r>
              <w:rPr>
                <w:rFonts w:ascii="Times New Roman"/>
                <w:b/>
                <w:i w:val="false"/>
                <w:color w:val="000000"/>
                <w:sz w:val="20"/>
              </w:rPr>
              <w:t>функциями</w:t>
            </w:r>
          </w:p>
          <w:bookmarkEnd w:id="2610"/>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0" w:id="2611"/>
          <w:p>
            <w:pPr>
              <w:spacing w:after="20"/>
              <w:ind w:left="20"/>
              <w:jc w:val="both"/>
            </w:pPr>
            <w:r>
              <w:rPr>
                <w:rFonts w:ascii="Times New Roman"/>
                <w:b w:val="false"/>
                <w:i w:val="false"/>
                <w:color w:val="000000"/>
                <w:sz w:val="20"/>
              </w:rPr>
              <w:t>
В данную субпозицию включаются, например:</w:t>
            </w:r>
          </w:p>
          <w:bookmarkEnd w:id="2611"/>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электронные калькуляторы со встроенными индикатором времени и даты и будильником или, например, секундомером, таймером или музыкальными кнопками;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карманные электронные питающиеся от батареи машины, которые помимо выполнения арифметических действий способны хранить в памяти данные для телефонной книги, планировщика, записной книжки, календаря и т.д. (иногда называемые "электронными ежедневниками");</w:t>
            </w:r>
          </w:p>
          <w:p>
            <w:pPr>
              <w:spacing w:after="20"/>
              <w:ind w:left="20"/>
              <w:jc w:val="both"/>
            </w:pPr>
            <w:r>
              <w:rPr>
                <w:rFonts w:ascii="Times New Roman"/>
                <w:b w:val="false"/>
                <w:i w:val="false"/>
                <w:color w:val="000000"/>
                <w:sz w:val="20"/>
              </w:rPr>
              <w:t>
3) небольшие карманные электронные устройства (иногда называемые "миникомпьютерами"), которые могут быть использованы для формирования слов и предложений, переводимых на выбранный в соответствии с установленным модулем памяти иностранный язык; такие устройства также способны выполнять простейшие вычисления, имеют буквенно-цифровую клавиатуру и прямоугольный дисплей.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3" w:id="2612"/>
          <w:p>
            <w:pPr>
              <w:spacing w:after="20"/>
              <w:ind w:left="20"/>
              <w:jc w:val="both"/>
            </w:pPr>
            <w:r>
              <w:rPr>
                <w:rFonts w:ascii="Times New Roman"/>
                <w:b w:val="false"/>
                <w:i w:val="false"/>
                <w:color w:val="000000"/>
                <w:sz w:val="20"/>
              </w:rPr>
              <w:t>
В данную субпозицию не включаются:</w:t>
            </w:r>
          </w:p>
          <w:bookmarkEnd w:id="2612"/>
          <w:p>
            <w:pPr>
              <w:spacing w:after="20"/>
              <w:ind w:left="20"/>
              <w:jc w:val="both"/>
            </w:pPr>
            <w:r>
              <w:rPr>
                <w:rFonts w:ascii="Times New Roman"/>
                <w:b w:val="false"/>
                <w:i w:val="false"/>
                <w:color w:val="000000"/>
                <w:sz w:val="20"/>
              </w:rPr>
              <w:t>
</w:t>
            </w:r>
            <w:r>
              <w:rPr>
                <w:rFonts w:ascii="Times New Roman"/>
                <w:b w:val="false"/>
                <w:i w:val="false"/>
                <w:color w:val="000000"/>
                <w:sz w:val="20"/>
              </w:rPr>
              <w:t>а) наручные и карманные часы со встроенным миниатюрным электронным калькулятором (товарная позиция 9101 или 9102);</w:t>
            </w:r>
          </w:p>
          <w:p>
            <w:pPr>
              <w:spacing w:after="20"/>
              <w:ind w:left="20"/>
              <w:jc w:val="both"/>
            </w:pPr>
            <w:r>
              <w:rPr>
                <w:rFonts w:ascii="Times New Roman"/>
                <w:b w:val="false"/>
                <w:i w:val="false"/>
                <w:color w:val="000000"/>
                <w:sz w:val="20"/>
              </w:rPr>
              <w:t>
</w:t>
            </w:r>
            <w:r>
              <w:rPr>
                <w:rFonts w:ascii="Times New Roman"/>
                <w:b w:val="false"/>
                <w:i w:val="false"/>
                <w:color w:val="000000"/>
                <w:sz w:val="20"/>
              </w:rPr>
              <w:t>б) зажигалки со встроенным миниатюрным электронным калькулятором, а также, возможно, с электронными часами (товарная позиция 9613);</w:t>
            </w:r>
          </w:p>
          <w:p>
            <w:pPr>
              <w:spacing w:after="20"/>
              <w:ind w:left="20"/>
              <w:jc w:val="both"/>
            </w:pPr>
            <w:r>
              <w:rPr>
                <w:rFonts w:ascii="Times New Roman"/>
                <w:b w:val="false"/>
                <w:i w:val="false"/>
                <w:color w:val="000000"/>
                <w:sz w:val="20"/>
              </w:rPr>
              <w:t>
в) аналогичные устройства без функций калькулятора (товарная позиция 8543).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6" w:id="2613"/>
          <w:p>
            <w:pPr>
              <w:spacing w:after="20"/>
              <w:ind w:left="20"/>
              <w:jc w:val="both"/>
            </w:pPr>
            <w:r>
              <w:rPr>
                <w:rFonts w:ascii="Times New Roman"/>
                <w:b w:val="false"/>
                <w:i w:val="false"/>
                <w:color w:val="000000"/>
                <w:sz w:val="20"/>
              </w:rPr>
              <w:t>
Машины счетные прочие</w:t>
            </w:r>
          </w:p>
          <w:bookmarkEnd w:id="2613"/>
          <w:p>
            <w:pPr>
              <w:spacing w:after="20"/>
              <w:ind w:left="20"/>
              <w:jc w:val="both"/>
            </w:pPr>
            <w:r>
              <w:rPr>
                <w:rFonts w:ascii="Times New Roman"/>
                <w:b w:val="false"/>
                <w:i w:val="false"/>
                <w:color w:val="000000"/>
                <w:sz w:val="20"/>
              </w:rPr>
              <w:t>
В данную субпозицию включаются неэлектронные счетные машины, указанные в пояснениях к товарной позиции 8470, часть (А), которые для счета используют механические устройства, обычно реечную зубчатую передачу, независимо от того, приводятся ли такие машины в действие вручную, с помощью двигателя или электромагнита.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 w:id="2614"/>
          <w:p>
            <w:pPr>
              <w:spacing w:after="20"/>
              <w:ind w:left="20"/>
              <w:jc w:val="both"/>
            </w:pPr>
            <w:r>
              <w:rPr>
                <w:rFonts w:ascii="Times New Roman"/>
                <w:b w:val="false"/>
                <w:i w:val="false"/>
                <w:color w:val="000000"/>
                <w:sz w:val="20"/>
              </w:rPr>
              <w:t>
Прочие</w:t>
            </w:r>
          </w:p>
          <w:bookmarkEnd w:id="2614"/>
          <w:p>
            <w:pPr>
              <w:spacing w:after="20"/>
              <w:ind w:left="20"/>
              <w:jc w:val="both"/>
            </w:pPr>
            <w:r>
              <w:rPr>
                <w:rFonts w:ascii="Times New Roman"/>
                <w:b w:val="false"/>
                <w:i w:val="false"/>
                <w:color w:val="000000"/>
                <w:sz w:val="20"/>
              </w:rPr>
              <w:t>
В дополнение к машинам, перечисленным в пояснениях к товарной позиции 8470, части (Б) и (Г), в данную субпозицию включаются машины, предназначенные для распечатки ярлыков с указанием продажной цены, подсчитанной исходя из массы товара и цены за единицу товара, а также машины, используемые для выдачи квитанций дорожной пошлины на платных автомобильных дорогах, которые одновременно подсчитывают суммы полученных пошлин.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не включаются отдельно представленные печатающие устройства (товарная позиция 8443).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конторское (например, гектографические или трафаретные множительные аппараты, машины адресовальные, автоматические устройства для выдачи банкнот, машины для сортировки, подсчета или упаковки монет, машинки для заточки карандашей, перфорационные машины или машины для скрепления скобами)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8472 90 990 0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8" w:id="2615"/>
          <w:p>
            <w:pPr>
              <w:spacing w:after="20"/>
              <w:ind w:left="20"/>
              <w:jc w:val="both"/>
            </w:pPr>
            <w:r>
              <w:rPr>
                <w:rFonts w:ascii="Times New Roman"/>
                <w:b w:val="false"/>
                <w:i w:val="false"/>
                <w:color w:val="000000"/>
                <w:sz w:val="20"/>
              </w:rPr>
              <w:t>
Прочие</w:t>
            </w:r>
          </w:p>
          <w:bookmarkEnd w:id="2615"/>
          <w:p>
            <w:pPr>
              <w:spacing w:after="20"/>
              <w:ind w:left="20"/>
              <w:jc w:val="both"/>
            </w:pPr>
            <w:r>
              <w:rPr>
                <w:rFonts w:ascii="Times New Roman"/>
                <w:b w:val="false"/>
                <w:i w:val="false"/>
                <w:color w:val="000000"/>
                <w:sz w:val="20"/>
              </w:rPr>
              <w:t>
В дополнение к машинам, описанным в пояснениях к товарной позиции 8472, пятый абзац, (2), (3), (5), (7) – (11) и (16) – (22), в данную подсубпозицию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машины для покрытия контрактов, проспектов, планов, удостоверений и прочих документов с обеих сторон прозрачной пленкой для защиты от изнашивания, подделки, загрязнения или заломов.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Однако аналогичные машины, не используемые в офисах (так называемые машины для ламинирования), в которых применяют нагрев и давление для нанесения термопластической прозрачной пленки из синтетического материала на лицевую поверхность или обратную сторону изображений, фотографий, репродукций или прочих печатных изделий, не включаются в данную подсубпозицию, а включаются, например, в товарную позицию 8477;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электрические гравировальные машины, используемые, к примеру, в чертежных бюро.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не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печатающие устройства товарной позиции 8443;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карманные электронные питающиеся от батареи машины, которые помимо выполнения арифметических действий способны хранить в памяти данные для телефонной книги, планировщика, записной книжки, календаря и т.д. (иногда называемые "электронными ежедневниками") (субпозиция 8470 10 000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9" w:id="2616"/>
          <w:p>
            <w:pPr>
              <w:spacing w:after="20"/>
              <w:ind w:left="20"/>
              <w:jc w:val="both"/>
            </w:pPr>
            <w:r>
              <w:rPr>
                <w:rFonts w:ascii="Times New Roman"/>
                <w:b w:val="false"/>
                <w:i w:val="false"/>
                <w:color w:val="000000"/>
                <w:sz w:val="20"/>
              </w:rPr>
              <w:t>
Части и принадлежности (кроме футляров, чехлов для транспортировки и аналогичных изделий), предназначенные исключительно или в основном для машин товарных позиций 8470 – 8472:</w:t>
            </w:r>
          </w:p>
          <w:bookmarkEnd w:id="2616"/>
          <w:p>
            <w:pPr>
              <w:spacing w:after="20"/>
              <w:ind w:left="20"/>
              <w:jc w:val="both"/>
            </w:pPr>
            <w:r>
              <w:rPr>
                <w:rFonts w:ascii="Times New Roman"/>
                <w:b w:val="false"/>
                <w:i w:val="false"/>
                <w:color w:val="000000"/>
                <w:sz w:val="20"/>
              </w:rPr>
              <w:t>
В дополнение к частям, узлам и принадлежностям, указанным в пояснениях к товарной позиции 8473, в данную товарную 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магнитные головки дисководов типа Винчестер или дисков, изготовленных с применением тонкопленочной технологии для периферийных дисковых накопителей независимо от того, установлены они на несущих кронштейнах или в корпусе или не установлены;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модули хранения данных (так называемые блоки дисков с головками), предназначенные для постоянной установки в блоки хранения данных и состоящие из нескольких жестко закрепленных на опорном валу магнитных дисков, приводов со считывающими/записывающими головками, механизмов управления, доступа и установки в заданное положение, встроенных в единый герметичный корпус;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кассеты для печати и записи, изготовленные в форме взаимозаменяемых принадлежностей и содержащие красящую или корректирующую ленту в специальном корпусе.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0" w:id="2617"/>
          <w:p>
            <w:pPr>
              <w:spacing w:after="20"/>
              <w:ind w:left="20"/>
              <w:jc w:val="both"/>
            </w:pPr>
            <w:r>
              <w:rPr>
                <w:rFonts w:ascii="Times New Roman"/>
                <w:b w:val="false"/>
                <w:i w:val="false"/>
                <w:color w:val="000000"/>
                <w:sz w:val="20"/>
              </w:rPr>
              <w:t>
8473 21 100 0,</w:t>
            </w:r>
          </w:p>
          <w:bookmarkEnd w:id="26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8473 29 100 0,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8473 30 200 2,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8473 30 200 8, </w:t>
            </w:r>
          </w:p>
          <w:p>
            <w:pPr>
              <w:spacing w:after="20"/>
              <w:ind w:left="20"/>
              <w:jc w:val="both"/>
            </w:pPr>
            <w:r>
              <w:rPr>
                <w:rFonts w:ascii="Times New Roman"/>
                <w:b w:val="false"/>
                <w:i w:val="false"/>
                <w:color w:val="000000"/>
                <w:sz w:val="20"/>
              </w:rPr>
              <w:t>
</w:t>
            </w:r>
            <w:r>
              <w:rPr>
                <w:rFonts w:ascii="Times New Roman"/>
                <w:b w:val="false"/>
                <w:i w:val="false"/>
                <w:color w:val="000000"/>
                <w:sz w:val="20"/>
              </w:rPr>
              <w:t>8473 40 110 0, 8473 40 120 0, 8473 40 130 0,</w:t>
            </w:r>
          </w:p>
          <w:p>
            <w:pPr>
              <w:spacing w:after="20"/>
              <w:ind w:left="20"/>
              <w:jc w:val="both"/>
            </w:pPr>
            <w:r>
              <w:rPr>
                <w:rFonts w:ascii="Times New Roman"/>
                <w:b w:val="false"/>
                <w:i w:val="false"/>
                <w:color w:val="000000"/>
                <w:sz w:val="20"/>
              </w:rPr>
              <w:t>
</w:t>
            </w:r>
            <w:r>
              <w:rPr>
                <w:rFonts w:ascii="Times New Roman"/>
                <w:b w:val="false"/>
                <w:i w:val="false"/>
                <w:color w:val="000000"/>
                <w:sz w:val="20"/>
              </w:rPr>
              <w:t>8473 40 170 0,</w:t>
            </w:r>
          </w:p>
          <w:p>
            <w:pPr>
              <w:spacing w:after="20"/>
              <w:ind w:left="20"/>
              <w:jc w:val="both"/>
            </w:pPr>
            <w:r>
              <w:rPr>
                <w:rFonts w:ascii="Times New Roman"/>
                <w:b w:val="false"/>
                <w:i w:val="false"/>
                <w:color w:val="000000"/>
                <w:sz w:val="20"/>
              </w:rPr>
              <w:t>
8473 50 200 0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6" w:id="2618"/>
          <w:p>
            <w:pPr>
              <w:spacing w:after="20"/>
              <w:ind w:left="20"/>
              <w:jc w:val="both"/>
            </w:pPr>
            <w:r>
              <w:rPr>
                <w:rFonts w:ascii="Times New Roman"/>
                <w:b w:val="false"/>
                <w:i w:val="false"/>
                <w:color w:val="000000"/>
                <w:sz w:val="20"/>
              </w:rPr>
              <w:t>
Электронные модули</w:t>
            </w:r>
          </w:p>
          <w:bookmarkEnd w:id="2618"/>
          <w:p>
            <w:pPr>
              <w:spacing w:after="20"/>
              <w:ind w:left="20"/>
              <w:jc w:val="both"/>
            </w:pPr>
            <w:r>
              <w:rPr>
                <w:rFonts w:ascii="Times New Roman"/>
                <w:b w:val="false"/>
                <w:i w:val="false"/>
                <w:color w:val="000000"/>
                <w:sz w:val="20"/>
              </w:rPr>
              <w:t>
См. пояснения к подсубпозиции 8443 99 100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8473 30 200 2 – </w:t>
            </w:r>
          </w:p>
          <w:p>
            <w:pPr>
              <w:spacing w:after="20"/>
              <w:ind w:left="20"/>
              <w:jc w:val="both"/>
            </w:pPr>
            <w:r>
              <w:rPr>
                <w:rFonts w:ascii="Times New Roman"/>
                <w:b w:val="false"/>
                <w:i w:val="false"/>
                <w:color w:val="000000"/>
                <w:sz w:val="20"/>
              </w:rPr>
              <w:t>8473 30 800 0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7" w:id="2619"/>
          <w:p>
            <w:pPr>
              <w:spacing w:after="20"/>
              <w:ind w:left="20"/>
              <w:jc w:val="both"/>
            </w:pPr>
            <w:r>
              <w:rPr>
                <w:rFonts w:ascii="Times New Roman"/>
                <w:b w:val="false"/>
                <w:i w:val="false"/>
                <w:color w:val="000000"/>
                <w:sz w:val="20"/>
              </w:rPr>
              <w:t>
Части и принадлежности машин товарной позиции 8471</w:t>
            </w:r>
          </w:p>
          <w:bookmarkEnd w:id="2619"/>
          <w:p>
            <w:pPr>
              <w:spacing w:after="20"/>
              <w:ind w:left="20"/>
              <w:jc w:val="both"/>
            </w:pPr>
            <w:r>
              <w:rPr>
                <w:rFonts w:ascii="Times New Roman"/>
                <w:b w:val="false"/>
                <w:i w:val="false"/>
                <w:color w:val="000000"/>
                <w:sz w:val="20"/>
              </w:rPr>
              <w:t>
В данные подсубпозиции не включаются клавиатуры для вычислительных машин в собственных корпусах (подсубпозиция 8471 60 600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8473 40 700 0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8" w:id="2620"/>
          <w:p>
            <w:pPr>
              <w:spacing w:after="20"/>
              <w:ind w:left="20"/>
              <w:jc w:val="both"/>
            </w:pPr>
            <w:r>
              <w:rPr>
                <w:rFonts w:ascii="Times New Roman"/>
                <w:b w:val="false"/>
                <w:i w:val="false"/>
                <w:color w:val="000000"/>
                <w:sz w:val="20"/>
              </w:rPr>
              <w:t>
Прочие</w:t>
            </w:r>
          </w:p>
          <w:bookmarkEnd w:id="2620"/>
          <w:p>
            <w:pPr>
              <w:spacing w:after="20"/>
              <w:ind w:left="20"/>
              <w:jc w:val="both"/>
            </w:pPr>
            <w:r>
              <w:rPr>
                <w:rFonts w:ascii="Times New Roman"/>
                <w:b w:val="false"/>
                <w:i w:val="false"/>
                <w:color w:val="000000"/>
                <w:sz w:val="20"/>
              </w:rPr>
              <w:t>
В данную подсубпозицию включаются адресные пластинки, которые используются в адресовальных машинах и которые содержат адреса, подлежащие дублированию посредством тиснения, печати или штамповки. Эти пластинки могут быть изготовлены, соответственно, из металла или из синтетических материалов, либо представлять собой небольшие таблички (карточки, трафареты), изготовленные из картона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также включаются адресные пластинки, на которые еще не нанесено тиснение, штампы или не отпечатаны надписи при условии, что они идентифицируются как пластинки для адресовальных машин. Однако изделия такого рода, изготовленные из бумаги или картона, то есть небольшие ярлыки, которые устанавливаются в картонную рамку и затем могут вставляться в адресовальную машину, включаются в товарную позицию 4816.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9" w:id="2621"/>
          <w:p>
            <w:pPr>
              <w:spacing w:after="20"/>
              <w:ind w:left="20"/>
              <w:jc w:val="both"/>
            </w:pPr>
            <w:r>
              <w:rPr>
                <w:rFonts w:ascii="Times New Roman"/>
                <w:b w:val="false"/>
                <w:i w:val="false"/>
                <w:color w:val="000000"/>
                <w:sz w:val="20"/>
              </w:rPr>
              <w:t>
Оборудование для обработки резины или пластмасс или для производства продукции из этих материалов, в другом месте данной группы не поименованное или не включенное</w:t>
            </w:r>
          </w:p>
          <w:bookmarkEnd w:id="2621"/>
          <w:p>
            <w:pPr>
              <w:spacing w:after="20"/>
              <w:ind w:left="20"/>
              <w:jc w:val="both"/>
            </w:pPr>
            <w:r>
              <w:rPr>
                <w:rFonts w:ascii="Times New Roman"/>
                <w:b w:val="false"/>
                <w:i w:val="false"/>
                <w:color w:val="000000"/>
                <w:sz w:val="20"/>
              </w:rPr>
              <w:t>
В дополнение к оборудованию, указанному в пояснениях к товарной позиции 8477, в данную товарную 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станки для удаления резиновых подметок и каблуков, которые несмотря на то, что применяются в обувной промышленности, не предназначены для обработки кожи или шкур;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станки для резки с использованием ленточного ножа или ленточной пилы блоков пенопласта, пенорезины, вспененного латекса и аналогичных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8477</w:t>
            </w:r>
            <w:r>
              <w:rPr>
                <w:rFonts w:ascii="Times New Roman"/>
                <w:b w:val="false"/>
                <w:i w:val="false"/>
                <w:color w:val="000000"/>
                <w:sz w:val="20"/>
              </w:rPr>
              <w:t xml:space="preserve"> </w:t>
            </w:r>
            <w:r>
              <w:rPr>
                <w:rFonts w:ascii="Times New Roman"/>
                <w:b/>
                <w:i w:val="false"/>
                <w:color w:val="000000"/>
                <w:sz w:val="20"/>
              </w:rPr>
              <w:t>40</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0" w:id="2622"/>
          <w:p>
            <w:pPr>
              <w:spacing w:after="20"/>
              <w:ind w:left="20"/>
              <w:jc w:val="both"/>
            </w:pPr>
            <w:r>
              <w:rPr>
                <w:rFonts w:ascii="Times New Roman"/>
                <w:b w:val="false"/>
                <w:i w:val="false"/>
                <w:color w:val="000000"/>
                <w:sz w:val="20"/>
              </w:rPr>
              <w:t>
</w:t>
            </w:r>
            <w:r>
              <w:rPr>
                <w:rFonts w:ascii="Times New Roman"/>
                <w:b/>
                <w:i w:val="false"/>
                <w:color w:val="000000"/>
                <w:sz w:val="20"/>
              </w:rPr>
              <w:t>Машины</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вакуумного</w:t>
            </w:r>
            <w:r>
              <w:rPr>
                <w:rFonts w:ascii="Times New Roman"/>
                <w:b w:val="false"/>
                <w:i w:val="false"/>
                <w:color w:val="000000"/>
                <w:sz w:val="20"/>
              </w:rPr>
              <w:t xml:space="preserve"> </w:t>
            </w:r>
            <w:r>
              <w:rPr>
                <w:rFonts w:ascii="Times New Roman"/>
                <w:b/>
                <w:i w:val="false"/>
                <w:color w:val="000000"/>
                <w:sz w:val="20"/>
              </w:rPr>
              <w:t>литья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прочие</w:t>
            </w:r>
            <w:r>
              <w:rPr>
                <w:rFonts w:ascii="Times New Roman"/>
                <w:b w:val="false"/>
                <w:i w:val="false"/>
                <w:color w:val="000000"/>
                <w:sz w:val="20"/>
              </w:rPr>
              <w:t xml:space="preserve"> </w:t>
            </w:r>
            <w:r>
              <w:rPr>
                <w:rFonts w:ascii="Times New Roman"/>
                <w:b/>
                <w:i w:val="false"/>
                <w:color w:val="000000"/>
                <w:sz w:val="20"/>
              </w:rPr>
              <w:t>термоформовочные</w:t>
            </w:r>
            <w:r>
              <w:rPr>
                <w:rFonts w:ascii="Times New Roman"/>
                <w:b w:val="false"/>
                <w:i w:val="false"/>
                <w:color w:val="000000"/>
                <w:sz w:val="20"/>
              </w:rPr>
              <w:t xml:space="preserve"> </w:t>
            </w:r>
            <w:r>
              <w:rPr>
                <w:rFonts w:ascii="Times New Roman"/>
                <w:b/>
                <w:i w:val="false"/>
                <w:color w:val="000000"/>
                <w:sz w:val="20"/>
              </w:rPr>
              <w:t>машины</w:t>
            </w:r>
          </w:p>
          <w:bookmarkEnd w:id="2622"/>
          <w:p>
            <w:pPr>
              <w:spacing w:after="20"/>
              <w:ind w:left="20"/>
              <w:jc w:val="both"/>
            </w:pPr>
            <w:r>
              <w:rPr>
                <w:rFonts w:ascii="Times New Roman"/>
                <w:b w:val="false"/>
                <w:i w:val="false"/>
                <w:color w:val="000000"/>
                <w:sz w:val="20"/>
              </w:rPr>
              <w:t>
</w:t>
            </w:r>
            <w:r>
              <w:rPr>
                <w:rFonts w:ascii="Times New Roman"/>
                <w:b w:val="false"/>
                <w:i w:val="false"/>
                <w:color w:val="000000"/>
                <w:sz w:val="20"/>
              </w:rPr>
              <w:t>В данную субпозицию также включаются термоформовочные машины, представляющие собой оборудование, предназначенное для изменения формы плоских изделий (листов или пленок) в объемные изделия путем их нагрева до термопластичного состояния с последующей деформацией различными способами для придания необходимой формы, фиксация которой осуществляется путем охлаждения отформованного изделия при сохраняющемся усилии формования.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способу деформирования листов или пленок в объемные изделия различаются: вакуумформование, пневмоформование, пневмо-вакуумформование, вытяжка свободная и с пуансоном, штамповка.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Термин "термоформовочные машины" не охватывает оборудование, обертывающее товар с термоусадкой упаковочного материала, товарной позиции 8422.</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механические устройства, имеющие индивидуальные функции, в другом месте данной группы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4" w:id="2623"/>
          <w:p>
            <w:pPr>
              <w:spacing w:after="20"/>
              <w:ind w:left="20"/>
              <w:jc w:val="both"/>
            </w:pPr>
            <w:r>
              <w:rPr>
                <w:rFonts w:ascii="Times New Roman"/>
                <w:b w:val="false"/>
                <w:i w:val="false"/>
                <w:color w:val="000000"/>
                <w:sz w:val="20"/>
              </w:rPr>
              <w:t>
Машины для изготовления веревок или тросов</w:t>
            </w:r>
          </w:p>
          <w:bookmarkEnd w:id="2623"/>
          <w:p>
            <w:pPr>
              <w:spacing w:after="20"/>
              <w:ind w:left="20"/>
              <w:jc w:val="both"/>
            </w:pPr>
            <w:r>
              <w:rPr>
                <w:rFonts w:ascii="Times New Roman"/>
                <w:b w:val="false"/>
                <w:i w:val="false"/>
                <w:color w:val="000000"/>
                <w:sz w:val="20"/>
              </w:rPr>
              <w:t>
В данную 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машины и механические устройства для изготовления бечевки, тросов, веревок или канатов из текстильного волокна, такие как: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машины для скручивания стренг, которые изготавливают стренги путем свивания двух или более отдельных нитей (канатная пряжа);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машины канатокрутильные, которые свивают две или более стренги для изготовления канатов или веревок большого диаметра;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комбинированные машины для скручивания стренг и свивания канатов, применяемые главным образом для изготовления более прочных веревок, а также тросов и канатов меньшего диаметра;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машины и механические устройства для изготовления проволочных канатов и тросов (кроме электрических кабелей), работающие по тому же принципу, что и машины, и механические устройства, перечисленные в пункте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машины и устройства для скручивания или оплетения электрических проводов, а также машины для изготовления коаксиальных кабелей.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не включаются машины, выполняющие операции, предшествующие свиванию, например, чесание, растягивание, сложение, последующее вытягивание или прядение, а также крутильные машины, использующиеся на прядильных фабриках; некоторые машины данного типа могут применяться для изготовления тонкой свили путем скручивания канатной пряжи (товарная позиция 8445).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5" w:id="2624"/>
          <w:p>
            <w:pPr>
              <w:spacing w:after="20"/>
              <w:ind w:left="20"/>
              <w:jc w:val="both"/>
            </w:pPr>
            <w:r>
              <w:rPr>
                <w:rFonts w:ascii="Times New Roman"/>
                <w:b w:val="false"/>
                <w:i w:val="false"/>
                <w:color w:val="000000"/>
                <w:sz w:val="20"/>
              </w:rPr>
              <w:t>
Прочие</w:t>
            </w:r>
          </w:p>
          <w:bookmarkEnd w:id="2624"/>
          <w:p>
            <w:pPr>
              <w:spacing w:after="20"/>
              <w:ind w:left="20"/>
              <w:jc w:val="both"/>
            </w:pPr>
            <w:r>
              <w:rPr>
                <w:rFonts w:ascii="Times New Roman"/>
                <w:b w:val="false"/>
                <w:i w:val="false"/>
                <w:color w:val="000000"/>
                <w:sz w:val="20"/>
              </w:rPr>
              <w:t>
В данную подсубпозицию включаются: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системы открывания гаражных ворот, которые представляют собой механические устройства для автоматического открывания и закрывания гаражных ворот путем подъема ворот вверх до горизонтального положения с помощью радиопульта дистанционного управления. Они крепятся к потолку гаража и состоят в основном из электрического серводвигателя с ведущим валом, соединяющей направляющей с трансмиссионным устройством и рабочего рычага, закрепленного на гаражной двери. Серводвигатель соединен кабелем с приемником радиосигналов с пульта дистанционного управления, который включает электропитание серводвигателя в момент получения управляющего сигнала от радиопередатчика пульта дистанционного управления в транспортном средстве. Радиопередатчики и радиоприемники, используемые для дистанционного управления данными системами, тем не менее не входят в данную подсубпозицию и включаются в товарную позицию 8526 в соответствии со своими характеристиками.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некоторые машины и устройства, предназначенные для производства печатных плат или гибридных интегральных схем (путем обработки и резки больших листов гетинакса, текстолита, керамики или других диэлектрических материалов), такие как: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щеточные машины и ультразвуковые моечные машины для чистки листового диэлектрического материала;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накаточные или наливочные машины для нанесения фоторезиста, клея или адгезива на листы из диэлектрического материала;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машины сборки печатных плат для монтажа активных, пассивных или соединительных элементов на печатных платах. Эти элементы автоматически направляются в машину на лентах (ремнях). Машины размещают элементы в точно предназначенном месте и монтируют их на печатной схеме. После монтирования элементы закрепляются на печатной схеме, например, пайкой или контактной сваркой. Помимо сборки полупроводниковых устройств эти машины также способны захватывать и размещать другие элементы на подложках.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не включаются машины и аппаратура типа используемой преимущественно или главным образом для производства полупроводниковых булей или пластин, полупроводниковых приборов, электронных интегральных схем или плоских дисплейных панелей (товарная позиция 8486).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клапаны, вентили и аналогичная арматура для трубопроводов, котлов, резервуаров, цистерн, баков или аналогичных емкостей, включая редукционные и терморегулируемые клапаны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8481 10 050 0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6" w:id="2625"/>
          <w:p>
            <w:pPr>
              <w:spacing w:after="20"/>
              <w:ind w:left="20"/>
              <w:jc w:val="both"/>
            </w:pPr>
            <w:r>
              <w:rPr>
                <w:rFonts w:ascii="Times New Roman"/>
                <w:b w:val="false"/>
                <w:i w:val="false"/>
                <w:color w:val="000000"/>
                <w:sz w:val="20"/>
              </w:rPr>
              <w:t>
Объединенные с фильтрами или смазочными устройствами</w:t>
            </w:r>
          </w:p>
          <w:bookmarkEnd w:id="2625"/>
          <w:p>
            <w:pPr>
              <w:spacing w:after="20"/>
              <w:ind w:left="20"/>
              <w:jc w:val="both"/>
            </w:pPr>
            <w:r>
              <w:rPr>
                <w:rFonts w:ascii="Times New Roman"/>
                <w:b w:val="false"/>
                <w:i w:val="false"/>
                <w:color w:val="000000"/>
                <w:sz w:val="20"/>
              </w:rPr>
              <w:t>
В данную подсубпозицию включаются изделия, состоящие из различных компонентов, которые выполняют функции, необходимые для регулирования работы пневматических систем: фильтрации воздуха (удаление таких примесей, как вода, ржавчина, грязь и т.д.), регулирования рабочего давления, смазки (для обеспечения плавной работы всех пневматических компонентов).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 обычно имеют следующий внешний вид: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533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7" w:id="2626"/>
          <w:p>
            <w:pPr>
              <w:spacing w:after="20"/>
              <w:ind w:left="20"/>
              <w:jc w:val="both"/>
            </w:pPr>
            <w:r>
              <w:rPr>
                <w:rFonts w:ascii="Times New Roman"/>
                <w:b w:val="false"/>
                <w:i w:val="false"/>
                <w:color w:val="000000"/>
                <w:sz w:val="20"/>
              </w:rPr>
              <w:t xml:space="preserve">
Предназначенные для работы при температуре окружающего воздуха </w:t>
            </w:r>
          </w:p>
          <w:bookmarkEnd w:id="2626"/>
          <w:p>
            <w:pPr>
              <w:spacing w:after="20"/>
              <w:ind w:left="20"/>
              <w:jc w:val="both"/>
            </w:pPr>
            <w:r>
              <w:rPr>
                <w:rFonts w:ascii="Times New Roman"/>
                <w:b w:val="false"/>
                <w:i w:val="false"/>
                <w:color w:val="000000"/>
                <w:sz w:val="20"/>
              </w:rPr>
              <w:t>–40 C и ниже, давлении 16 Па и выше, в среде, содержащей сероводород (H</w:t>
            </w:r>
            <w:r>
              <w:rPr>
                <w:rFonts w:ascii="Times New Roman"/>
                <w:b w:val="false"/>
                <w:i w:val="false"/>
                <w:color w:val="000000"/>
                <w:vertAlign w:val="subscript"/>
              </w:rPr>
              <w:t>2</w:t>
            </w:r>
            <w:r>
              <w:rPr>
                <w:rFonts w:ascii="Times New Roman"/>
                <w:b w:val="false"/>
                <w:i w:val="false"/>
                <w:color w:val="000000"/>
                <w:sz w:val="20"/>
              </w:rPr>
              <w:t>S)</w:t>
            </w:r>
          </w:p>
          <w:p>
            <w:pPr>
              <w:spacing w:after="20"/>
              <w:ind w:left="20"/>
              <w:jc w:val="both"/>
            </w:pPr>
            <w:r>
              <w:rPr>
                <w:rFonts w:ascii="Times New Roman"/>
                <w:b w:val="false"/>
                <w:i w:val="false"/>
                <w:color w:val="000000"/>
                <w:sz w:val="20"/>
              </w:rPr>
              <w:t>
В данную подсубпозицию включается арматура, предназначенная для работы в агрессивной среде, содержащей сероводород, в условиях низких температур и высокого давления. Нижняя граница диапазона рабочих температур должна быть –40 C и ниже, а верхняя граница диапазона рабочего давления должна быть 16 Па и выше, что должно быть подтверждено соответствующей записью в паспорте на изделие.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8481 80 632 0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8" w:id="2627"/>
          <w:p>
            <w:pPr>
              <w:spacing w:after="20"/>
              <w:ind w:left="20"/>
              <w:jc w:val="both"/>
            </w:pPr>
            <w:r>
              <w:rPr>
                <w:rFonts w:ascii="Times New Roman"/>
                <w:b w:val="false"/>
                <w:i w:val="false"/>
                <w:color w:val="000000"/>
                <w:sz w:val="20"/>
              </w:rPr>
              <w:t xml:space="preserve">
Предназначенные для работы при температуре окружающего воздуха </w:t>
            </w:r>
          </w:p>
          <w:bookmarkEnd w:id="2627"/>
          <w:p>
            <w:pPr>
              <w:spacing w:after="20"/>
              <w:ind w:left="20"/>
              <w:jc w:val="both"/>
            </w:pPr>
            <w:r>
              <w:rPr>
                <w:rFonts w:ascii="Times New Roman"/>
                <w:b w:val="false"/>
                <w:i w:val="false"/>
                <w:color w:val="000000"/>
                <w:sz w:val="20"/>
              </w:rPr>
              <w:t>–55 C и ниже, давлении 80 Па и выше</w:t>
            </w:r>
          </w:p>
          <w:p>
            <w:pPr>
              <w:spacing w:after="20"/>
              <w:ind w:left="20"/>
              <w:jc w:val="both"/>
            </w:pPr>
            <w:r>
              <w:rPr>
                <w:rFonts w:ascii="Times New Roman"/>
                <w:b w:val="false"/>
                <w:i w:val="false"/>
                <w:color w:val="000000"/>
                <w:sz w:val="20"/>
              </w:rPr>
              <w:t>
В данную подсубпозицию включается арматура, предназначенная для работы в условиях низких температур и высокого давления. Нижняя граница диапазона рабочих температур должна быть –55 C и ниже, а верхняя граница диапазона рабочего давления должна быть 80 Па и выше, что должно быть подтверждено соответствующей записью в паспорте на изделие.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9" w:id="2628"/>
          <w:p>
            <w:pPr>
              <w:spacing w:after="20"/>
              <w:ind w:left="20"/>
              <w:jc w:val="both"/>
            </w:pPr>
            <w:r>
              <w:rPr>
                <w:rFonts w:ascii="Times New Roman"/>
                <w:b w:val="false"/>
                <w:i w:val="false"/>
                <w:color w:val="000000"/>
                <w:sz w:val="20"/>
              </w:rPr>
              <w:t xml:space="preserve">
Предназначенные для работы при температуре окружающего воздуха </w:t>
            </w:r>
          </w:p>
          <w:bookmarkEnd w:id="2628"/>
          <w:p>
            <w:pPr>
              <w:spacing w:after="20"/>
              <w:ind w:left="20"/>
              <w:jc w:val="both"/>
            </w:pPr>
            <w:r>
              <w:rPr>
                <w:rFonts w:ascii="Times New Roman"/>
                <w:b w:val="false"/>
                <w:i w:val="false"/>
                <w:color w:val="000000"/>
                <w:sz w:val="20"/>
              </w:rPr>
              <w:t>–40 C и ниже, давлении 16 Па и выше, в среде, содержащей сероводород (H</w:t>
            </w:r>
            <w:r>
              <w:rPr>
                <w:rFonts w:ascii="Times New Roman"/>
                <w:b w:val="false"/>
                <w:i w:val="false"/>
                <w:color w:val="000000"/>
                <w:vertAlign w:val="subscript"/>
              </w:rPr>
              <w:t>2</w:t>
            </w:r>
            <w:r>
              <w:rPr>
                <w:rFonts w:ascii="Times New Roman"/>
                <w:b w:val="false"/>
                <w:i w:val="false"/>
                <w:color w:val="000000"/>
                <w:sz w:val="20"/>
              </w:rPr>
              <w:t>S)</w:t>
            </w:r>
          </w:p>
          <w:p>
            <w:pPr>
              <w:spacing w:after="20"/>
              <w:ind w:left="20"/>
              <w:jc w:val="both"/>
            </w:pPr>
            <w:r>
              <w:rPr>
                <w:rFonts w:ascii="Times New Roman"/>
                <w:b w:val="false"/>
                <w:i w:val="false"/>
                <w:color w:val="000000"/>
                <w:sz w:val="20"/>
              </w:rPr>
              <w:t>
Применимы пояснения к подсубпозиции 8481 80 631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8481 80 732 0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0" w:id="2629"/>
          <w:p>
            <w:pPr>
              <w:spacing w:after="20"/>
              <w:ind w:left="20"/>
              <w:jc w:val="both"/>
            </w:pPr>
            <w:r>
              <w:rPr>
                <w:rFonts w:ascii="Times New Roman"/>
                <w:b w:val="false"/>
                <w:i w:val="false"/>
                <w:color w:val="000000"/>
                <w:sz w:val="20"/>
              </w:rPr>
              <w:t xml:space="preserve">
Предназначенные для работы при температуре окружающего воздуха </w:t>
            </w:r>
          </w:p>
          <w:bookmarkEnd w:id="2629"/>
          <w:p>
            <w:pPr>
              <w:spacing w:after="20"/>
              <w:ind w:left="20"/>
              <w:jc w:val="both"/>
            </w:pPr>
            <w:r>
              <w:rPr>
                <w:rFonts w:ascii="Times New Roman"/>
                <w:b w:val="false"/>
                <w:i w:val="false"/>
                <w:color w:val="000000"/>
                <w:sz w:val="20"/>
              </w:rPr>
              <w:t>–55 C и ниже, давлении 80 Па и выше</w:t>
            </w:r>
          </w:p>
          <w:p>
            <w:pPr>
              <w:spacing w:after="20"/>
              <w:ind w:left="20"/>
              <w:jc w:val="both"/>
            </w:pPr>
            <w:r>
              <w:rPr>
                <w:rFonts w:ascii="Times New Roman"/>
                <w:b w:val="false"/>
                <w:i w:val="false"/>
                <w:color w:val="000000"/>
                <w:sz w:val="20"/>
              </w:rPr>
              <w:t>
Применимы пояснения к подсубпозиции 8481 80 632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 w:id="2630"/>
          <w:p>
            <w:pPr>
              <w:spacing w:after="20"/>
              <w:ind w:left="20"/>
              <w:jc w:val="both"/>
            </w:pPr>
            <w:r>
              <w:rPr>
                <w:rFonts w:ascii="Times New Roman"/>
                <w:b w:val="false"/>
                <w:i w:val="false"/>
                <w:color w:val="000000"/>
                <w:sz w:val="20"/>
              </w:rPr>
              <w:t xml:space="preserve">
Предназначенные для работы при температуре окружающего воздуха </w:t>
            </w:r>
          </w:p>
          <w:bookmarkEnd w:id="2630"/>
          <w:p>
            <w:pPr>
              <w:spacing w:after="20"/>
              <w:ind w:left="20"/>
              <w:jc w:val="both"/>
            </w:pPr>
            <w:r>
              <w:rPr>
                <w:rFonts w:ascii="Times New Roman"/>
                <w:b w:val="false"/>
                <w:i w:val="false"/>
                <w:color w:val="000000"/>
                <w:sz w:val="20"/>
              </w:rPr>
              <w:t>–40 C и ниже, давлении 16 Па и выше, в среде, содержащей сероводород (H</w:t>
            </w:r>
            <w:r>
              <w:rPr>
                <w:rFonts w:ascii="Times New Roman"/>
                <w:b w:val="false"/>
                <w:i w:val="false"/>
                <w:color w:val="000000"/>
                <w:vertAlign w:val="subscript"/>
              </w:rPr>
              <w:t>2</w:t>
            </w:r>
            <w:r>
              <w:rPr>
                <w:rFonts w:ascii="Times New Roman"/>
                <w:b w:val="false"/>
                <w:i w:val="false"/>
                <w:color w:val="000000"/>
                <w:sz w:val="20"/>
              </w:rPr>
              <w:t>S)</w:t>
            </w:r>
          </w:p>
          <w:p>
            <w:pPr>
              <w:spacing w:after="20"/>
              <w:ind w:left="20"/>
              <w:jc w:val="both"/>
            </w:pPr>
            <w:r>
              <w:rPr>
                <w:rFonts w:ascii="Times New Roman"/>
                <w:b w:val="false"/>
                <w:i w:val="false"/>
                <w:color w:val="000000"/>
                <w:sz w:val="20"/>
              </w:rPr>
              <w:t>
Применимы пояснения к подсубпозиции 8481 80 631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8481 80 812 0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2" w:id="2631"/>
          <w:p>
            <w:pPr>
              <w:spacing w:after="20"/>
              <w:ind w:left="20"/>
              <w:jc w:val="both"/>
            </w:pPr>
            <w:r>
              <w:rPr>
                <w:rFonts w:ascii="Times New Roman"/>
                <w:b w:val="false"/>
                <w:i w:val="false"/>
                <w:color w:val="000000"/>
                <w:sz w:val="20"/>
              </w:rPr>
              <w:t xml:space="preserve">
Предназначенные для работы при температуре окружающего воздуха </w:t>
            </w:r>
          </w:p>
          <w:bookmarkEnd w:id="2631"/>
          <w:p>
            <w:pPr>
              <w:spacing w:after="20"/>
              <w:ind w:left="20"/>
              <w:jc w:val="both"/>
            </w:pPr>
            <w:r>
              <w:rPr>
                <w:rFonts w:ascii="Times New Roman"/>
                <w:b w:val="false"/>
                <w:i w:val="false"/>
                <w:color w:val="000000"/>
                <w:sz w:val="20"/>
              </w:rPr>
              <w:t>–55 C и ниже, давлении 80 Па и выше</w:t>
            </w:r>
          </w:p>
          <w:p>
            <w:pPr>
              <w:spacing w:after="20"/>
              <w:ind w:left="20"/>
              <w:jc w:val="both"/>
            </w:pPr>
            <w:r>
              <w:rPr>
                <w:rFonts w:ascii="Times New Roman"/>
                <w:b w:val="false"/>
                <w:i w:val="false"/>
                <w:color w:val="000000"/>
                <w:sz w:val="20"/>
              </w:rPr>
              <w:t>
Применимы пояснения к подсубпозиции 8481 80 632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3" w:id="2632"/>
          <w:p>
            <w:pPr>
              <w:spacing w:after="20"/>
              <w:ind w:left="20"/>
              <w:jc w:val="both"/>
            </w:pPr>
            <w:r>
              <w:rPr>
                <w:rFonts w:ascii="Times New Roman"/>
                <w:b w:val="false"/>
                <w:i w:val="false"/>
                <w:color w:val="000000"/>
                <w:sz w:val="20"/>
              </w:rPr>
              <w:t xml:space="preserve">
Предназначенные для работы при температуре окружающего воздуха </w:t>
            </w:r>
          </w:p>
          <w:bookmarkEnd w:id="2632"/>
          <w:p>
            <w:pPr>
              <w:spacing w:after="20"/>
              <w:ind w:left="20"/>
              <w:jc w:val="both"/>
            </w:pPr>
            <w:r>
              <w:rPr>
                <w:rFonts w:ascii="Times New Roman"/>
                <w:b w:val="false"/>
                <w:i w:val="false"/>
                <w:color w:val="000000"/>
                <w:sz w:val="20"/>
              </w:rPr>
              <w:t>–40 C и ниже, давлении 16 Па и выше, в среде, содержащей сероводород (H</w:t>
            </w:r>
            <w:r>
              <w:rPr>
                <w:rFonts w:ascii="Times New Roman"/>
                <w:b w:val="false"/>
                <w:i w:val="false"/>
                <w:color w:val="000000"/>
                <w:vertAlign w:val="subscript"/>
              </w:rPr>
              <w:t>2</w:t>
            </w:r>
            <w:r>
              <w:rPr>
                <w:rFonts w:ascii="Times New Roman"/>
                <w:b w:val="false"/>
                <w:i w:val="false"/>
                <w:color w:val="000000"/>
                <w:sz w:val="20"/>
              </w:rPr>
              <w:t>S)</w:t>
            </w:r>
          </w:p>
          <w:p>
            <w:pPr>
              <w:spacing w:after="20"/>
              <w:ind w:left="20"/>
              <w:jc w:val="both"/>
            </w:pPr>
            <w:r>
              <w:rPr>
                <w:rFonts w:ascii="Times New Roman"/>
                <w:b w:val="false"/>
                <w:i w:val="false"/>
                <w:color w:val="000000"/>
                <w:sz w:val="20"/>
              </w:rPr>
              <w:t>
Применимы пояснения к подсубпозиции 8481 80 631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4" w:id="2633"/>
          <w:p>
            <w:pPr>
              <w:spacing w:after="20"/>
              <w:ind w:left="20"/>
              <w:jc w:val="both"/>
            </w:pPr>
            <w:r>
              <w:rPr>
                <w:rFonts w:ascii="Times New Roman"/>
                <w:b w:val="false"/>
                <w:i w:val="false"/>
                <w:color w:val="000000"/>
                <w:sz w:val="20"/>
              </w:rPr>
              <w:t xml:space="preserve">
Предназначенные для работы при температуре окружающего воздуха </w:t>
            </w:r>
          </w:p>
          <w:bookmarkEnd w:id="2633"/>
          <w:p>
            <w:pPr>
              <w:spacing w:after="20"/>
              <w:ind w:left="20"/>
              <w:jc w:val="both"/>
            </w:pPr>
            <w:r>
              <w:rPr>
                <w:rFonts w:ascii="Times New Roman"/>
                <w:b w:val="false"/>
                <w:i w:val="false"/>
                <w:color w:val="000000"/>
                <w:sz w:val="20"/>
              </w:rPr>
              <w:t>–55 C и ниже, давлении 80 Па и выше</w:t>
            </w:r>
          </w:p>
          <w:p>
            <w:pPr>
              <w:spacing w:after="20"/>
              <w:ind w:left="20"/>
              <w:jc w:val="both"/>
            </w:pPr>
            <w:r>
              <w:rPr>
                <w:rFonts w:ascii="Times New Roman"/>
                <w:b w:val="false"/>
                <w:i w:val="false"/>
                <w:color w:val="000000"/>
                <w:sz w:val="20"/>
              </w:rPr>
              <w:t>
Применимы пояснения к подсубпозиции 8481 80 632 0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5" w:id="2634"/>
          <w:p>
            <w:pPr>
              <w:spacing w:after="20"/>
              <w:ind w:left="20"/>
              <w:jc w:val="both"/>
            </w:pPr>
            <w:r>
              <w:rPr>
                <w:rFonts w:ascii="Times New Roman"/>
                <w:b w:val="false"/>
                <w:i w:val="false"/>
                <w:color w:val="000000"/>
                <w:sz w:val="20"/>
              </w:rPr>
              <w:t>
Машины и аппаратура, используемые исключительно или в основном для производства полупроводниковых булей или пластин, полупроводниковых приборов, электронных интегральных схем или плоских дисплейных панелей; машины и аппаратура, поименованные в примечании 11 (В) к данной группе; части и принадлежности</w:t>
            </w:r>
          </w:p>
          <w:bookmarkEnd w:id="2634"/>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данную</w:t>
            </w:r>
            <w:r>
              <w:rPr>
                <w:rFonts w:ascii="Times New Roman"/>
                <w:b w:val="false"/>
                <w:i w:val="false"/>
                <w:color w:val="000000"/>
                <w:sz w:val="20"/>
              </w:rPr>
              <w:t xml:space="preserve"> </w:t>
            </w:r>
            <w:r>
              <w:rPr>
                <w:rFonts w:ascii="Times New Roman"/>
                <w:b/>
                <w:i w:val="false"/>
                <w:color w:val="000000"/>
                <w:sz w:val="20"/>
              </w:rPr>
              <w:t>товарную</w:t>
            </w:r>
            <w:r>
              <w:rPr>
                <w:rFonts w:ascii="Times New Roman"/>
                <w:b w:val="false"/>
                <w:i w:val="false"/>
                <w:color w:val="000000"/>
                <w:sz w:val="20"/>
              </w:rPr>
              <w:t xml:space="preserve"> </w:t>
            </w:r>
            <w:r>
              <w:rPr>
                <w:rFonts w:ascii="Times New Roman"/>
                <w:b/>
                <w:i w:val="false"/>
                <w:color w:val="000000"/>
                <w:sz w:val="20"/>
              </w:rPr>
              <w:t>позицию</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включаются,</w:t>
            </w:r>
            <w:r>
              <w:rPr>
                <w:rFonts w:ascii="Times New Roman"/>
                <w:b w:val="false"/>
                <w:i w:val="false"/>
                <w:color w:val="000000"/>
                <w:sz w:val="20"/>
              </w:rPr>
              <w:t xml:space="preserve"> </w:t>
            </w:r>
            <w:r>
              <w:rPr>
                <w:rFonts w:ascii="Times New Roman"/>
                <w:b w:val="false"/>
                <w:i/>
                <w:color w:val="000000"/>
                <w:sz w:val="20"/>
              </w:rPr>
              <w:t>inter</w:t>
            </w:r>
            <w:r>
              <w:rPr>
                <w:rFonts w:ascii="Times New Roman"/>
                <w:b w:val="false"/>
                <w:i w:val="false"/>
                <w:color w:val="000000"/>
                <w:sz w:val="20"/>
              </w:rPr>
              <w:t xml:space="preserve"> </w:t>
            </w:r>
            <w:r>
              <w:rPr>
                <w:rFonts w:ascii="Times New Roman"/>
                <w:b w:val="false"/>
                <w:i/>
                <w:color w:val="000000"/>
                <w:sz w:val="20"/>
              </w:rPr>
              <w:t>alia</w:t>
            </w:r>
            <w:r>
              <w:rPr>
                <w:rFonts w:ascii="Times New Roman"/>
                <w:b w:val="false"/>
                <w:i/>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машины и устройства для производства печатных схем, описанных в примечании 8 к группе 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электрические машины и устройства для проведения электрических измерений полупроводниковых пластин или интегральных схем и для обнаружения и локализации дефектов, включая электрические машины и устройства, оборудованные устройством маркировки дефектов или устройством сортировки, приписывающим проверенные изделия к определенным контейнерам для хранения (группа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6" w:id="2635"/>
          <w:p>
            <w:pPr>
              <w:spacing w:after="20"/>
              <w:ind w:left="20"/>
              <w:jc w:val="both"/>
            </w:pPr>
            <w:r>
              <w:rPr>
                <w:rFonts w:ascii="Times New Roman"/>
                <w:b w:val="false"/>
                <w:i w:val="false"/>
                <w:color w:val="000000"/>
                <w:sz w:val="20"/>
              </w:rPr>
              <w:t>
Станки, работающие с использованием ультразвуковых процессов</w:t>
            </w:r>
          </w:p>
          <w:bookmarkEnd w:id="2635"/>
          <w:p>
            <w:pPr>
              <w:spacing w:after="20"/>
              <w:ind w:left="20"/>
              <w:jc w:val="both"/>
            </w:pPr>
            <w:r>
              <w:rPr>
                <w:rFonts w:ascii="Times New Roman"/>
                <w:b w:val="false"/>
                <w:i w:val="false"/>
                <w:color w:val="000000"/>
                <w:sz w:val="20"/>
              </w:rPr>
              <w:t>
См. пояснения к товарной позиции 8456, третий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20 900 1 – 8486 20 900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7" w:id="2636"/>
          <w:p>
            <w:pPr>
              <w:spacing w:after="20"/>
              <w:ind w:left="20"/>
              <w:jc w:val="both"/>
            </w:pPr>
            <w:r>
              <w:rPr>
                <w:rFonts w:ascii="Times New Roman"/>
                <w:b w:val="false"/>
                <w:i w:val="false"/>
                <w:color w:val="000000"/>
                <w:sz w:val="20"/>
              </w:rPr>
              <w:t>
Прочие</w:t>
            </w:r>
          </w:p>
          <w:bookmarkEnd w:id="2636"/>
          <w:p>
            <w:pPr>
              <w:spacing w:after="20"/>
              <w:ind w:left="20"/>
              <w:jc w:val="both"/>
            </w:pPr>
            <w:r>
              <w:rPr>
                <w:rFonts w:ascii="Times New Roman"/>
                <w:b w:val="false"/>
                <w:i w:val="false"/>
                <w:color w:val="000000"/>
                <w:sz w:val="20"/>
              </w:rPr>
              <w:t>
Помимо машин, упомянутых в пояснениях к товарной позиции 8486, (Б), в данные подсубпозиции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станки для скрайбирования или надрезания полупроводниковых пластин;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станки для быстрого нагрева полупроводниковых пластин;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станки для обработки любых материалов путем удаления материала с помощью лазерного или другого светового фотонного луча;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устройства для сушки напечатанной или промытой диэлектрической подложки и сушилки непрерывного действия для полупроводниковых пластин.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8486 40 000 1 – </w:t>
            </w:r>
          </w:p>
          <w:p>
            <w:pPr>
              <w:spacing w:after="20"/>
              <w:ind w:left="20"/>
              <w:jc w:val="both"/>
            </w:pPr>
            <w:r>
              <w:rPr>
                <w:rFonts w:ascii="Times New Roman"/>
                <w:b w:val="false"/>
                <w:i w:val="false"/>
                <w:color w:val="000000"/>
                <w:sz w:val="20"/>
              </w:rPr>
              <w:t>8486 40 000 9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8" w:id="2637"/>
          <w:p>
            <w:pPr>
              <w:spacing w:after="20"/>
              <w:ind w:left="20"/>
              <w:jc w:val="both"/>
            </w:pPr>
            <w:r>
              <w:rPr>
                <w:rFonts w:ascii="Times New Roman"/>
                <w:b w:val="false"/>
                <w:i w:val="false"/>
                <w:color w:val="000000"/>
                <w:sz w:val="20"/>
              </w:rPr>
              <w:t xml:space="preserve">
Машины и аппаратура, поименованные в примечании 11 (В) к данной группе </w:t>
            </w:r>
          </w:p>
          <w:bookmarkEnd w:id="2637"/>
          <w:p>
            <w:pPr>
              <w:spacing w:after="20"/>
              <w:ind w:left="20"/>
              <w:jc w:val="both"/>
            </w:pPr>
            <w:r>
              <w:rPr>
                <w:rFonts w:ascii="Times New Roman"/>
                <w:b w:val="false"/>
                <w:i w:val="false"/>
                <w:color w:val="000000"/>
                <w:sz w:val="20"/>
              </w:rPr>
              <w:t>
В дополнение к машинам, упомянутым в пояснениях к товарной позиции 8486, (Г), в данные подсубпозиции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аппаратура для монтажа кристаллов, ленточные автоматизированные монтажные установки для сборки полупроводниковых приборов или электронных интегральных схем;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машины и устройства для производства гибридных интегральных схем (путем обработки и разрезания больших листов керамики или другого диэлектрического материала), такие как;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щеточные чистильные машины и машины ультразвуковой очистки для чистки листов диэлектрического материала;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накатывающие или наливные машины для нанесения фоторезиста, связующего материала или клея на листы диэлектрического материала.</w:t>
            </w:r>
          </w:p>
        </w:tc>
      </w:tr>
    </w:tbl>
    <w:bookmarkStart w:name="z3059" w:id="2638"/>
    <w:p>
      <w:pPr>
        <w:spacing w:after="0"/>
        <w:ind w:left="0"/>
        <w:jc w:val="left"/>
      </w:pPr>
      <w:r>
        <w:rPr>
          <w:rFonts w:ascii="Times New Roman"/>
          <w:b/>
          <w:i w:val="false"/>
          <w:color w:val="000000"/>
        </w:rPr>
        <w:t xml:space="preserve"> раздел XVII</w:t>
      </w:r>
      <w:r>
        <w:br/>
      </w:r>
      <w:r>
        <w:rPr>
          <w:rFonts w:ascii="Times New Roman"/>
          <w:b/>
          <w:i w:val="false"/>
          <w:color w:val="000000"/>
        </w:rPr>
        <w:t>СРЕДСТВА НАЗЕМНОГО ТРАНСПОРТА, ЛЕТАТЕЛЬНЫЕ АППАРАТЫ, ПЛАВУЧИЕ СРЕДСТВА И ОТHОСЯЩИЕСЯ К ТРАНСПОРТУ УСТРОЙСТВА И ОБОРУДОВАНИЕ</w:t>
      </w:r>
    </w:p>
    <w:bookmarkEnd w:id="2638"/>
    <w:bookmarkStart w:name="z3060" w:id="2639"/>
    <w:p>
      <w:pPr>
        <w:spacing w:after="0"/>
        <w:ind w:left="0"/>
        <w:jc w:val="both"/>
      </w:pPr>
      <w:r>
        <w:rPr>
          <w:rFonts w:ascii="Times New Roman"/>
          <w:b w:val="false"/>
          <w:i w:val="false"/>
          <w:color w:val="000000"/>
          <w:sz w:val="28"/>
        </w:rPr>
        <w:t>
      Дополнительные примечания:</w:t>
      </w:r>
    </w:p>
    <w:bookmarkEnd w:id="2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соблюдения положений дополнительного примечания 3 к группе 89 инструменты и изделия, необходимые для обслуживания или ремонта средств наземного транспорта, летательных аппаратов или плавучих средств, должны классифицироваться с этими средствами наземного транспорта, летательными аппаратами или плавучими средствами в случае, если они представляются вместе с ними. Другие принадлежности, представляемые вместе со средствами наземного транспорта, летательными аппаратами или плавучими средствами, также должны классифицироваться вместе с ними, если являются частью их обычной комплектации и обычно продаются вместе с ними.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заявлению декларанта и при соблюдении условий, установленных компетентными органами, положения Основного правила интерпретации 2 (а) Номенклатуры также применимы к изделиям товарных позиций 8608, 8805, 8905 и 8907, ввозимым отдельными партиями.</w:t>
            </w:r>
          </w:p>
        </w:tc>
      </w:tr>
    </w:tbl>
    <w:bookmarkStart w:name="z3061" w:id="2640"/>
    <w:p>
      <w:pPr>
        <w:spacing w:after="0"/>
        <w:ind w:left="0"/>
        <w:jc w:val="left"/>
      </w:pPr>
      <w:r>
        <w:rPr>
          <w:rFonts w:ascii="Times New Roman"/>
          <w:b/>
          <w:i w:val="false"/>
          <w:color w:val="000000"/>
        </w:rPr>
        <w:t xml:space="preserve"> группа 86</w:t>
      </w:r>
      <w:r>
        <w:br/>
      </w:r>
      <w:r>
        <w:rPr>
          <w:rFonts w:ascii="Times New Roman"/>
          <w:b/>
          <w:i w:val="false"/>
          <w:color w:val="000000"/>
        </w:rPr>
        <w:t>Железнодорожные локомотивы или моторные вагоны трамвая, подвижной состав и их части; путевое оборудование и устройства для железных дорог или трамвайных путей и их части; механическое (включая электромеханическое) сигнальное оборудование всех видов</w:t>
      </w:r>
    </w:p>
    <w:bookmarkEnd w:id="2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локомотивы прочие; локомотивные тендеры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8602 10 000 0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2" w:id="2641"/>
          <w:p>
            <w:pPr>
              <w:spacing w:after="20"/>
              <w:ind w:left="20"/>
              <w:jc w:val="both"/>
            </w:pPr>
            <w:r>
              <w:rPr>
                <w:rFonts w:ascii="Times New Roman"/>
                <w:b w:val="false"/>
                <w:i w:val="false"/>
                <w:color w:val="000000"/>
                <w:sz w:val="20"/>
              </w:rPr>
              <w:t>
Локомотивы дизель-электрические</w:t>
            </w:r>
          </w:p>
          <w:bookmarkEnd w:id="2641"/>
          <w:p>
            <w:pPr>
              <w:spacing w:after="20"/>
              <w:ind w:left="20"/>
              <w:jc w:val="both"/>
            </w:pPr>
            <w:r>
              <w:rPr>
                <w:rFonts w:ascii="Times New Roman"/>
                <w:b w:val="false"/>
                <w:i w:val="false"/>
                <w:color w:val="000000"/>
                <w:sz w:val="20"/>
              </w:rPr>
              <w:t>
Большинство дизельных двигателей, используемых для тяги, являются дизель-электрическими.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железнодорожные или трамвайные вагоны пассажирские, товарные или багажные, открытые платформы, кроме входящих в товарную позицию 8604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8603 10 000 1 – </w:t>
            </w:r>
          </w:p>
          <w:p>
            <w:pPr>
              <w:spacing w:after="20"/>
              <w:ind w:left="20"/>
              <w:jc w:val="both"/>
            </w:pPr>
            <w:r>
              <w:rPr>
                <w:rFonts w:ascii="Times New Roman"/>
                <w:b w:val="false"/>
                <w:i w:val="false"/>
                <w:color w:val="000000"/>
                <w:sz w:val="20"/>
              </w:rPr>
              <w:t>8603 10 000 8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3" w:id="2642"/>
          <w:p>
            <w:pPr>
              <w:spacing w:after="20"/>
              <w:ind w:left="20"/>
              <w:jc w:val="both"/>
            </w:pPr>
            <w:r>
              <w:rPr>
                <w:rFonts w:ascii="Times New Roman"/>
                <w:b w:val="false"/>
                <w:i w:val="false"/>
                <w:color w:val="000000"/>
                <w:sz w:val="20"/>
              </w:rPr>
              <w:t>
С питанием от внешнего источника электроэнергии</w:t>
            </w:r>
          </w:p>
          <w:bookmarkEnd w:id="2642"/>
          <w:p>
            <w:pPr>
              <w:spacing w:after="20"/>
              <w:ind w:left="20"/>
              <w:jc w:val="both"/>
            </w:pPr>
            <w:r>
              <w:rPr>
                <w:rFonts w:ascii="Times New Roman"/>
                <w:b w:val="false"/>
                <w:i w:val="false"/>
                <w:color w:val="000000"/>
                <w:sz w:val="20"/>
              </w:rPr>
              <w:t>
См. пояснения к товарной позиции 8603, третий абзац,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8605</w:t>
            </w:r>
            <w:r>
              <w:rPr>
                <w:rFonts w:ascii="Times New Roman"/>
                <w:b w:val="false"/>
                <w:i w:val="false"/>
                <w:color w:val="000000"/>
                <w:sz w:val="20"/>
              </w:rPr>
              <w:t xml:space="preserve"> </w:t>
            </w:r>
            <w:r>
              <w:rPr>
                <w:rFonts w:ascii="Times New Roman"/>
                <w:b/>
                <w:i w:val="false"/>
                <w:color w:val="000000"/>
                <w:sz w:val="20"/>
              </w:rPr>
              <w:t>00</w:t>
            </w:r>
            <w:r>
              <w:rPr>
                <w:rFonts w:ascii="Times New Roman"/>
                <w:b w:val="false"/>
                <w:i w:val="false"/>
                <w:color w:val="000000"/>
                <w:sz w:val="20"/>
              </w:rPr>
              <w:t xml:space="preserve"> </w:t>
            </w:r>
            <w:r>
              <w:rPr>
                <w:rFonts w:ascii="Times New Roman"/>
                <w:b/>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4" w:id="2643"/>
          <w:p>
            <w:pPr>
              <w:spacing w:after="20"/>
              <w:ind w:left="20"/>
              <w:jc w:val="both"/>
            </w:pPr>
            <w:r>
              <w:rPr>
                <w:rFonts w:ascii="Times New Roman"/>
                <w:b w:val="false"/>
                <w:i w:val="false"/>
                <w:color w:val="000000"/>
                <w:sz w:val="20"/>
              </w:rPr>
              <w:t>
</w:t>
            </w:r>
            <w:r>
              <w:rPr>
                <w:rFonts w:ascii="Times New Roman"/>
                <w:b/>
                <w:i w:val="false"/>
                <w:color w:val="000000"/>
                <w:sz w:val="20"/>
              </w:rPr>
              <w:t>Вагоны</w:t>
            </w:r>
            <w:r>
              <w:rPr>
                <w:rFonts w:ascii="Times New Roman"/>
                <w:b w:val="false"/>
                <w:i w:val="false"/>
                <w:color w:val="000000"/>
                <w:sz w:val="20"/>
              </w:rPr>
              <w:t xml:space="preserve"> </w:t>
            </w:r>
            <w:r>
              <w:rPr>
                <w:rFonts w:ascii="Times New Roman"/>
                <w:b/>
                <w:i w:val="false"/>
                <w:color w:val="000000"/>
                <w:sz w:val="20"/>
              </w:rPr>
              <w:t>железнодорожные</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трамвайные,</w:t>
            </w:r>
            <w:r>
              <w:rPr>
                <w:rFonts w:ascii="Times New Roman"/>
                <w:b w:val="false"/>
                <w:i w:val="false"/>
                <w:color w:val="000000"/>
                <w:sz w:val="20"/>
              </w:rPr>
              <w:t xml:space="preserve"> </w:t>
            </w:r>
            <w:r>
              <w:rPr>
                <w:rFonts w:ascii="Times New Roman"/>
                <w:b/>
                <w:i w:val="false"/>
                <w:color w:val="000000"/>
                <w:sz w:val="20"/>
              </w:rPr>
              <w:t>пассажирские</w:t>
            </w:r>
            <w:r>
              <w:rPr>
                <w:rFonts w:ascii="Times New Roman"/>
                <w:b w:val="false"/>
                <w:i w:val="false"/>
                <w:color w:val="000000"/>
                <w:sz w:val="20"/>
              </w:rPr>
              <w:t xml:space="preserve"> </w:t>
            </w:r>
            <w:r>
              <w:rPr>
                <w:rFonts w:ascii="Times New Roman"/>
                <w:b/>
                <w:i w:val="false"/>
                <w:color w:val="000000"/>
                <w:sz w:val="20"/>
              </w:rPr>
              <w:t>несамоходные;</w:t>
            </w:r>
            <w:r>
              <w:rPr>
                <w:rFonts w:ascii="Times New Roman"/>
                <w:b w:val="false"/>
                <w:i w:val="false"/>
                <w:color w:val="000000"/>
                <w:sz w:val="20"/>
              </w:rPr>
              <w:t xml:space="preserve"> </w:t>
            </w:r>
            <w:r>
              <w:rPr>
                <w:rFonts w:ascii="Times New Roman"/>
                <w:b/>
                <w:i w:val="false"/>
                <w:color w:val="000000"/>
                <w:sz w:val="20"/>
              </w:rPr>
              <w:t>вагоны</w:t>
            </w:r>
            <w:r>
              <w:rPr>
                <w:rFonts w:ascii="Times New Roman"/>
                <w:b w:val="false"/>
                <w:i w:val="false"/>
                <w:color w:val="000000"/>
                <w:sz w:val="20"/>
              </w:rPr>
              <w:t xml:space="preserve"> </w:t>
            </w:r>
            <w:r>
              <w:rPr>
                <w:rFonts w:ascii="Times New Roman"/>
                <w:b/>
                <w:i w:val="false"/>
                <w:color w:val="000000"/>
                <w:sz w:val="20"/>
              </w:rPr>
              <w:t>багажные,</w:t>
            </w:r>
            <w:r>
              <w:rPr>
                <w:rFonts w:ascii="Times New Roman"/>
                <w:b w:val="false"/>
                <w:i w:val="false"/>
                <w:color w:val="000000"/>
                <w:sz w:val="20"/>
              </w:rPr>
              <w:t xml:space="preserve"> </w:t>
            </w:r>
            <w:r>
              <w:rPr>
                <w:rFonts w:ascii="Times New Roman"/>
                <w:b/>
                <w:i w:val="false"/>
                <w:color w:val="000000"/>
                <w:sz w:val="20"/>
              </w:rPr>
              <w:t>почтовые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прочие</w:t>
            </w:r>
            <w:r>
              <w:rPr>
                <w:rFonts w:ascii="Times New Roman"/>
                <w:b w:val="false"/>
                <w:i w:val="false"/>
                <w:color w:val="000000"/>
                <w:sz w:val="20"/>
              </w:rPr>
              <w:t xml:space="preserve"> </w:t>
            </w:r>
            <w:r>
              <w:rPr>
                <w:rFonts w:ascii="Times New Roman"/>
                <w:b/>
                <w:i w:val="false"/>
                <w:color w:val="000000"/>
                <w:sz w:val="20"/>
              </w:rPr>
              <w:t>специальные</w:t>
            </w:r>
            <w:r>
              <w:rPr>
                <w:rFonts w:ascii="Times New Roman"/>
                <w:b w:val="false"/>
                <w:i w:val="false"/>
                <w:color w:val="000000"/>
                <w:sz w:val="20"/>
              </w:rPr>
              <w:t xml:space="preserve"> </w:t>
            </w:r>
            <w:r>
              <w:rPr>
                <w:rFonts w:ascii="Times New Roman"/>
                <w:b/>
                <w:i w:val="false"/>
                <w:color w:val="000000"/>
                <w:sz w:val="20"/>
              </w:rPr>
              <w:t>железнодорожные</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трамвайные,</w:t>
            </w:r>
            <w:r>
              <w:rPr>
                <w:rFonts w:ascii="Times New Roman"/>
                <w:b w:val="false"/>
                <w:i w:val="false"/>
                <w:color w:val="000000"/>
                <w:sz w:val="20"/>
              </w:rPr>
              <w:t xml:space="preserve"> </w:t>
            </w:r>
            <w:r>
              <w:rPr>
                <w:rFonts w:ascii="Times New Roman"/>
                <w:b/>
                <w:i w:val="false"/>
                <w:color w:val="000000"/>
                <w:sz w:val="20"/>
              </w:rPr>
              <w:t>несамоходные</w:t>
            </w:r>
            <w:r>
              <w:rPr>
                <w:rFonts w:ascii="Times New Roman"/>
                <w:b w:val="false"/>
                <w:i w:val="false"/>
                <w:color w:val="000000"/>
                <w:sz w:val="20"/>
              </w:rPr>
              <w:t xml:space="preserve"> </w:t>
            </w:r>
            <w:r>
              <w:rPr>
                <w:rFonts w:ascii="Times New Roman"/>
                <w:b/>
                <w:i w:val="false"/>
                <w:color w:val="000000"/>
                <w:sz w:val="20"/>
              </w:rPr>
              <w:t>(кроме</w:t>
            </w:r>
            <w:r>
              <w:rPr>
                <w:rFonts w:ascii="Times New Roman"/>
                <w:b w:val="false"/>
                <w:i w:val="false"/>
                <w:color w:val="000000"/>
                <w:sz w:val="20"/>
              </w:rPr>
              <w:t xml:space="preserve"> </w:t>
            </w:r>
            <w:r>
              <w:rPr>
                <w:rFonts w:ascii="Times New Roman"/>
                <w:b/>
                <w:i w:val="false"/>
                <w:color w:val="000000"/>
                <w:sz w:val="20"/>
              </w:rPr>
              <w:t>входящих</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товарную</w:t>
            </w:r>
            <w:r>
              <w:rPr>
                <w:rFonts w:ascii="Times New Roman"/>
                <w:b w:val="false"/>
                <w:i w:val="false"/>
                <w:color w:val="000000"/>
                <w:sz w:val="20"/>
              </w:rPr>
              <w:t xml:space="preserve"> </w:t>
            </w:r>
            <w:r>
              <w:rPr>
                <w:rFonts w:ascii="Times New Roman"/>
                <w:b/>
                <w:i w:val="false"/>
                <w:color w:val="000000"/>
                <w:sz w:val="20"/>
              </w:rPr>
              <w:t>позицию</w:t>
            </w:r>
            <w:r>
              <w:rPr>
                <w:rFonts w:ascii="Times New Roman"/>
                <w:b w:val="false"/>
                <w:i w:val="false"/>
                <w:color w:val="000000"/>
                <w:sz w:val="20"/>
              </w:rPr>
              <w:t xml:space="preserve"> </w:t>
            </w:r>
            <w:r>
              <w:rPr>
                <w:rFonts w:ascii="Times New Roman"/>
                <w:b/>
                <w:i w:val="false"/>
                <w:color w:val="000000"/>
                <w:sz w:val="20"/>
              </w:rPr>
              <w:t>8604)</w:t>
            </w:r>
          </w:p>
          <w:bookmarkEnd w:id="2643"/>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8605</w:t>
            </w:r>
            <w:r>
              <w:rPr>
                <w:rFonts w:ascii="Times New Roman"/>
                <w:b w:val="false"/>
                <w:i w:val="false"/>
                <w:color w:val="000000"/>
                <w:sz w:val="20"/>
              </w:rPr>
              <w:t xml:space="preserve"> </w:t>
            </w:r>
            <w:r>
              <w:rPr>
                <w:rFonts w:ascii="Times New Roman"/>
                <w:b/>
                <w:i w:val="false"/>
                <w:color w:val="000000"/>
                <w:sz w:val="20"/>
              </w:rPr>
              <w:t>00</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5" w:id="2644"/>
          <w:p>
            <w:pPr>
              <w:spacing w:after="20"/>
              <w:ind w:left="20"/>
              <w:jc w:val="both"/>
            </w:pPr>
            <w:r>
              <w:rPr>
                <w:rFonts w:ascii="Times New Roman"/>
                <w:b w:val="false"/>
                <w:i w:val="false"/>
                <w:color w:val="000000"/>
                <w:sz w:val="20"/>
              </w:rPr>
              <w:t>
</w:t>
            </w:r>
            <w:r>
              <w:rPr>
                <w:rFonts w:ascii="Times New Roman"/>
                <w:b/>
                <w:i w:val="false"/>
                <w:color w:val="000000"/>
                <w:sz w:val="20"/>
              </w:rPr>
              <w:t>Вагоны</w:t>
            </w:r>
            <w:r>
              <w:rPr>
                <w:rFonts w:ascii="Times New Roman"/>
                <w:b w:val="false"/>
                <w:i w:val="false"/>
                <w:color w:val="000000"/>
                <w:sz w:val="20"/>
              </w:rPr>
              <w:t xml:space="preserve"> </w:t>
            </w:r>
            <w:r>
              <w:rPr>
                <w:rFonts w:ascii="Times New Roman"/>
                <w:b/>
                <w:i w:val="false"/>
                <w:color w:val="000000"/>
                <w:sz w:val="20"/>
              </w:rPr>
              <w:t>железнодорожные</w:t>
            </w:r>
            <w:r>
              <w:rPr>
                <w:rFonts w:ascii="Times New Roman"/>
                <w:b w:val="false"/>
                <w:i w:val="false"/>
                <w:color w:val="000000"/>
                <w:sz w:val="20"/>
              </w:rPr>
              <w:t xml:space="preserve"> </w:t>
            </w:r>
            <w:r>
              <w:rPr>
                <w:rFonts w:ascii="Times New Roman"/>
                <w:b/>
                <w:i w:val="false"/>
                <w:color w:val="000000"/>
                <w:sz w:val="20"/>
              </w:rPr>
              <w:t>пассажирские,</w:t>
            </w:r>
            <w:r>
              <w:rPr>
                <w:rFonts w:ascii="Times New Roman"/>
                <w:b w:val="false"/>
                <w:i w:val="false"/>
                <w:color w:val="000000"/>
                <w:sz w:val="20"/>
              </w:rPr>
              <w:t xml:space="preserve"> </w:t>
            </w:r>
            <w:r>
              <w:rPr>
                <w:rFonts w:ascii="Times New Roman"/>
                <w:b/>
                <w:i w:val="false"/>
                <w:color w:val="000000"/>
                <w:sz w:val="20"/>
              </w:rPr>
              <w:t>включая</w:t>
            </w:r>
            <w:r>
              <w:rPr>
                <w:rFonts w:ascii="Times New Roman"/>
                <w:b w:val="false"/>
                <w:i w:val="false"/>
                <w:color w:val="000000"/>
                <w:sz w:val="20"/>
              </w:rPr>
              <w:t xml:space="preserve"> </w:t>
            </w:r>
            <w:r>
              <w:rPr>
                <w:rFonts w:ascii="Times New Roman"/>
                <w:b/>
                <w:i w:val="false"/>
                <w:color w:val="000000"/>
                <w:sz w:val="20"/>
              </w:rPr>
              <w:t>вагоны-рестораны,</w:t>
            </w:r>
            <w:r>
              <w:rPr>
                <w:rFonts w:ascii="Times New Roman"/>
                <w:b w:val="false"/>
                <w:i w:val="false"/>
                <w:color w:val="000000"/>
                <w:sz w:val="20"/>
              </w:rPr>
              <w:t xml:space="preserve"> </w:t>
            </w:r>
            <w:r>
              <w:rPr>
                <w:rFonts w:ascii="Times New Roman"/>
                <w:b/>
                <w:i w:val="false"/>
                <w:color w:val="000000"/>
                <w:sz w:val="20"/>
              </w:rPr>
              <w:t>вагоны-буфеты,</w:t>
            </w:r>
            <w:r>
              <w:rPr>
                <w:rFonts w:ascii="Times New Roman"/>
                <w:b w:val="false"/>
                <w:i w:val="false"/>
                <w:color w:val="000000"/>
                <w:sz w:val="20"/>
              </w:rPr>
              <w:t xml:space="preserve"> </w:t>
            </w:r>
            <w:r>
              <w:rPr>
                <w:rFonts w:ascii="Times New Roman"/>
                <w:b/>
                <w:i w:val="false"/>
                <w:color w:val="000000"/>
                <w:sz w:val="20"/>
              </w:rPr>
              <w:t>имеющие</w:t>
            </w:r>
            <w:r>
              <w:rPr>
                <w:rFonts w:ascii="Times New Roman"/>
                <w:b w:val="false"/>
                <w:i w:val="false"/>
                <w:color w:val="000000"/>
                <w:sz w:val="20"/>
              </w:rPr>
              <w:t xml:space="preserve"> </w:t>
            </w:r>
            <w:r>
              <w:rPr>
                <w:rFonts w:ascii="Times New Roman"/>
                <w:b/>
                <w:i w:val="false"/>
                <w:color w:val="000000"/>
                <w:sz w:val="20"/>
              </w:rPr>
              <w:t>один</w:t>
            </w:r>
            <w:r>
              <w:rPr>
                <w:rFonts w:ascii="Times New Roman"/>
                <w:b w:val="false"/>
                <w:i w:val="false"/>
                <w:color w:val="000000"/>
                <w:sz w:val="20"/>
              </w:rPr>
              <w:t xml:space="preserve"> </w:t>
            </w:r>
            <w:r>
              <w:rPr>
                <w:rFonts w:ascii="Times New Roman"/>
                <w:b/>
                <w:i w:val="false"/>
                <w:color w:val="000000"/>
                <w:sz w:val="20"/>
              </w:rPr>
              <w:t>колесный</w:t>
            </w:r>
            <w:r>
              <w:rPr>
                <w:rFonts w:ascii="Times New Roman"/>
                <w:b w:val="false"/>
                <w:i w:val="false"/>
                <w:color w:val="000000"/>
                <w:sz w:val="20"/>
              </w:rPr>
              <w:t xml:space="preserve"> </w:t>
            </w:r>
            <w:r>
              <w:rPr>
                <w:rFonts w:ascii="Times New Roman"/>
                <w:b/>
                <w:i w:val="false"/>
                <w:color w:val="000000"/>
                <w:sz w:val="20"/>
              </w:rPr>
              <w:t>блок</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двумя</w:t>
            </w:r>
            <w:r>
              <w:rPr>
                <w:rFonts w:ascii="Times New Roman"/>
                <w:b w:val="false"/>
                <w:i w:val="false"/>
                <w:color w:val="000000"/>
                <w:sz w:val="20"/>
              </w:rPr>
              <w:t xml:space="preserve"> </w:t>
            </w:r>
            <w:r>
              <w:rPr>
                <w:rFonts w:ascii="Times New Roman"/>
                <w:b/>
                <w:i w:val="false"/>
                <w:color w:val="000000"/>
                <w:sz w:val="20"/>
              </w:rPr>
              <w:t>независимо</w:t>
            </w:r>
            <w:r>
              <w:rPr>
                <w:rFonts w:ascii="Times New Roman"/>
                <w:b w:val="false"/>
                <w:i w:val="false"/>
                <w:color w:val="000000"/>
                <w:sz w:val="20"/>
              </w:rPr>
              <w:t xml:space="preserve"> </w:t>
            </w:r>
            <w:r>
              <w:rPr>
                <w:rFonts w:ascii="Times New Roman"/>
                <w:b/>
                <w:i w:val="false"/>
                <w:color w:val="000000"/>
                <w:sz w:val="20"/>
              </w:rPr>
              <w:t>вращающимися</w:t>
            </w:r>
            <w:r>
              <w:rPr>
                <w:rFonts w:ascii="Times New Roman"/>
                <w:b w:val="false"/>
                <w:i w:val="false"/>
                <w:color w:val="000000"/>
                <w:sz w:val="20"/>
              </w:rPr>
              <w:t xml:space="preserve"> </w:t>
            </w:r>
            <w:r>
              <w:rPr>
                <w:rFonts w:ascii="Times New Roman"/>
                <w:b/>
                <w:i w:val="false"/>
                <w:color w:val="000000"/>
                <w:sz w:val="20"/>
              </w:rPr>
              <w:t>колесами,</w:t>
            </w:r>
            <w:r>
              <w:rPr>
                <w:rFonts w:ascii="Times New Roman"/>
                <w:b w:val="false"/>
                <w:i w:val="false"/>
                <w:color w:val="000000"/>
                <w:sz w:val="20"/>
              </w:rPr>
              <w:t xml:space="preserve"> </w:t>
            </w:r>
            <w:r>
              <w:rPr>
                <w:rFonts w:ascii="Times New Roman"/>
                <w:b/>
                <w:i w:val="false"/>
                <w:color w:val="000000"/>
                <w:sz w:val="20"/>
              </w:rPr>
              <w:t>предназначенные</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движения</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максимальной</w:t>
            </w:r>
            <w:r>
              <w:rPr>
                <w:rFonts w:ascii="Times New Roman"/>
                <w:b w:val="false"/>
                <w:i w:val="false"/>
                <w:color w:val="000000"/>
                <w:sz w:val="20"/>
              </w:rPr>
              <w:t xml:space="preserve"> </w:t>
            </w:r>
            <w:r>
              <w:rPr>
                <w:rFonts w:ascii="Times New Roman"/>
                <w:b/>
                <w:i w:val="false"/>
                <w:color w:val="000000"/>
                <w:sz w:val="20"/>
              </w:rPr>
              <w:t>эксплуатационной</w:t>
            </w:r>
            <w:r>
              <w:rPr>
                <w:rFonts w:ascii="Times New Roman"/>
                <w:b w:val="false"/>
                <w:i w:val="false"/>
                <w:color w:val="000000"/>
                <w:sz w:val="20"/>
              </w:rPr>
              <w:t xml:space="preserve"> </w:t>
            </w:r>
            <w:r>
              <w:rPr>
                <w:rFonts w:ascii="Times New Roman"/>
                <w:b/>
                <w:i w:val="false"/>
                <w:color w:val="000000"/>
                <w:sz w:val="20"/>
              </w:rPr>
              <w:t>скоростью</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менее</w:t>
            </w:r>
            <w:r>
              <w:rPr>
                <w:rFonts w:ascii="Times New Roman"/>
                <w:b w:val="false"/>
                <w:i w:val="false"/>
                <w:color w:val="000000"/>
                <w:sz w:val="20"/>
              </w:rPr>
              <w:t xml:space="preserve"> </w:t>
            </w:r>
            <w:r>
              <w:rPr>
                <w:rFonts w:ascii="Times New Roman"/>
                <w:b/>
                <w:i w:val="false"/>
                <w:color w:val="000000"/>
                <w:sz w:val="20"/>
              </w:rPr>
              <w:t>200</w:t>
            </w:r>
            <w:r>
              <w:rPr>
                <w:rFonts w:ascii="Times New Roman"/>
                <w:b w:val="false"/>
                <w:i w:val="false"/>
                <w:color w:val="000000"/>
                <w:sz w:val="20"/>
              </w:rPr>
              <w:t xml:space="preserve"> </w:t>
            </w:r>
            <w:r>
              <w:rPr>
                <w:rFonts w:ascii="Times New Roman"/>
                <w:b/>
                <w:i w:val="false"/>
                <w:color w:val="000000"/>
                <w:sz w:val="20"/>
              </w:rPr>
              <w:t>км/час</w:t>
            </w:r>
          </w:p>
          <w:bookmarkEnd w:id="2644"/>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данной подсубпозиции термин "колесный блок с двумя независимо вращающимися колесами" означает ходовую часть вагона, состоящую из жесткой стальной рамы колесного блока с установленными двумя независимо вращающимися (не соединенными друг с другом жесткой осью) колесами.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259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025900" cy="2565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175000" cy="2908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8605</w:t>
            </w:r>
            <w:r>
              <w:rPr>
                <w:rFonts w:ascii="Times New Roman"/>
                <w:b w:val="false"/>
                <w:i w:val="false"/>
                <w:color w:val="000000"/>
                <w:sz w:val="20"/>
              </w:rPr>
              <w:t xml:space="preserve"> </w:t>
            </w:r>
            <w:r>
              <w:rPr>
                <w:rFonts w:ascii="Times New Roman"/>
                <w:b/>
                <w:i w:val="false"/>
                <w:color w:val="000000"/>
                <w:sz w:val="20"/>
              </w:rPr>
              <w:t>00</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6" w:id="2645"/>
          <w:p>
            <w:pPr>
              <w:spacing w:after="20"/>
              <w:ind w:left="20"/>
              <w:jc w:val="both"/>
            </w:pPr>
            <w:r>
              <w:rPr>
                <w:rFonts w:ascii="Times New Roman"/>
                <w:b w:val="false"/>
                <w:i w:val="false"/>
                <w:color w:val="000000"/>
                <w:sz w:val="20"/>
              </w:rPr>
              <w:t>
</w:t>
            </w:r>
            <w:r>
              <w:rPr>
                <w:rFonts w:ascii="Times New Roman"/>
                <w:b/>
                <w:i w:val="false"/>
                <w:color w:val="000000"/>
                <w:sz w:val="20"/>
              </w:rPr>
              <w:t>Вагоны</w:t>
            </w:r>
            <w:r>
              <w:rPr>
                <w:rFonts w:ascii="Times New Roman"/>
                <w:b w:val="false"/>
                <w:i w:val="false"/>
                <w:color w:val="000000"/>
                <w:sz w:val="20"/>
              </w:rPr>
              <w:t xml:space="preserve"> </w:t>
            </w:r>
            <w:r>
              <w:rPr>
                <w:rFonts w:ascii="Times New Roman"/>
                <w:b/>
                <w:i w:val="false"/>
                <w:color w:val="000000"/>
                <w:sz w:val="20"/>
              </w:rPr>
              <w:t>железнодорожные</w:t>
            </w:r>
            <w:r>
              <w:rPr>
                <w:rFonts w:ascii="Times New Roman"/>
                <w:b w:val="false"/>
                <w:i w:val="false"/>
                <w:color w:val="000000"/>
                <w:sz w:val="20"/>
              </w:rPr>
              <w:t xml:space="preserve"> </w:t>
            </w:r>
            <w:r>
              <w:rPr>
                <w:rFonts w:ascii="Times New Roman"/>
                <w:b/>
                <w:i w:val="false"/>
                <w:color w:val="000000"/>
                <w:sz w:val="20"/>
              </w:rPr>
              <w:t>технического</w:t>
            </w:r>
            <w:r>
              <w:rPr>
                <w:rFonts w:ascii="Times New Roman"/>
                <w:b w:val="false"/>
                <w:i w:val="false"/>
                <w:color w:val="000000"/>
                <w:sz w:val="20"/>
              </w:rPr>
              <w:t xml:space="preserve"> </w:t>
            </w:r>
            <w:r>
              <w:rPr>
                <w:rFonts w:ascii="Times New Roman"/>
                <w:b/>
                <w:i w:val="false"/>
                <w:color w:val="000000"/>
                <w:sz w:val="20"/>
              </w:rPr>
              <w:t>обеспечения</w:t>
            </w:r>
            <w:r>
              <w:rPr>
                <w:rFonts w:ascii="Times New Roman"/>
                <w:b w:val="false"/>
                <w:i w:val="false"/>
                <w:color w:val="000000"/>
                <w:sz w:val="20"/>
              </w:rPr>
              <w:t xml:space="preserve"> </w:t>
            </w:r>
            <w:r>
              <w:rPr>
                <w:rFonts w:ascii="Times New Roman"/>
                <w:b/>
                <w:i w:val="false"/>
                <w:color w:val="000000"/>
                <w:sz w:val="20"/>
              </w:rPr>
              <w:t>пассажирского</w:t>
            </w:r>
            <w:r>
              <w:rPr>
                <w:rFonts w:ascii="Times New Roman"/>
                <w:b w:val="false"/>
                <w:i w:val="false"/>
                <w:color w:val="000000"/>
                <w:sz w:val="20"/>
              </w:rPr>
              <w:t xml:space="preserve"> </w:t>
            </w:r>
            <w:r>
              <w:rPr>
                <w:rFonts w:ascii="Times New Roman"/>
                <w:b/>
                <w:i w:val="false"/>
                <w:color w:val="000000"/>
                <w:sz w:val="20"/>
              </w:rPr>
              <w:t>поезда,</w:t>
            </w:r>
            <w:r>
              <w:rPr>
                <w:rFonts w:ascii="Times New Roman"/>
                <w:b w:val="false"/>
                <w:i w:val="false"/>
                <w:color w:val="000000"/>
                <w:sz w:val="20"/>
              </w:rPr>
              <w:t xml:space="preserve"> </w:t>
            </w:r>
            <w:r>
              <w:rPr>
                <w:rFonts w:ascii="Times New Roman"/>
                <w:b/>
                <w:i w:val="false"/>
                <w:color w:val="000000"/>
                <w:sz w:val="20"/>
              </w:rPr>
              <w:t>оборудованные</w:t>
            </w:r>
            <w:r>
              <w:rPr>
                <w:rFonts w:ascii="Times New Roman"/>
                <w:b w:val="false"/>
                <w:i w:val="false"/>
                <w:color w:val="000000"/>
                <w:sz w:val="20"/>
              </w:rPr>
              <w:t xml:space="preserve"> </w:t>
            </w:r>
            <w:r>
              <w:rPr>
                <w:rFonts w:ascii="Times New Roman"/>
                <w:b/>
                <w:i w:val="false"/>
                <w:color w:val="000000"/>
                <w:sz w:val="20"/>
              </w:rPr>
              <w:t>помимо</w:t>
            </w:r>
            <w:r>
              <w:rPr>
                <w:rFonts w:ascii="Times New Roman"/>
                <w:b w:val="false"/>
                <w:i w:val="false"/>
                <w:color w:val="000000"/>
                <w:sz w:val="20"/>
              </w:rPr>
              <w:t xml:space="preserve"> </w:t>
            </w:r>
            <w:r>
              <w:rPr>
                <w:rFonts w:ascii="Times New Roman"/>
                <w:b/>
                <w:i w:val="false"/>
                <w:color w:val="000000"/>
                <w:sz w:val="20"/>
              </w:rPr>
              <w:t>прочего</w:t>
            </w:r>
            <w:r>
              <w:rPr>
                <w:rFonts w:ascii="Times New Roman"/>
                <w:b w:val="false"/>
                <w:i w:val="false"/>
                <w:color w:val="000000"/>
                <w:sz w:val="20"/>
              </w:rPr>
              <w:t xml:space="preserve"> </w:t>
            </w:r>
            <w:r>
              <w:rPr>
                <w:rFonts w:ascii="Times New Roman"/>
                <w:b/>
                <w:i w:val="false"/>
                <w:color w:val="000000"/>
                <w:sz w:val="20"/>
              </w:rPr>
              <w:t>дизель-генераторной</w:t>
            </w:r>
            <w:r>
              <w:rPr>
                <w:rFonts w:ascii="Times New Roman"/>
                <w:b w:val="false"/>
                <w:i w:val="false"/>
                <w:color w:val="000000"/>
                <w:sz w:val="20"/>
              </w:rPr>
              <w:t xml:space="preserve"> </w:t>
            </w:r>
            <w:r>
              <w:rPr>
                <w:rFonts w:ascii="Times New Roman"/>
                <w:b/>
                <w:i w:val="false"/>
                <w:color w:val="000000"/>
                <w:sz w:val="20"/>
              </w:rPr>
              <w:t>установкой,</w:t>
            </w:r>
            <w:r>
              <w:rPr>
                <w:rFonts w:ascii="Times New Roman"/>
                <w:b w:val="false"/>
                <w:i w:val="false"/>
                <w:color w:val="000000"/>
                <w:sz w:val="20"/>
              </w:rPr>
              <w:t xml:space="preserve"> </w:t>
            </w:r>
            <w:r>
              <w:rPr>
                <w:rFonts w:ascii="Times New Roman"/>
                <w:b/>
                <w:i w:val="false"/>
                <w:color w:val="000000"/>
                <w:sz w:val="20"/>
              </w:rPr>
              <w:t>аккумуляторными</w:t>
            </w:r>
            <w:r>
              <w:rPr>
                <w:rFonts w:ascii="Times New Roman"/>
                <w:b w:val="false"/>
                <w:i w:val="false"/>
                <w:color w:val="000000"/>
                <w:sz w:val="20"/>
              </w:rPr>
              <w:t xml:space="preserve"> </w:t>
            </w:r>
            <w:r>
              <w:rPr>
                <w:rFonts w:ascii="Times New Roman"/>
                <w:b/>
                <w:i w:val="false"/>
                <w:color w:val="000000"/>
                <w:sz w:val="20"/>
              </w:rPr>
              <w:t>батареями,</w:t>
            </w:r>
            <w:r>
              <w:rPr>
                <w:rFonts w:ascii="Times New Roman"/>
                <w:b w:val="false"/>
                <w:i w:val="false"/>
                <w:color w:val="000000"/>
                <w:sz w:val="20"/>
              </w:rPr>
              <w:t xml:space="preserve"> </w:t>
            </w:r>
            <w:r>
              <w:rPr>
                <w:rFonts w:ascii="Times New Roman"/>
                <w:b/>
                <w:i w:val="false"/>
                <w:color w:val="000000"/>
                <w:sz w:val="20"/>
              </w:rPr>
              <w:t>компрессорной</w:t>
            </w:r>
            <w:r>
              <w:rPr>
                <w:rFonts w:ascii="Times New Roman"/>
                <w:b w:val="false"/>
                <w:i w:val="false"/>
                <w:color w:val="000000"/>
                <w:sz w:val="20"/>
              </w:rPr>
              <w:t xml:space="preserve"> </w:t>
            </w:r>
            <w:r>
              <w:rPr>
                <w:rFonts w:ascii="Times New Roman"/>
                <w:b/>
                <w:i w:val="false"/>
                <w:color w:val="000000"/>
                <w:sz w:val="20"/>
              </w:rPr>
              <w:t>установкой,</w:t>
            </w:r>
            <w:r>
              <w:rPr>
                <w:rFonts w:ascii="Times New Roman"/>
                <w:b w:val="false"/>
                <w:i w:val="false"/>
                <w:color w:val="000000"/>
                <w:sz w:val="20"/>
              </w:rPr>
              <w:t xml:space="preserve"> </w:t>
            </w:r>
            <w:r>
              <w:rPr>
                <w:rFonts w:ascii="Times New Roman"/>
                <w:b/>
                <w:i w:val="false"/>
                <w:color w:val="000000"/>
                <w:sz w:val="20"/>
              </w:rPr>
              <w:t>имеющие</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более</w:t>
            </w:r>
            <w:r>
              <w:rPr>
                <w:rFonts w:ascii="Times New Roman"/>
                <w:b w:val="false"/>
                <w:i w:val="false"/>
                <w:color w:val="000000"/>
                <w:sz w:val="20"/>
              </w:rPr>
              <w:t xml:space="preserve"> </w:t>
            </w:r>
            <w:r>
              <w:rPr>
                <w:rFonts w:ascii="Times New Roman"/>
                <w:b/>
                <w:i w:val="false"/>
                <w:color w:val="000000"/>
                <w:sz w:val="20"/>
              </w:rPr>
              <w:t>двух</w:t>
            </w:r>
            <w:r>
              <w:rPr>
                <w:rFonts w:ascii="Times New Roman"/>
                <w:b w:val="false"/>
                <w:i w:val="false"/>
                <w:color w:val="000000"/>
                <w:sz w:val="20"/>
              </w:rPr>
              <w:t xml:space="preserve"> </w:t>
            </w:r>
            <w:r>
              <w:rPr>
                <w:rFonts w:ascii="Times New Roman"/>
                <w:b/>
                <w:i w:val="false"/>
                <w:color w:val="000000"/>
                <w:sz w:val="20"/>
              </w:rPr>
              <w:t>колесных</w:t>
            </w:r>
            <w:r>
              <w:rPr>
                <w:rFonts w:ascii="Times New Roman"/>
                <w:b w:val="false"/>
                <w:i w:val="false"/>
                <w:color w:val="000000"/>
                <w:sz w:val="20"/>
              </w:rPr>
              <w:t xml:space="preserve"> </w:t>
            </w:r>
            <w:r>
              <w:rPr>
                <w:rFonts w:ascii="Times New Roman"/>
                <w:b/>
                <w:i w:val="false"/>
                <w:color w:val="000000"/>
                <w:sz w:val="20"/>
              </w:rPr>
              <w:t>блоков</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двумя</w:t>
            </w:r>
            <w:r>
              <w:rPr>
                <w:rFonts w:ascii="Times New Roman"/>
                <w:b w:val="false"/>
                <w:i w:val="false"/>
                <w:color w:val="000000"/>
                <w:sz w:val="20"/>
              </w:rPr>
              <w:t xml:space="preserve"> </w:t>
            </w:r>
            <w:r>
              <w:rPr>
                <w:rFonts w:ascii="Times New Roman"/>
                <w:b/>
                <w:i w:val="false"/>
                <w:color w:val="000000"/>
                <w:sz w:val="20"/>
              </w:rPr>
              <w:t>независимо</w:t>
            </w:r>
            <w:r>
              <w:rPr>
                <w:rFonts w:ascii="Times New Roman"/>
                <w:b w:val="false"/>
                <w:i w:val="false"/>
                <w:color w:val="000000"/>
                <w:sz w:val="20"/>
              </w:rPr>
              <w:t xml:space="preserve"> </w:t>
            </w:r>
            <w:r>
              <w:rPr>
                <w:rFonts w:ascii="Times New Roman"/>
                <w:b/>
                <w:i w:val="false"/>
                <w:color w:val="000000"/>
                <w:sz w:val="20"/>
              </w:rPr>
              <w:t>вращающимися</w:t>
            </w:r>
            <w:r>
              <w:rPr>
                <w:rFonts w:ascii="Times New Roman"/>
                <w:b w:val="false"/>
                <w:i w:val="false"/>
                <w:color w:val="000000"/>
                <w:sz w:val="20"/>
              </w:rPr>
              <w:t xml:space="preserve"> </w:t>
            </w:r>
            <w:r>
              <w:rPr>
                <w:rFonts w:ascii="Times New Roman"/>
                <w:b/>
                <w:i w:val="false"/>
                <w:color w:val="000000"/>
                <w:sz w:val="20"/>
              </w:rPr>
              <w:t>колесами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каждом,</w:t>
            </w:r>
            <w:r>
              <w:rPr>
                <w:rFonts w:ascii="Times New Roman"/>
                <w:b w:val="false"/>
                <w:i w:val="false"/>
                <w:color w:val="000000"/>
                <w:sz w:val="20"/>
              </w:rPr>
              <w:t xml:space="preserve"> </w:t>
            </w:r>
            <w:r>
              <w:rPr>
                <w:rFonts w:ascii="Times New Roman"/>
                <w:b/>
                <w:i w:val="false"/>
                <w:color w:val="000000"/>
                <w:sz w:val="20"/>
              </w:rPr>
              <w:t>предназначенные</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движения</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максимальной</w:t>
            </w:r>
            <w:r>
              <w:rPr>
                <w:rFonts w:ascii="Times New Roman"/>
                <w:b w:val="false"/>
                <w:i w:val="false"/>
                <w:color w:val="000000"/>
                <w:sz w:val="20"/>
              </w:rPr>
              <w:t xml:space="preserve"> </w:t>
            </w:r>
            <w:r>
              <w:rPr>
                <w:rFonts w:ascii="Times New Roman"/>
                <w:b/>
                <w:i w:val="false"/>
                <w:color w:val="000000"/>
                <w:sz w:val="20"/>
              </w:rPr>
              <w:t>эксплуатационной</w:t>
            </w:r>
            <w:r>
              <w:rPr>
                <w:rFonts w:ascii="Times New Roman"/>
                <w:b w:val="false"/>
                <w:i w:val="false"/>
                <w:color w:val="000000"/>
                <w:sz w:val="20"/>
              </w:rPr>
              <w:t xml:space="preserve"> </w:t>
            </w:r>
            <w:r>
              <w:rPr>
                <w:rFonts w:ascii="Times New Roman"/>
                <w:b/>
                <w:i w:val="false"/>
                <w:color w:val="000000"/>
                <w:sz w:val="20"/>
              </w:rPr>
              <w:t>скоростью</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менее</w:t>
            </w:r>
            <w:r>
              <w:rPr>
                <w:rFonts w:ascii="Times New Roman"/>
                <w:b w:val="false"/>
                <w:i w:val="false"/>
                <w:color w:val="000000"/>
                <w:sz w:val="20"/>
              </w:rPr>
              <w:t xml:space="preserve"> </w:t>
            </w:r>
            <w:r>
              <w:rPr>
                <w:rFonts w:ascii="Times New Roman"/>
                <w:b/>
                <w:i w:val="false"/>
                <w:color w:val="000000"/>
                <w:sz w:val="20"/>
              </w:rPr>
              <w:t>200</w:t>
            </w:r>
            <w:r>
              <w:rPr>
                <w:rFonts w:ascii="Times New Roman"/>
                <w:b w:val="false"/>
                <w:i w:val="false"/>
                <w:color w:val="000000"/>
                <w:sz w:val="20"/>
              </w:rPr>
              <w:t xml:space="preserve"> </w:t>
            </w:r>
            <w:r>
              <w:rPr>
                <w:rFonts w:ascii="Times New Roman"/>
                <w:b/>
                <w:i w:val="false"/>
                <w:color w:val="000000"/>
                <w:sz w:val="20"/>
              </w:rPr>
              <w:t>км/час</w:t>
            </w:r>
          </w:p>
          <w:bookmarkEnd w:id="2645"/>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пояснения к подсубпозиции 8605 00 000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железнодорожные или трамвайные, грузовые несамоходные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8606 91 100 0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7" w:id="2646"/>
          <w:p>
            <w:pPr>
              <w:spacing w:after="20"/>
              <w:ind w:left="20"/>
              <w:jc w:val="both"/>
            </w:pPr>
            <w:r>
              <w:rPr>
                <w:rFonts w:ascii="Times New Roman"/>
                <w:b w:val="false"/>
                <w:i w:val="false"/>
                <w:color w:val="000000"/>
                <w:sz w:val="20"/>
              </w:rPr>
              <w:t>
Специально предназначенные для перевозки высокорадиоактивных материалов</w:t>
            </w:r>
          </w:p>
          <w:bookmarkEnd w:id="2646"/>
          <w:p>
            <w:pPr>
              <w:spacing w:after="20"/>
              <w:ind w:left="20"/>
              <w:jc w:val="both"/>
            </w:pPr>
            <w:r>
              <w:rPr>
                <w:rFonts w:ascii="Times New Roman"/>
                <w:b w:val="false"/>
                <w:i w:val="false"/>
                <w:color w:val="000000"/>
                <w:sz w:val="20"/>
              </w:rPr>
              <w:t>
Для того, чтобы быть отнесенными к данной подсубпозиции, железнодорожные и трамвайные товарные вагоны и платформы должны включать в качестве неотъемлемой части защитные экраны, обеспечивающие эффективную защиту от радиации.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8606 91 800 0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8" w:id="2647"/>
          <w:p>
            <w:pPr>
              <w:spacing w:after="20"/>
              <w:ind w:left="20"/>
              <w:jc w:val="both"/>
            </w:pPr>
            <w:r>
              <w:rPr>
                <w:rFonts w:ascii="Times New Roman"/>
                <w:b w:val="false"/>
                <w:i w:val="false"/>
                <w:color w:val="000000"/>
                <w:sz w:val="20"/>
              </w:rPr>
              <w:t>
Прочие</w:t>
            </w:r>
          </w:p>
          <w:bookmarkEnd w:id="2647"/>
          <w:p>
            <w:pPr>
              <w:spacing w:after="20"/>
              <w:ind w:left="20"/>
              <w:jc w:val="both"/>
            </w:pPr>
            <w:r>
              <w:rPr>
                <w:rFonts w:ascii="Times New Roman"/>
                <w:b w:val="false"/>
                <w:i w:val="false"/>
                <w:color w:val="000000"/>
                <w:sz w:val="20"/>
              </w:rPr>
              <w:t xml:space="preserve">
В данную подсубпозицию включаются термоизолированные или рефрижераторные вагоны, кроме относящихся к субпозиции 8606 10 000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Термоизолированными вагонами являются термоизолированные транспортные средства, имеющие источник охлаждения (лед, сухой лед, эвтектические плиты, сжиженный газ и т.д.), отличный от холодильной установки.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Рефрижераторными вагонами являются термоизолированные транспортные средства, оборудованные холодильной установкой (компрессионного, абсорбционного или иного типа).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железнодорожных локомотивов или моторных вагонов трамвая или подвижного состава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8607 11 000 0 – </w:t>
            </w:r>
          </w:p>
          <w:p>
            <w:pPr>
              <w:spacing w:after="20"/>
              <w:ind w:left="20"/>
              <w:jc w:val="both"/>
            </w:pPr>
            <w:r>
              <w:rPr>
                <w:rFonts w:ascii="Times New Roman"/>
                <w:b w:val="false"/>
                <w:i w:val="false"/>
                <w:color w:val="000000"/>
                <w:sz w:val="20"/>
              </w:rPr>
              <w:t>8607 19 900 9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 w:id="2648"/>
          <w:p>
            <w:pPr>
              <w:spacing w:after="20"/>
              <w:ind w:left="20"/>
              <w:jc w:val="both"/>
            </w:pPr>
            <w:r>
              <w:rPr>
                <w:rFonts w:ascii="Times New Roman"/>
                <w:b w:val="false"/>
                <w:i w:val="false"/>
                <w:color w:val="000000"/>
                <w:sz w:val="20"/>
              </w:rPr>
              <w:t>
Тележки, оси и колеса, и их части</w:t>
            </w:r>
          </w:p>
          <w:bookmarkEnd w:id="2648"/>
          <w:p>
            <w:pPr>
              <w:spacing w:after="20"/>
              <w:ind w:left="20"/>
              <w:jc w:val="both"/>
            </w:pPr>
            <w:r>
              <w:rPr>
                <w:rFonts w:ascii="Times New Roman"/>
                <w:b w:val="false"/>
                <w:i w:val="false"/>
                <w:color w:val="000000"/>
                <w:sz w:val="20"/>
              </w:rPr>
              <w:t>
В данные позиции включаются: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тележки для локомотивов;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ходовые балансирные тележки, представляющие собой комбинацию тележки и ходового балансирного механизма, которые также используются для локомотивов;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моторные тележки (тележки со встроенным электрическим двигателем) для автомотрис, железнодорожных пассажирских вагонов, багажных вагонов, платформ и локомотивов;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тележки для пассажирских и товарных вагонов.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позиции также включаются части тележек и ходовых балансирных тележек, такие как гидравлические амортизаторы для тележек.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позиции не включаются, однако, пружины и рессоры (товарная позиция 7320).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позиции также включаются оси в собранном или разобранном виде, колеса и их части, описанные в пояснениях к товарной позиции 8607, второй абзац, (2) и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Резиновые покрышки и ободья не относятся к категории частей колес данных позиций (товарная позиция 4011 или 4012, в зависимости от конкретного случая).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0" w:id="2649"/>
          <w:p>
            <w:pPr>
              <w:spacing w:after="20"/>
              <w:ind w:left="20"/>
              <w:jc w:val="both"/>
            </w:pPr>
            <w:r>
              <w:rPr>
                <w:rFonts w:ascii="Times New Roman"/>
                <w:b w:val="false"/>
                <w:i w:val="false"/>
                <w:color w:val="000000"/>
                <w:sz w:val="20"/>
              </w:rPr>
              <w:t>
8607 21 100 1</w:t>
            </w:r>
          </w:p>
          <w:bookmarkEnd w:id="2649"/>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8607 29 000 0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2" w:id="2650"/>
          <w:p>
            <w:pPr>
              <w:spacing w:after="20"/>
              <w:ind w:left="20"/>
              <w:jc w:val="both"/>
            </w:pPr>
            <w:r>
              <w:rPr>
                <w:rFonts w:ascii="Times New Roman"/>
                <w:b w:val="false"/>
                <w:i w:val="false"/>
                <w:color w:val="000000"/>
                <w:sz w:val="20"/>
              </w:rPr>
              <w:t>
Тормозные устройства и их части</w:t>
            </w:r>
          </w:p>
          <w:bookmarkEnd w:id="2650"/>
          <w:p>
            <w:pPr>
              <w:spacing w:after="20"/>
              <w:ind w:left="20"/>
              <w:jc w:val="both"/>
            </w:pPr>
            <w:r>
              <w:rPr>
                <w:rFonts w:ascii="Times New Roman"/>
                <w:b w:val="false"/>
                <w:i w:val="false"/>
                <w:color w:val="000000"/>
                <w:sz w:val="20"/>
              </w:rPr>
              <w:t>
В данные позиции не включаются устройства, называемые "вагонозамедлителями" (товарная позиция 8608 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Некоторые части тормозных устройств также не включаются в данные позиции, например, вентили, краны и клапаны, такие как клапаны, управляющие работой пневматических тормозов (подсубпозиция 8481 20 900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8607 91 100 0 – </w:t>
            </w:r>
          </w:p>
          <w:p>
            <w:pPr>
              <w:spacing w:after="20"/>
              <w:ind w:left="20"/>
              <w:jc w:val="both"/>
            </w:pPr>
            <w:r>
              <w:rPr>
                <w:rFonts w:ascii="Times New Roman"/>
                <w:b w:val="false"/>
                <w:i w:val="false"/>
                <w:color w:val="000000"/>
                <w:sz w:val="20"/>
              </w:rPr>
              <w:t>8607 99 800 0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3" w:id="2651"/>
          <w:p>
            <w:pPr>
              <w:spacing w:after="20"/>
              <w:ind w:left="20"/>
              <w:jc w:val="both"/>
            </w:pPr>
            <w:r>
              <w:rPr>
                <w:rFonts w:ascii="Times New Roman"/>
                <w:b w:val="false"/>
                <w:i w:val="false"/>
                <w:color w:val="000000"/>
                <w:sz w:val="20"/>
              </w:rPr>
              <w:t>
Прочие</w:t>
            </w:r>
          </w:p>
          <w:bookmarkEnd w:id="2651"/>
          <w:p>
            <w:pPr>
              <w:spacing w:after="20"/>
              <w:ind w:left="20"/>
              <w:jc w:val="both"/>
            </w:pPr>
            <w:r>
              <w:rPr>
                <w:rFonts w:ascii="Times New Roman"/>
                <w:b w:val="false"/>
                <w:i w:val="false"/>
                <w:color w:val="000000"/>
                <w:sz w:val="20"/>
              </w:rPr>
              <w:t>
Помимо частей, описанных в пояснениях к товарной позиции 8607, второй абзац, (4) и (8) – (11), в данные подсубпозиции также включаются приводные стержни и сцепные дышла для локомотивов.</w:t>
            </w:r>
          </w:p>
        </w:tc>
      </w:tr>
    </w:tbl>
    <w:bookmarkStart w:name="z3074" w:id="2652"/>
    <w:p>
      <w:pPr>
        <w:spacing w:after="0"/>
        <w:ind w:left="0"/>
        <w:jc w:val="left"/>
      </w:pPr>
      <w:r>
        <w:rPr>
          <w:rFonts w:ascii="Times New Roman"/>
          <w:b/>
          <w:i w:val="false"/>
          <w:color w:val="000000"/>
        </w:rPr>
        <w:t xml:space="preserve"> группа 87</w:t>
      </w:r>
      <w:r>
        <w:br/>
      </w:r>
      <w:r>
        <w:rPr>
          <w:rFonts w:ascii="Times New Roman"/>
          <w:b/>
          <w:i w:val="false"/>
          <w:color w:val="000000"/>
        </w:rPr>
        <w:t>Средства наземного транспорта, кроме железнодорожного или трамвайного подвижного состава, и их части и принадлежности</w:t>
      </w:r>
    </w:p>
    <w:bookmarkEnd w:id="2652"/>
    <w:bookmarkStart w:name="z3075" w:id="2653"/>
    <w:p>
      <w:pPr>
        <w:spacing w:after="0"/>
        <w:ind w:left="0"/>
        <w:jc w:val="both"/>
      </w:pPr>
      <w:r>
        <w:rPr>
          <w:rFonts w:ascii="Times New Roman"/>
          <w:b w:val="false"/>
          <w:i w:val="false"/>
          <w:color w:val="000000"/>
          <w:sz w:val="28"/>
        </w:rPr>
        <w:t>
      Дополнительные примечания Евразийского экономического союза:</w:t>
      </w:r>
    </w:p>
    <w:bookmarkEnd w:id="2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товарных позициях 8701, 8702, 8703, 8704, 8705 и 8716 термин "бывшие в эксплуатации" применяется к транспортным средствам, с момента выпуска которых прошло 3 года или более, независимо от величины пробега автотранспортного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документального подтверждения момента выпуска, то есть даты изготовления транспортного средства, год выпуска определяется по коду изготовления, указанному в идентификационном номере транспортного средства, при этом полный год выпуска исчисляется с 1 июля года изготовления.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товарных позициях 8702 и 8703 термин "автомобили, специально предназначенные для медицинских целей" означает автомобили, имеющие специальные опознавательные знаки, оборудование звуковой и световой сигнализации, оснащенные носилками для транспортировки больного, приспособлениями для фиксации носилок в процессе перевозки и обеспечивающие транспортировку больного на установленных в них носилках.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дополнительном примечании Евразийского экономического союза 6 к данной группе и товарной позиции 8704 термин "полная масса транспортного средства" означает дорожную массу, указанную производителем как максимальная проектная масса транспортного средства, равную сумме собственной массы транспортного средства, максимальной массы груза, массы водителя и массы полного топливного бака.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подсубпозициях 8716 39 300 1, 8716 39 500 2, 8716 39 800 3 и 8716 39 800 6 термин "полная масса" означает дорожную массу, указанную производителем как максимальная проектная масса полуприцепа или прицепа, равную сумме собственной массы полуприцепа или прицепа и максимальной массы груза.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данной группе термин "экологический класс" означает классификационный код, характеризующий моторные транспортные средства в зависимости от уровня выбросов вредных (загрязняющих) веществ, которыми являются отработанные газы двигателей внутреннего сгорания и испарения топлива автомобильной техники, содержащие вредные (загрязняющие) вещества (оксид углерода, углеводороды, оксиды азота и дисперсные частицы).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товарной позиции 8703 термин "автомобили повышенной проходимости" означает моторные транспортные средства, удовлетворяющие всем следующим условиям: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масса транспортного средства составляет менее 5 000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единое замкнутое внутреннее пространство состоит из зоны для водителя и одного или двух пассажиров, расположенных в одном ряду с водителем (зона 1), и зоны, которая может использоваться для транспортировки как людей, так и грузов (зона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 зоны оборудованы постоянными местами для крепления и приспособлениями для установки сидений и устройств безопасности для каждого человека, сиденья могут быть фиксированными, складывающимися или съемными;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сидений, которые могут быть установлены в двух зонах, должно обеспечивать возможность перевозки не более 9 человек, включая водителя;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боковые стенки зоны 2 оснащены окнами;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2 имеет, по крайней мере, одну дверь, оснащенную окном, в боковой стенке или сзади;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дорожный просвет (в том числе регулируемый), предусмотренный производителем транспортного средства, составляет не менее 210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привод на все колеса, переключаемый на 2 колеса или непереключаемый.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подсубпозициях 8703 21 109 1, 8703 40 109 1, 8703 40 109 2, 8703 60 109 1, 8703 60 109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 "моторные транспортные средства повышенной проходимости" применяется к моторным транспортным средствам, не предназначенным для движения по дорогам общего пользования;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 "шины для бездорожья" означает шины с номинальным давлением при движении вне дорог не более 100 кПа, имеющие рисунок протектора, состоящий из грунтозацепов одинаковой или различной конфигурации, разделенных выемками.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данной группе любая ссылка на "электрический двигатель" распространяется также на несколько электрических двигателей.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данной группе термин "максимальная 30-минутная мощность электрического двигателя" означает максимальную мощность при нагрузке, которую электрический двигатель может непрерывно обеспечивать в течение 30-минутного периода времени, указанную в одобрении типа транспортного средства. При наличии в моторном транспортном средстве нескольких электрических двигателей, приводящих его в движение, их максимальные 30-минутные мощности суммируются.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позиции 8703 80 000 2 термин "легковые автомобили категории М1 или М1G" означает моторные транспортные средства, используемые для перевозки пассажиров и имеющие, помимо места водителя, не более 8 мест для сидения. Категория моторного транспортного средства указывается в одобрении типа транспортного средства.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(кроме тракторов товарной позиции 8709)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8701 10 000 0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6" w:id="2654"/>
          <w:p>
            <w:pPr>
              <w:spacing w:after="20"/>
              <w:ind w:left="20"/>
              <w:jc w:val="both"/>
            </w:pPr>
            <w:r>
              <w:rPr>
                <w:rFonts w:ascii="Times New Roman"/>
                <w:b w:val="false"/>
                <w:i w:val="false"/>
                <w:color w:val="000000"/>
                <w:sz w:val="20"/>
              </w:rPr>
              <w:t>
Тракторы одноосные</w:t>
            </w:r>
          </w:p>
          <w:bookmarkEnd w:id="2654"/>
          <w:p>
            <w:pPr>
              <w:spacing w:after="20"/>
              <w:ind w:left="20"/>
              <w:jc w:val="both"/>
            </w:pPr>
            <w:r>
              <w:rPr>
                <w:rFonts w:ascii="Times New Roman"/>
                <w:b w:val="false"/>
                <w:i w:val="false"/>
                <w:color w:val="000000"/>
                <w:sz w:val="20"/>
              </w:rPr>
              <w:t>
В данную субпозицию включаются виды оборудования, описанные в пояснениях к товарной позиции 8701, шестой и седьмой абзацы, включая гусеничные тракторы, управляемые рядом идущим водителем. Тракторы этого типа используются главным образом в садоводстве.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Сменные приспособления, предназначенные для использования с тракторами данной субпозиции (бороны, плуги и т.д.), классифицируются отдельно, даже если они установлены на таком тракторе.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Однако если приспособления или орудия постоянно присоединены к шасси с мотором и вместе с последним образуют единый механический узел, такой узел относится к товарной позиции, включающей рабочий узел. Это относится к моторизованным плугам и моторизованным культиваторам (товарная позиция 8432).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8701 30 000 1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2655"/>
          <w:p>
            <w:pPr>
              <w:spacing w:after="20"/>
              <w:ind w:left="20"/>
              <w:jc w:val="both"/>
            </w:pPr>
            <w:r>
              <w:rPr>
                <w:rFonts w:ascii="Times New Roman"/>
                <w:b w:val="false"/>
                <w:i w:val="false"/>
                <w:color w:val="000000"/>
                <w:sz w:val="20"/>
              </w:rPr>
              <w:t>
Для прокладывания лыжных трасс</w:t>
            </w:r>
          </w:p>
          <w:bookmarkEnd w:id="2655"/>
          <w:p>
            <w:pPr>
              <w:spacing w:after="20"/>
              <w:ind w:left="20"/>
              <w:jc w:val="both"/>
            </w:pPr>
            <w:r>
              <w:rPr>
                <w:rFonts w:ascii="Times New Roman"/>
                <w:b w:val="false"/>
                <w:i w:val="false"/>
                <w:color w:val="000000"/>
                <w:sz w:val="20"/>
              </w:rPr>
              <w:t>
В данную подсубпозицию включаются транспортные средства типа трактора с очень широкими гусеницами для выравнивания и сглаживания снега на горнолыжных склонах и т.д.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и рабочие инструменты, предназначенные для установки на транспортных средствах этого вида, такие как сменное оборудование (толкатели-отвалы, роторные снегоочистители и т.д.), включаются в соответствующие товарные позиции (товарные позиции 8430, 8479 и т.д.) даже в том случае, если представлены вместе с транспортным средством и независимо от того, установлены ли они на транспортном средстве или не установлены.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8701 91 100 0, </w:t>
            </w:r>
          </w:p>
          <w:p>
            <w:pPr>
              <w:spacing w:after="20"/>
              <w:ind w:left="20"/>
              <w:jc w:val="both"/>
            </w:pPr>
            <w:r>
              <w:rPr>
                <w:rFonts w:ascii="Times New Roman"/>
                <w:b w:val="false"/>
                <w:i w:val="false"/>
                <w:color w:val="000000"/>
                <w:sz w:val="20"/>
              </w:rPr>
              <w:t xml:space="preserve">8701 91 500 0, 8701 92 100 0, 8701 92 500 0, 8701 93 100 0, 8701 93 500 0, 8701 94 100 1 – 8701 94 500 0, 8701 95 100 1 – 8701 95 500 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8" w:id="2656"/>
          <w:p>
            <w:pPr>
              <w:spacing w:after="20"/>
              <w:ind w:left="20"/>
              <w:jc w:val="both"/>
            </w:pPr>
            <w:r>
              <w:rPr>
                <w:rFonts w:ascii="Times New Roman"/>
                <w:b w:val="false"/>
                <w:i w:val="false"/>
                <w:color w:val="000000"/>
                <w:sz w:val="20"/>
              </w:rPr>
              <w:t>
Тракторы для сельскохозяйственных работ (за исключением одноосных тракторов) и тракторы для лесного хозяйства, колесные</w:t>
            </w:r>
          </w:p>
          <w:bookmarkEnd w:id="2656"/>
          <w:p>
            <w:pPr>
              <w:spacing w:after="20"/>
              <w:ind w:left="20"/>
              <w:jc w:val="both"/>
            </w:pPr>
            <w:r>
              <w:rPr>
                <w:rFonts w:ascii="Times New Roman"/>
                <w:b w:val="false"/>
                <w:i w:val="false"/>
                <w:color w:val="000000"/>
                <w:sz w:val="20"/>
              </w:rPr>
              <w:t>
В данные подсубпозиции включаются тракторы для сельскохозяйственных работ и лесного хозяйства, имеющие не менее трех колес и явно предназначенные, исходя из их конструкции и оснастки, для использования в сельскохозяйственных, садоводческих целях или для лесного хозяйства. Транспортные средства этого типа обычно имеют максимальную скорость 45 км/ч.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9" w:id="2657"/>
          <w:p>
            <w:pPr>
              <w:spacing w:after="20"/>
              <w:ind w:left="20"/>
              <w:jc w:val="both"/>
            </w:pPr>
            <w:r>
              <w:rPr>
                <w:rFonts w:ascii="Times New Roman"/>
                <w:b w:val="false"/>
                <w:i w:val="false"/>
                <w:color w:val="000000"/>
                <w:sz w:val="20"/>
              </w:rPr>
              <w:t>
Их двигатели способны подавать максимальную силу тяги, например когда используется блокирующийся дифференциал.</w:t>
            </w:r>
          </w:p>
          <w:bookmarkEnd w:id="2657"/>
          <w:p>
            <w:pPr>
              <w:spacing w:after="20"/>
              <w:ind w:left="20"/>
              <w:jc w:val="both"/>
            </w:pPr>
            <w:r>
              <w:rPr>
                <w:rFonts w:ascii="Times New Roman"/>
                <w:b w:val="false"/>
                <w:i w:val="false"/>
                <w:color w:val="000000"/>
                <w:sz w:val="20"/>
              </w:rPr>
              <w:t>
Их шины имеют глубокий рисунок протектора, пригодный для сельскохозяйственных, садоводческих целей и целей лесного хозяйства.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для сельскохозяйственных работ обычно оснащены гидравлическим устройством, позволяющим поднимать и опускать сельскохозяйственные механизмы (бороны, плуги и т.д.), устройством отбора мощности, позволяющим использовать энергию двигателя для работы других механизмов и приспособлений, а также сцепным устройством для прицепов. Они могут быть также оснащены гидравлическим устройством, предназначенным для работы с погрузочно-разгрузочным оборудованием (погрузчиками для сена, погрузчиками для компоста и т.д.), если таковое можно считать принадлежностью тракторов.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также включаются укомплектованные особым образом тракторы для сельскохозяйственных работ, такие как тракторы с увеличенным просветом (портальные тракторы), используемые в виноградниках и питомниках, а также тракторы-окучиватели и тракторы для буксировки орудий.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Даже если в момент представления сменное сельскохозяйственное оборудование установлено на тракторе, оно включается в соответствующую товарную позицию (товарные позиции 8432, 8433 и т.д.).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Дополнительной отличительной чертой тракторов для лесного хозяйства является присутствие постоянно установленной лебедки, позволяющей волочить стволы деревьев.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примечанием 2 к данной группе тракторы, включенные в данные подсубпозиции, могут также иметь определенные модификации, позволяющие им наряду с основным использованием перевозить механизмы для сельскохозяйственных работ или лесного хозяйства, орудия, удобрения, семена и т.д.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не включаются газонокосилки (так называемые газонокосилки, управляемые водителем, сидящим сверху, или садовые тракторы), оснащенные постоянно подсоединенным режущим устройством и не более чем одним устройством отбора мощности исключительно в целях приведения в действие режущего оборудования (см. пояснения к подсубпозициям 8433 11 100 0 – 8433 19 900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Моторные</w:t>
            </w:r>
            <w:r>
              <w:rPr>
                <w:rFonts w:ascii="Times New Roman"/>
                <w:b w:val="false"/>
                <w:i w:val="false"/>
                <w:color w:val="000000"/>
                <w:sz w:val="20"/>
              </w:rPr>
              <w:t xml:space="preserve"> </w:t>
            </w:r>
            <w:r>
              <w:rPr>
                <w:rFonts w:ascii="Times New Roman"/>
                <w:b/>
                <w:i w:val="false"/>
                <w:color w:val="000000"/>
                <w:sz w:val="20"/>
              </w:rPr>
              <w:t>транспортные</w:t>
            </w:r>
            <w:r>
              <w:rPr>
                <w:rFonts w:ascii="Times New Roman"/>
                <w:b w:val="false"/>
                <w:i w:val="false"/>
                <w:color w:val="000000"/>
                <w:sz w:val="20"/>
              </w:rPr>
              <w:t xml:space="preserve"> </w:t>
            </w:r>
            <w:r>
              <w:rPr>
                <w:rFonts w:ascii="Times New Roman"/>
                <w:b/>
                <w:i w:val="false"/>
                <w:color w:val="000000"/>
                <w:sz w:val="20"/>
              </w:rPr>
              <w:t>средства,</w:t>
            </w:r>
            <w:r>
              <w:rPr>
                <w:rFonts w:ascii="Times New Roman"/>
                <w:b w:val="false"/>
                <w:i w:val="false"/>
                <w:color w:val="000000"/>
                <w:sz w:val="20"/>
              </w:rPr>
              <w:t xml:space="preserve"> </w:t>
            </w:r>
            <w:r>
              <w:rPr>
                <w:rFonts w:ascii="Times New Roman"/>
                <w:b/>
                <w:i w:val="false"/>
                <w:color w:val="000000"/>
                <w:sz w:val="20"/>
              </w:rPr>
              <w:t>предназначенные</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перевозки</w:t>
            </w:r>
            <w:r>
              <w:rPr>
                <w:rFonts w:ascii="Times New Roman"/>
                <w:b w:val="false"/>
                <w:i w:val="false"/>
                <w:color w:val="000000"/>
                <w:sz w:val="20"/>
              </w:rPr>
              <w:t xml:space="preserve">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человек</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более,</w:t>
            </w:r>
            <w:r>
              <w:rPr>
                <w:rFonts w:ascii="Times New Roman"/>
                <w:b w:val="false"/>
                <w:i w:val="false"/>
                <w:color w:val="000000"/>
                <w:sz w:val="20"/>
              </w:rPr>
              <w:t xml:space="preserve"> </w:t>
            </w:r>
            <w:r>
              <w:rPr>
                <w:rFonts w:ascii="Times New Roman"/>
                <w:b/>
                <w:i w:val="false"/>
                <w:color w:val="000000"/>
                <w:sz w:val="20"/>
              </w:rPr>
              <w:t>включая</w:t>
            </w:r>
            <w:r>
              <w:rPr>
                <w:rFonts w:ascii="Times New Roman"/>
                <w:b w:val="false"/>
                <w:i w:val="false"/>
                <w:color w:val="000000"/>
                <w:sz w:val="20"/>
              </w:rPr>
              <w:t xml:space="preserve"> </w:t>
            </w:r>
            <w:r>
              <w:rPr>
                <w:rFonts w:ascii="Times New Roman"/>
                <w:b/>
                <w:i w:val="false"/>
                <w:color w:val="000000"/>
                <w:sz w:val="20"/>
              </w:rPr>
              <w:t>водителя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10 111 0 – </w:t>
            </w:r>
          </w:p>
          <w:p>
            <w:pPr>
              <w:spacing w:after="20"/>
              <w:ind w:left="20"/>
              <w:jc w:val="both"/>
            </w:pPr>
            <w:r>
              <w:rPr>
                <w:rFonts w:ascii="Times New Roman"/>
                <w:b w:val="false"/>
                <w:i w:val="false"/>
                <w:color w:val="000000"/>
                <w:sz w:val="20"/>
              </w:rPr>
              <w:t>8702 90 809 0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2658"/>
          <w:p>
            <w:pPr>
              <w:spacing w:after="20"/>
              <w:ind w:left="20"/>
              <w:jc w:val="both"/>
            </w:pPr>
            <w:r>
              <w:rPr>
                <w:rFonts w:ascii="Times New Roman"/>
                <w:b w:val="false"/>
                <w:i w:val="false"/>
                <w:color w:val="000000"/>
                <w:sz w:val="20"/>
              </w:rPr>
              <w:t>
Моторные транспортные средства, предназначенные для перевозки 10 человек или более, включая водителя</w:t>
            </w:r>
          </w:p>
          <w:bookmarkEnd w:id="2658"/>
          <w:p>
            <w:pPr>
              <w:spacing w:after="20"/>
              <w:ind w:left="20"/>
              <w:jc w:val="both"/>
            </w:pPr>
            <w:r>
              <w:rPr>
                <w:rFonts w:ascii="Times New Roman"/>
                <w:b w:val="false"/>
                <w:i w:val="false"/>
                <w:color w:val="000000"/>
                <w:sz w:val="20"/>
              </w:rPr>
              <w:t>
Транспортные средства данных подсубпозиций могут быть смонтированы на колесном, гусеничном или ином шасси, то есть классификация транспортных средств в данных подсубпозициях не зависит от типа шасси, на котором они смонтированы.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легковые и прочие моторные транспортные средства, предназначенные главным образом для перевозки людей (кроме моторных транспортных средств товарной позиции 8702), включая грузопассажирские автомобили-фургоны и гоночные автомобили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10 110 0 – </w:t>
            </w:r>
          </w:p>
          <w:p>
            <w:pPr>
              <w:spacing w:after="20"/>
              <w:ind w:left="20"/>
              <w:jc w:val="both"/>
            </w:pPr>
            <w:r>
              <w:rPr>
                <w:rFonts w:ascii="Times New Roman"/>
                <w:b w:val="false"/>
                <w:i w:val="false"/>
                <w:color w:val="000000"/>
                <w:sz w:val="20"/>
              </w:rPr>
              <w:t>8703 90 009 0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2659"/>
          <w:p>
            <w:pPr>
              <w:spacing w:after="20"/>
              <w:ind w:left="20"/>
              <w:jc w:val="both"/>
            </w:pPr>
            <w:r>
              <w:rPr>
                <w:rFonts w:ascii="Times New Roman"/>
                <w:b w:val="false"/>
                <w:i w:val="false"/>
                <w:color w:val="000000"/>
                <w:sz w:val="20"/>
              </w:rPr>
              <w:t>
Автомобили легковые и прочие моторные транспортные средства, предназначенные главным образом для перевозки людей (кроме моторных транспортных средств товарной позиции 8702), включая грузопассажирские автомобили-фургоны и гоночные автомобили</w:t>
            </w:r>
          </w:p>
          <w:bookmarkEnd w:id="2659"/>
          <w:p>
            <w:pPr>
              <w:spacing w:after="20"/>
              <w:ind w:left="20"/>
              <w:jc w:val="both"/>
            </w:pPr>
            <w:r>
              <w:rPr>
                <w:rFonts w:ascii="Times New Roman"/>
                <w:b w:val="false"/>
                <w:i w:val="false"/>
                <w:color w:val="000000"/>
                <w:sz w:val="20"/>
              </w:rPr>
              <w:t>
См. пояснения к подсубпозициям 8702 10 111 0 – 8702 90 809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21 101 0 – </w:t>
            </w:r>
          </w:p>
          <w:p>
            <w:pPr>
              <w:spacing w:after="20"/>
              <w:ind w:left="20"/>
              <w:jc w:val="both"/>
            </w:pPr>
            <w:r>
              <w:rPr>
                <w:rFonts w:ascii="Times New Roman"/>
                <w:b w:val="false"/>
                <w:i w:val="false"/>
                <w:color w:val="000000"/>
                <w:sz w:val="20"/>
              </w:rPr>
              <w:t>8703 24 909 8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2" w:id="2660"/>
          <w:p>
            <w:pPr>
              <w:spacing w:after="20"/>
              <w:ind w:left="20"/>
              <w:jc w:val="both"/>
            </w:pPr>
            <w:r>
              <w:rPr>
                <w:rFonts w:ascii="Times New Roman"/>
                <w:b w:val="false"/>
                <w:i w:val="false"/>
                <w:color w:val="000000"/>
                <w:sz w:val="20"/>
              </w:rPr>
              <w:t>
Транспортные средства только с поршневым двигателем внутреннего сгорания с искровым зажиганием прочие</w:t>
            </w:r>
          </w:p>
          <w:bookmarkEnd w:id="2660"/>
          <w:p>
            <w:pPr>
              <w:spacing w:after="20"/>
              <w:ind w:left="20"/>
              <w:jc w:val="both"/>
            </w:pPr>
            <w:r>
              <w:rPr>
                <w:rFonts w:ascii="Times New Roman"/>
                <w:b w:val="false"/>
                <w:i w:val="false"/>
                <w:color w:val="000000"/>
                <w:sz w:val="20"/>
              </w:rPr>
              <w:t>
Определение рабочего объема цилиндров см. в пояснениях к субпозициям 8407 31, 8407 32, 8407 33 и 8407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включаются "грузопассажирские автомобили-фургоны" и "многоцелевые транспортные средства", описанные в пояснениях к товарной позиции 8703, третий и четвертый абзацы.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также включаются малые гоночные автомобили (так называемые карты) без кузова, оснащенные поршневым двигателем внутреннего сгорания с искровым зажиганием и способные развивать относительно большие скорости.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31 101 0 – </w:t>
            </w:r>
          </w:p>
          <w:p>
            <w:pPr>
              <w:spacing w:after="20"/>
              <w:ind w:left="20"/>
              <w:jc w:val="both"/>
            </w:pPr>
            <w:r>
              <w:rPr>
                <w:rFonts w:ascii="Times New Roman"/>
                <w:b w:val="false"/>
                <w:i w:val="false"/>
                <w:color w:val="000000"/>
                <w:sz w:val="20"/>
              </w:rPr>
              <w:t>8703 33 909 8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3" w:id="2661"/>
          <w:p>
            <w:pPr>
              <w:spacing w:after="20"/>
              <w:ind w:left="20"/>
              <w:jc w:val="both"/>
            </w:pPr>
            <w:r>
              <w:rPr>
                <w:rFonts w:ascii="Times New Roman"/>
                <w:b w:val="false"/>
                <w:i w:val="false"/>
                <w:color w:val="000000"/>
                <w:sz w:val="20"/>
              </w:rPr>
              <w:t>
Транспортные средства только с поршневым двигателем внутреннего сгорания с воспламенением от сжатия (дизелем или полудизелем) прочие</w:t>
            </w:r>
          </w:p>
          <w:bookmarkEnd w:id="2661"/>
          <w:p>
            <w:pPr>
              <w:spacing w:after="20"/>
              <w:ind w:left="20"/>
              <w:jc w:val="both"/>
            </w:pPr>
            <w:r>
              <w:rPr>
                <w:rFonts w:ascii="Times New Roman"/>
                <w:b w:val="false"/>
                <w:i w:val="false"/>
                <w:color w:val="000000"/>
                <w:sz w:val="20"/>
              </w:rPr>
              <w:t>
В данные подсубпозиции включаются "грузопассажирские автомобили-фургоны" и "многоцелевые транспортные средства", описанные в пояснениях к товарной позиции 8703, третий и четвертый абзацы.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8703</w:t>
            </w:r>
            <w:r>
              <w:rPr>
                <w:rFonts w:ascii="Times New Roman"/>
                <w:b w:val="false"/>
                <w:i w:val="false"/>
                <w:color w:val="000000"/>
                <w:sz w:val="20"/>
              </w:rPr>
              <w:t xml:space="preserve"> </w:t>
            </w:r>
            <w:r>
              <w:rPr>
                <w:rFonts w:ascii="Times New Roman"/>
                <w:b/>
                <w:i w:val="false"/>
                <w:color w:val="000000"/>
                <w:sz w:val="20"/>
              </w:rPr>
              <w:t>40</w:t>
            </w:r>
            <w:r>
              <w:rPr>
                <w:rFonts w:ascii="Times New Roman"/>
                <w:b w:val="false"/>
                <w:i w:val="false"/>
                <w:color w:val="000000"/>
                <w:sz w:val="20"/>
              </w:rPr>
              <w:t xml:space="preserve"> </w:t>
            </w:r>
            <w:r>
              <w:rPr>
                <w:rFonts w:ascii="Times New Roman"/>
                <w:b/>
                <w:i w:val="false"/>
                <w:color w:val="000000"/>
                <w:sz w:val="20"/>
              </w:rPr>
              <w:t>101</w:t>
            </w:r>
            <w:r>
              <w:rPr>
                <w:rFonts w:ascii="Times New Roman"/>
                <w:b w:val="false"/>
                <w:i w:val="false"/>
                <w:color w:val="000000"/>
                <w:sz w:val="20"/>
              </w:rPr>
              <w:t xml:space="preserve"> </w:t>
            </w:r>
            <w:r>
              <w:rPr>
                <w:rFonts w:ascii="Times New Roman"/>
                <w:b/>
                <w:i w:val="false"/>
                <w:color w:val="000000"/>
                <w:sz w:val="20"/>
              </w:rPr>
              <w:t>0</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8703</w:t>
            </w:r>
            <w:r>
              <w:rPr>
                <w:rFonts w:ascii="Times New Roman"/>
                <w:b w:val="false"/>
                <w:i w:val="false"/>
                <w:color w:val="000000"/>
                <w:sz w:val="20"/>
              </w:rPr>
              <w:t xml:space="preserve"> </w:t>
            </w:r>
            <w:r>
              <w:rPr>
                <w:rFonts w:ascii="Times New Roman"/>
                <w:b/>
                <w:i w:val="false"/>
                <w:color w:val="000000"/>
                <w:sz w:val="20"/>
              </w:rPr>
              <w:t>40</w:t>
            </w:r>
            <w:r>
              <w:rPr>
                <w:rFonts w:ascii="Times New Roman"/>
                <w:b w:val="false"/>
                <w:i w:val="false"/>
                <w:color w:val="000000"/>
                <w:sz w:val="20"/>
              </w:rPr>
              <w:t xml:space="preserve"> </w:t>
            </w:r>
            <w:r>
              <w:rPr>
                <w:rFonts w:ascii="Times New Roman"/>
                <w:b/>
                <w:i w:val="false"/>
                <w:color w:val="000000"/>
                <w:sz w:val="20"/>
              </w:rPr>
              <w:t>809</w:t>
            </w:r>
            <w:r>
              <w:rPr>
                <w:rFonts w:ascii="Times New Roman"/>
                <w:b w:val="false"/>
                <w:i w:val="false"/>
                <w:color w:val="000000"/>
                <w:sz w:val="20"/>
              </w:rPr>
              <w:t xml:space="preserve"> </w:t>
            </w:r>
            <w:r>
              <w:rPr>
                <w:rFonts w:ascii="Times New Roman"/>
                <w:b/>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Транспортные</w:t>
            </w:r>
            <w:r>
              <w:rPr>
                <w:rFonts w:ascii="Times New Roman"/>
                <w:b w:val="false"/>
                <w:i w:val="false"/>
                <w:color w:val="000000"/>
                <w:sz w:val="20"/>
              </w:rPr>
              <w:t xml:space="preserve"> </w:t>
            </w:r>
            <w:r>
              <w:rPr>
                <w:rFonts w:ascii="Times New Roman"/>
                <w:b/>
                <w:i w:val="false"/>
                <w:color w:val="000000"/>
                <w:sz w:val="20"/>
              </w:rPr>
              <w:t>средства,</w:t>
            </w:r>
            <w:r>
              <w:rPr>
                <w:rFonts w:ascii="Times New Roman"/>
                <w:b w:val="false"/>
                <w:i w:val="false"/>
                <w:color w:val="000000"/>
                <w:sz w:val="20"/>
              </w:rPr>
              <w:t xml:space="preserve"> </w:t>
            </w:r>
            <w:r>
              <w:rPr>
                <w:rFonts w:ascii="Times New Roman"/>
                <w:b/>
                <w:i w:val="false"/>
                <w:color w:val="000000"/>
                <w:sz w:val="20"/>
              </w:rPr>
              <w:t>приводимые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движение</w:t>
            </w:r>
            <w:r>
              <w:rPr>
                <w:rFonts w:ascii="Times New Roman"/>
                <w:b w:val="false"/>
                <w:i w:val="false"/>
                <w:color w:val="000000"/>
                <w:sz w:val="20"/>
              </w:rPr>
              <w:t xml:space="preserve"> </w:t>
            </w:r>
            <w:r>
              <w:rPr>
                <w:rFonts w:ascii="Times New Roman"/>
                <w:b/>
                <w:i w:val="false"/>
                <w:color w:val="000000"/>
                <w:sz w:val="20"/>
              </w:rPr>
              <w:t>как</w:t>
            </w:r>
            <w:r>
              <w:rPr>
                <w:rFonts w:ascii="Times New Roman"/>
                <w:b w:val="false"/>
                <w:i w:val="false"/>
                <w:color w:val="000000"/>
                <w:sz w:val="20"/>
              </w:rPr>
              <w:t xml:space="preserve"> </w:t>
            </w:r>
            <w:r>
              <w:rPr>
                <w:rFonts w:ascii="Times New Roman"/>
                <w:b/>
                <w:i w:val="false"/>
                <w:color w:val="000000"/>
                <w:sz w:val="20"/>
              </w:rPr>
              <w:t>поршневым</w:t>
            </w:r>
            <w:r>
              <w:rPr>
                <w:rFonts w:ascii="Times New Roman"/>
                <w:b w:val="false"/>
                <w:i w:val="false"/>
                <w:color w:val="000000"/>
                <w:sz w:val="20"/>
              </w:rPr>
              <w:t xml:space="preserve"> </w:t>
            </w:r>
            <w:r>
              <w:rPr>
                <w:rFonts w:ascii="Times New Roman"/>
                <w:b/>
                <w:i w:val="false"/>
                <w:color w:val="000000"/>
                <w:sz w:val="20"/>
              </w:rPr>
              <w:t>двигателем</w:t>
            </w:r>
            <w:r>
              <w:rPr>
                <w:rFonts w:ascii="Times New Roman"/>
                <w:b w:val="false"/>
                <w:i w:val="false"/>
                <w:color w:val="000000"/>
                <w:sz w:val="20"/>
              </w:rPr>
              <w:t xml:space="preserve"> </w:t>
            </w:r>
            <w:r>
              <w:rPr>
                <w:rFonts w:ascii="Times New Roman"/>
                <w:b/>
                <w:i w:val="false"/>
                <w:color w:val="000000"/>
                <w:sz w:val="20"/>
              </w:rPr>
              <w:t>внутреннего</w:t>
            </w:r>
            <w:r>
              <w:rPr>
                <w:rFonts w:ascii="Times New Roman"/>
                <w:b w:val="false"/>
                <w:i w:val="false"/>
                <w:color w:val="000000"/>
                <w:sz w:val="20"/>
              </w:rPr>
              <w:t xml:space="preserve"> </w:t>
            </w:r>
            <w:r>
              <w:rPr>
                <w:rFonts w:ascii="Times New Roman"/>
                <w:b/>
                <w:i w:val="false"/>
                <w:color w:val="000000"/>
                <w:sz w:val="20"/>
              </w:rPr>
              <w:t>сгорания</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искровым</w:t>
            </w:r>
            <w:r>
              <w:rPr>
                <w:rFonts w:ascii="Times New Roman"/>
                <w:b w:val="false"/>
                <w:i w:val="false"/>
                <w:color w:val="000000"/>
                <w:sz w:val="20"/>
              </w:rPr>
              <w:t xml:space="preserve"> </w:t>
            </w:r>
            <w:r>
              <w:rPr>
                <w:rFonts w:ascii="Times New Roman"/>
                <w:b/>
                <w:i w:val="false"/>
                <w:color w:val="000000"/>
                <w:sz w:val="20"/>
              </w:rPr>
              <w:t>зажиганием,</w:t>
            </w:r>
            <w:r>
              <w:rPr>
                <w:rFonts w:ascii="Times New Roman"/>
                <w:b w:val="false"/>
                <w:i w:val="false"/>
                <w:color w:val="000000"/>
                <w:sz w:val="20"/>
              </w:rPr>
              <w:t xml:space="preserve"> </w:t>
            </w:r>
            <w:r>
              <w:rPr>
                <w:rFonts w:ascii="Times New Roman"/>
                <w:b/>
                <w:i w:val="false"/>
                <w:color w:val="000000"/>
                <w:sz w:val="20"/>
              </w:rPr>
              <w:t>так</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электрическим</w:t>
            </w:r>
            <w:r>
              <w:rPr>
                <w:rFonts w:ascii="Times New Roman"/>
                <w:b w:val="false"/>
                <w:i w:val="false"/>
                <w:color w:val="000000"/>
                <w:sz w:val="20"/>
              </w:rPr>
              <w:t xml:space="preserve"> </w:t>
            </w:r>
            <w:r>
              <w:rPr>
                <w:rFonts w:ascii="Times New Roman"/>
                <w:b/>
                <w:i w:val="false"/>
                <w:color w:val="000000"/>
                <w:sz w:val="20"/>
              </w:rPr>
              <w:t>двигателем,</w:t>
            </w:r>
            <w:r>
              <w:rPr>
                <w:rFonts w:ascii="Times New Roman"/>
                <w:b w:val="false"/>
                <w:i w:val="false"/>
                <w:color w:val="000000"/>
                <w:sz w:val="20"/>
              </w:rPr>
              <w:t xml:space="preserve"> </w:t>
            </w:r>
            <w:r>
              <w:rPr>
                <w:rFonts w:ascii="Times New Roman"/>
                <w:b/>
                <w:i w:val="false"/>
                <w:color w:val="000000"/>
                <w:sz w:val="20"/>
              </w:rPr>
              <w:t>кроме</w:t>
            </w:r>
            <w:r>
              <w:rPr>
                <w:rFonts w:ascii="Times New Roman"/>
                <w:b w:val="false"/>
                <w:i w:val="false"/>
                <w:color w:val="000000"/>
                <w:sz w:val="20"/>
              </w:rPr>
              <w:t xml:space="preserve"> </w:t>
            </w:r>
            <w:r>
              <w:rPr>
                <w:rFonts w:ascii="Times New Roman"/>
                <w:b/>
                <w:i w:val="false"/>
                <w:color w:val="000000"/>
                <w:sz w:val="20"/>
              </w:rPr>
              <w:t>тех,</w:t>
            </w:r>
            <w:r>
              <w:rPr>
                <w:rFonts w:ascii="Times New Roman"/>
                <w:b w:val="false"/>
                <w:i w:val="false"/>
                <w:color w:val="000000"/>
                <w:sz w:val="20"/>
              </w:rPr>
              <w:t xml:space="preserve"> </w:t>
            </w:r>
            <w:r>
              <w:rPr>
                <w:rFonts w:ascii="Times New Roman"/>
                <w:b/>
                <w:i w:val="false"/>
                <w:color w:val="000000"/>
                <w:sz w:val="20"/>
              </w:rPr>
              <w:t>которые</w:t>
            </w:r>
            <w:r>
              <w:rPr>
                <w:rFonts w:ascii="Times New Roman"/>
                <w:b w:val="false"/>
                <w:i w:val="false"/>
                <w:color w:val="000000"/>
                <w:sz w:val="20"/>
              </w:rPr>
              <w:t xml:space="preserve"> </w:t>
            </w:r>
            <w:r>
              <w:rPr>
                <w:rFonts w:ascii="Times New Roman"/>
                <w:b/>
                <w:i w:val="false"/>
                <w:color w:val="000000"/>
                <w:sz w:val="20"/>
              </w:rPr>
              <w:t>могут</w:t>
            </w:r>
            <w:r>
              <w:rPr>
                <w:rFonts w:ascii="Times New Roman"/>
                <w:b w:val="false"/>
                <w:i w:val="false"/>
                <w:color w:val="000000"/>
                <w:sz w:val="20"/>
              </w:rPr>
              <w:t xml:space="preserve"> </w:t>
            </w:r>
            <w:r>
              <w:rPr>
                <w:rFonts w:ascii="Times New Roman"/>
                <w:b/>
                <w:i w:val="false"/>
                <w:color w:val="000000"/>
                <w:sz w:val="20"/>
              </w:rPr>
              <w:t>заряжаться</w:t>
            </w:r>
            <w:r>
              <w:rPr>
                <w:rFonts w:ascii="Times New Roman"/>
                <w:b w:val="false"/>
                <w:i w:val="false"/>
                <w:color w:val="000000"/>
                <w:sz w:val="20"/>
              </w:rPr>
              <w:t xml:space="preserve"> </w:t>
            </w:r>
            <w:r>
              <w:rPr>
                <w:rFonts w:ascii="Times New Roman"/>
                <w:b/>
                <w:i w:val="false"/>
                <w:color w:val="000000"/>
                <w:sz w:val="20"/>
              </w:rPr>
              <w:t>подключением</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внешнему</w:t>
            </w:r>
            <w:r>
              <w:rPr>
                <w:rFonts w:ascii="Times New Roman"/>
                <w:b w:val="false"/>
                <w:i w:val="false"/>
                <w:color w:val="000000"/>
                <w:sz w:val="20"/>
              </w:rPr>
              <w:t xml:space="preserve"> </w:t>
            </w:r>
            <w:r>
              <w:rPr>
                <w:rFonts w:ascii="Times New Roman"/>
                <w:b/>
                <w:i w:val="false"/>
                <w:color w:val="000000"/>
                <w:sz w:val="20"/>
              </w:rPr>
              <w:t>источнику</w:t>
            </w:r>
            <w:r>
              <w:rPr>
                <w:rFonts w:ascii="Times New Roman"/>
                <w:b w:val="false"/>
                <w:i w:val="false"/>
                <w:color w:val="000000"/>
                <w:sz w:val="20"/>
              </w:rPr>
              <w:t xml:space="preserve"> </w:t>
            </w:r>
            <w:r>
              <w:rPr>
                <w:rFonts w:ascii="Times New Roman"/>
                <w:b/>
                <w:i w:val="false"/>
                <w:color w:val="000000"/>
                <w:sz w:val="20"/>
              </w:rPr>
              <w:t>электроэнергии,</w:t>
            </w:r>
            <w:r>
              <w:rPr>
                <w:rFonts w:ascii="Times New Roman"/>
                <w:b w:val="false"/>
                <w:i w:val="false"/>
                <w:color w:val="000000"/>
                <w:sz w:val="20"/>
              </w:rPr>
              <w:t xml:space="preserve"> </w:t>
            </w:r>
            <w:r>
              <w:rPr>
                <w:rFonts w:ascii="Times New Roman"/>
                <w:b/>
                <w:i w:val="false"/>
                <w:color w:val="000000"/>
                <w:sz w:val="20"/>
              </w:rPr>
              <w:t>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пояснения к подсубпозициям 8703 21 101 0 – 8703 24 909 8 при внесении соответствующих изменений.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8703</w:t>
            </w:r>
            <w:r>
              <w:rPr>
                <w:rFonts w:ascii="Times New Roman"/>
                <w:b w:val="false"/>
                <w:i w:val="false"/>
                <w:color w:val="000000"/>
                <w:sz w:val="20"/>
              </w:rPr>
              <w:t xml:space="preserve"> </w:t>
            </w:r>
            <w:r>
              <w:rPr>
                <w:rFonts w:ascii="Times New Roman"/>
                <w:b/>
                <w:i w:val="false"/>
                <w:color w:val="000000"/>
                <w:sz w:val="20"/>
              </w:rPr>
              <w:t>50</w:t>
            </w:r>
            <w:r>
              <w:rPr>
                <w:rFonts w:ascii="Times New Roman"/>
                <w:b w:val="false"/>
                <w:i w:val="false"/>
                <w:color w:val="000000"/>
                <w:sz w:val="20"/>
              </w:rPr>
              <w:t xml:space="preserve"> </w:t>
            </w:r>
            <w:r>
              <w:rPr>
                <w:rFonts w:ascii="Times New Roman"/>
                <w:b/>
                <w:i w:val="false"/>
                <w:color w:val="000000"/>
                <w:sz w:val="20"/>
              </w:rPr>
              <w:t>101</w:t>
            </w:r>
            <w:r>
              <w:rPr>
                <w:rFonts w:ascii="Times New Roman"/>
                <w:b w:val="false"/>
                <w:i w:val="false"/>
                <w:color w:val="000000"/>
                <w:sz w:val="20"/>
              </w:rPr>
              <w:t xml:space="preserve"> </w:t>
            </w:r>
            <w:r>
              <w:rPr>
                <w:rFonts w:ascii="Times New Roman"/>
                <w:b/>
                <w:i w:val="false"/>
                <w:color w:val="000000"/>
                <w:sz w:val="20"/>
              </w:rPr>
              <w:t>0</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8703</w:t>
            </w:r>
            <w:r>
              <w:rPr>
                <w:rFonts w:ascii="Times New Roman"/>
                <w:b w:val="false"/>
                <w:i w:val="false"/>
                <w:color w:val="000000"/>
                <w:sz w:val="20"/>
              </w:rPr>
              <w:t xml:space="preserve"> </w:t>
            </w:r>
            <w:r>
              <w:rPr>
                <w:rFonts w:ascii="Times New Roman"/>
                <w:b/>
                <w:i w:val="false"/>
                <w:color w:val="000000"/>
                <w:sz w:val="20"/>
              </w:rPr>
              <w:t>50</w:t>
            </w:r>
            <w:r>
              <w:rPr>
                <w:rFonts w:ascii="Times New Roman"/>
                <w:b w:val="false"/>
                <w:i w:val="false"/>
                <w:color w:val="000000"/>
                <w:sz w:val="20"/>
              </w:rPr>
              <w:t xml:space="preserve"> </w:t>
            </w:r>
            <w:r>
              <w:rPr>
                <w:rFonts w:ascii="Times New Roman"/>
                <w:b/>
                <w:i w:val="false"/>
                <w:color w:val="000000"/>
                <w:sz w:val="20"/>
              </w:rPr>
              <w:t>609</w:t>
            </w:r>
            <w:r>
              <w:rPr>
                <w:rFonts w:ascii="Times New Roman"/>
                <w:b w:val="false"/>
                <w:i w:val="false"/>
                <w:color w:val="000000"/>
                <w:sz w:val="20"/>
              </w:rPr>
              <w:t xml:space="preserve"> </w:t>
            </w:r>
            <w:r>
              <w:rPr>
                <w:rFonts w:ascii="Times New Roman"/>
                <w:b/>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Транспортные</w:t>
            </w:r>
            <w:r>
              <w:rPr>
                <w:rFonts w:ascii="Times New Roman"/>
                <w:b w:val="false"/>
                <w:i w:val="false"/>
                <w:color w:val="000000"/>
                <w:sz w:val="20"/>
              </w:rPr>
              <w:t xml:space="preserve"> </w:t>
            </w:r>
            <w:r>
              <w:rPr>
                <w:rFonts w:ascii="Times New Roman"/>
                <w:b/>
                <w:i w:val="false"/>
                <w:color w:val="000000"/>
                <w:sz w:val="20"/>
              </w:rPr>
              <w:t>средства,</w:t>
            </w:r>
            <w:r>
              <w:rPr>
                <w:rFonts w:ascii="Times New Roman"/>
                <w:b w:val="false"/>
                <w:i w:val="false"/>
                <w:color w:val="000000"/>
                <w:sz w:val="20"/>
              </w:rPr>
              <w:t xml:space="preserve"> </w:t>
            </w:r>
            <w:r>
              <w:rPr>
                <w:rFonts w:ascii="Times New Roman"/>
                <w:b/>
                <w:i w:val="false"/>
                <w:color w:val="000000"/>
                <w:sz w:val="20"/>
              </w:rPr>
              <w:t>приводимые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движение</w:t>
            </w:r>
            <w:r>
              <w:rPr>
                <w:rFonts w:ascii="Times New Roman"/>
                <w:b w:val="false"/>
                <w:i w:val="false"/>
                <w:color w:val="000000"/>
                <w:sz w:val="20"/>
              </w:rPr>
              <w:t xml:space="preserve"> </w:t>
            </w:r>
            <w:r>
              <w:rPr>
                <w:rFonts w:ascii="Times New Roman"/>
                <w:b/>
                <w:i w:val="false"/>
                <w:color w:val="000000"/>
                <w:sz w:val="20"/>
              </w:rPr>
              <w:t>как</w:t>
            </w:r>
            <w:r>
              <w:rPr>
                <w:rFonts w:ascii="Times New Roman"/>
                <w:b w:val="false"/>
                <w:i w:val="false"/>
                <w:color w:val="000000"/>
                <w:sz w:val="20"/>
              </w:rPr>
              <w:t xml:space="preserve"> </w:t>
            </w:r>
            <w:r>
              <w:rPr>
                <w:rFonts w:ascii="Times New Roman"/>
                <w:b/>
                <w:i w:val="false"/>
                <w:color w:val="000000"/>
                <w:sz w:val="20"/>
              </w:rPr>
              <w:t>поршневым</w:t>
            </w:r>
            <w:r>
              <w:rPr>
                <w:rFonts w:ascii="Times New Roman"/>
                <w:b w:val="false"/>
                <w:i w:val="false"/>
                <w:color w:val="000000"/>
                <w:sz w:val="20"/>
              </w:rPr>
              <w:t xml:space="preserve"> </w:t>
            </w:r>
            <w:r>
              <w:rPr>
                <w:rFonts w:ascii="Times New Roman"/>
                <w:b/>
                <w:i w:val="false"/>
                <w:color w:val="000000"/>
                <w:sz w:val="20"/>
              </w:rPr>
              <w:t>двигателем</w:t>
            </w:r>
            <w:r>
              <w:rPr>
                <w:rFonts w:ascii="Times New Roman"/>
                <w:b w:val="false"/>
                <w:i w:val="false"/>
                <w:color w:val="000000"/>
                <w:sz w:val="20"/>
              </w:rPr>
              <w:t xml:space="preserve"> </w:t>
            </w:r>
            <w:r>
              <w:rPr>
                <w:rFonts w:ascii="Times New Roman"/>
                <w:b/>
                <w:i w:val="false"/>
                <w:color w:val="000000"/>
                <w:sz w:val="20"/>
              </w:rPr>
              <w:t>внутреннего</w:t>
            </w:r>
            <w:r>
              <w:rPr>
                <w:rFonts w:ascii="Times New Roman"/>
                <w:b w:val="false"/>
                <w:i w:val="false"/>
                <w:color w:val="000000"/>
                <w:sz w:val="20"/>
              </w:rPr>
              <w:t xml:space="preserve"> </w:t>
            </w:r>
            <w:r>
              <w:rPr>
                <w:rFonts w:ascii="Times New Roman"/>
                <w:b/>
                <w:i w:val="false"/>
                <w:color w:val="000000"/>
                <w:sz w:val="20"/>
              </w:rPr>
              <w:t>сгорания</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воспламенением</w:t>
            </w:r>
            <w:r>
              <w:rPr>
                <w:rFonts w:ascii="Times New Roman"/>
                <w:b w:val="false"/>
                <w:i w:val="false"/>
                <w:color w:val="000000"/>
                <w:sz w:val="20"/>
              </w:rPr>
              <w:t xml:space="preserve"> </w:t>
            </w:r>
            <w:r>
              <w:rPr>
                <w:rFonts w:ascii="Times New Roman"/>
                <w:b/>
                <w:i w:val="false"/>
                <w:color w:val="000000"/>
                <w:sz w:val="20"/>
              </w:rPr>
              <w:t>от</w:t>
            </w:r>
            <w:r>
              <w:rPr>
                <w:rFonts w:ascii="Times New Roman"/>
                <w:b w:val="false"/>
                <w:i w:val="false"/>
                <w:color w:val="000000"/>
                <w:sz w:val="20"/>
              </w:rPr>
              <w:t xml:space="preserve"> </w:t>
            </w:r>
            <w:r>
              <w:rPr>
                <w:rFonts w:ascii="Times New Roman"/>
                <w:b/>
                <w:i w:val="false"/>
                <w:color w:val="000000"/>
                <w:sz w:val="20"/>
              </w:rPr>
              <w:t>сжатия</w:t>
            </w:r>
            <w:r>
              <w:rPr>
                <w:rFonts w:ascii="Times New Roman"/>
                <w:b w:val="false"/>
                <w:i w:val="false"/>
                <w:color w:val="000000"/>
                <w:sz w:val="20"/>
              </w:rPr>
              <w:t xml:space="preserve"> </w:t>
            </w:r>
            <w:r>
              <w:rPr>
                <w:rFonts w:ascii="Times New Roman"/>
                <w:b/>
                <w:i w:val="false"/>
                <w:color w:val="000000"/>
                <w:sz w:val="20"/>
              </w:rPr>
              <w:t>(дизелем</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полудизелем),</w:t>
            </w:r>
            <w:r>
              <w:rPr>
                <w:rFonts w:ascii="Times New Roman"/>
                <w:b w:val="false"/>
                <w:i w:val="false"/>
                <w:color w:val="000000"/>
                <w:sz w:val="20"/>
              </w:rPr>
              <w:t xml:space="preserve"> </w:t>
            </w:r>
            <w:r>
              <w:rPr>
                <w:rFonts w:ascii="Times New Roman"/>
                <w:b/>
                <w:i w:val="false"/>
                <w:color w:val="000000"/>
                <w:sz w:val="20"/>
              </w:rPr>
              <w:t>так</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электрическим</w:t>
            </w:r>
            <w:r>
              <w:rPr>
                <w:rFonts w:ascii="Times New Roman"/>
                <w:b w:val="false"/>
                <w:i w:val="false"/>
                <w:color w:val="000000"/>
                <w:sz w:val="20"/>
              </w:rPr>
              <w:t xml:space="preserve"> </w:t>
            </w:r>
            <w:r>
              <w:rPr>
                <w:rFonts w:ascii="Times New Roman"/>
                <w:b/>
                <w:i w:val="false"/>
                <w:color w:val="000000"/>
                <w:sz w:val="20"/>
              </w:rPr>
              <w:t>двигателем,</w:t>
            </w:r>
            <w:r>
              <w:rPr>
                <w:rFonts w:ascii="Times New Roman"/>
                <w:b w:val="false"/>
                <w:i w:val="false"/>
                <w:color w:val="000000"/>
                <w:sz w:val="20"/>
              </w:rPr>
              <w:t xml:space="preserve"> </w:t>
            </w:r>
            <w:r>
              <w:rPr>
                <w:rFonts w:ascii="Times New Roman"/>
                <w:b/>
                <w:i w:val="false"/>
                <w:color w:val="000000"/>
                <w:sz w:val="20"/>
              </w:rPr>
              <w:t>кроме</w:t>
            </w:r>
            <w:r>
              <w:rPr>
                <w:rFonts w:ascii="Times New Roman"/>
                <w:b w:val="false"/>
                <w:i w:val="false"/>
                <w:color w:val="000000"/>
                <w:sz w:val="20"/>
              </w:rPr>
              <w:t xml:space="preserve"> </w:t>
            </w:r>
            <w:r>
              <w:rPr>
                <w:rFonts w:ascii="Times New Roman"/>
                <w:b/>
                <w:i w:val="false"/>
                <w:color w:val="000000"/>
                <w:sz w:val="20"/>
              </w:rPr>
              <w:t>тех,</w:t>
            </w:r>
            <w:r>
              <w:rPr>
                <w:rFonts w:ascii="Times New Roman"/>
                <w:b w:val="false"/>
                <w:i w:val="false"/>
                <w:color w:val="000000"/>
                <w:sz w:val="20"/>
              </w:rPr>
              <w:t xml:space="preserve"> </w:t>
            </w:r>
            <w:r>
              <w:rPr>
                <w:rFonts w:ascii="Times New Roman"/>
                <w:b/>
                <w:i w:val="false"/>
                <w:color w:val="000000"/>
                <w:sz w:val="20"/>
              </w:rPr>
              <w:t>которые</w:t>
            </w:r>
            <w:r>
              <w:rPr>
                <w:rFonts w:ascii="Times New Roman"/>
                <w:b w:val="false"/>
                <w:i w:val="false"/>
                <w:color w:val="000000"/>
                <w:sz w:val="20"/>
              </w:rPr>
              <w:t xml:space="preserve"> </w:t>
            </w:r>
            <w:r>
              <w:rPr>
                <w:rFonts w:ascii="Times New Roman"/>
                <w:b/>
                <w:i w:val="false"/>
                <w:color w:val="000000"/>
                <w:sz w:val="20"/>
              </w:rPr>
              <w:t>могут</w:t>
            </w:r>
            <w:r>
              <w:rPr>
                <w:rFonts w:ascii="Times New Roman"/>
                <w:b w:val="false"/>
                <w:i w:val="false"/>
                <w:color w:val="000000"/>
                <w:sz w:val="20"/>
              </w:rPr>
              <w:t xml:space="preserve"> </w:t>
            </w:r>
            <w:r>
              <w:rPr>
                <w:rFonts w:ascii="Times New Roman"/>
                <w:b/>
                <w:i w:val="false"/>
                <w:color w:val="000000"/>
                <w:sz w:val="20"/>
              </w:rPr>
              <w:t>заряжаться</w:t>
            </w:r>
            <w:r>
              <w:rPr>
                <w:rFonts w:ascii="Times New Roman"/>
                <w:b w:val="false"/>
                <w:i w:val="false"/>
                <w:color w:val="000000"/>
                <w:sz w:val="20"/>
              </w:rPr>
              <w:t xml:space="preserve"> </w:t>
            </w:r>
            <w:r>
              <w:rPr>
                <w:rFonts w:ascii="Times New Roman"/>
                <w:b/>
                <w:i w:val="false"/>
                <w:color w:val="000000"/>
                <w:sz w:val="20"/>
              </w:rPr>
              <w:t>подключением</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внешнему</w:t>
            </w:r>
            <w:r>
              <w:rPr>
                <w:rFonts w:ascii="Times New Roman"/>
                <w:b w:val="false"/>
                <w:i w:val="false"/>
                <w:color w:val="000000"/>
                <w:sz w:val="20"/>
              </w:rPr>
              <w:t xml:space="preserve"> </w:t>
            </w:r>
            <w:r>
              <w:rPr>
                <w:rFonts w:ascii="Times New Roman"/>
                <w:b/>
                <w:i w:val="false"/>
                <w:color w:val="000000"/>
                <w:sz w:val="20"/>
              </w:rPr>
              <w:t>источнику</w:t>
            </w:r>
            <w:r>
              <w:rPr>
                <w:rFonts w:ascii="Times New Roman"/>
                <w:b w:val="false"/>
                <w:i w:val="false"/>
                <w:color w:val="000000"/>
                <w:sz w:val="20"/>
              </w:rPr>
              <w:t xml:space="preserve"> </w:t>
            </w:r>
            <w:r>
              <w:rPr>
                <w:rFonts w:ascii="Times New Roman"/>
                <w:b/>
                <w:i w:val="false"/>
                <w:color w:val="000000"/>
                <w:sz w:val="20"/>
              </w:rPr>
              <w:t>электроэнергии,</w:t>
            </w:r>
            <w:r>
              <w:rPr>
                <w:rFonts w:ascii="Times New Roman"/>
                <w:b w:val="false"/>
                <w:i w:val="false"/>
                <w:color w:val="000000"/>
                <w:sz w:val="20"/>
              </w:rPr>
              <w:t xml:space="preserve"> </w:t>
            </w:r>
            <w:r>
              <w:rPr>
                <w:rFonts w:ascii="Times New Roman"/>
                <w:b/>
                <w:i w:val="false"/>
                <w:color w:val="000000"/>
                <w:sz w:val="20"/>
              </w:rPr>
              <w:t>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пояснения к подсубпозициям 8703 31 101 0 – 8703 33 909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8703</w:t>
            </w:r>
            <w:r>
              <w:rPr>
                <w:rFonts w:ascii="Times New Roman"/>
                <w:b w:val="false"/>
                <w:i w:val="false"/>
                <w:color w:val="000000"/>
                <w:sz w:val="20"/>
              </w:rPr>
              <w:t xml:space="preserve"> </w:t>
            </w:r>
            <w:r>
              <w:rPr>
                <w:rFonts w:ascii="Times New Roman"/>
                <w:b/>
                <w:i w:val="false"/>
                <w:color w:val="000000"/>
                <w:sz w:val="20"/>
              </w:rPr>
              <w:t>60</w:t>
            </w:r>
            <w:r>
              <w:rPr>
                <w:rFonts w:ascii="Times New Roman"/>
                <w:b w:val="false"/>
                <w:i w:val="false"/>
                <w:color w:val="000000"/>
                <w:sz w:val="20"/>
              </w:rPr>
              <w:t xml:space="preserve"> </w:t>
            </w:r>
            <w:r>
              <w:rPr>
                <w:rFonts w:ascii="Times New Roman"/>
                <w:b/>
                <w:i w:val="false"/>
                <w:color w:val="000000"/>
                <w:sz w:val="20"/>
              </w:rPr>
              <w:t>101</w:t>
            </w:r>
            <w:r>
              <w:rPr>
                <w:rFonts w:ascii="Times New Roman"/>
                <w:b w:val="false"/>
                <w:i w:val="false"/>
                <w:color w:val="000000"/>
                <w:sz w:val="20"/>
              </w:rPr>
              <w:t xml:space="preserve"> </w:t>
            </w:r>
            <w:r>
              <w:rPr>
                <w:rFonts w:ascii="Times New Roman"/>
                <w:b/>
                <w:i w:val="false"/>
                <w:color w:val="000000"/>
                <w:sz w:val="20"/>
              </w:rPr>
              <w:t>0</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8703</w:t>
            </w:r>
            <w:r>
              <w:rPr>
                <w:rFonts w:ascii="Times New Roman"/>
                <w:b w:val="false"/>
                <w:i w:val="false"/>
                <w:color w:val="000000"/>
                <w:sz w:val="20"/>
              </w:rPr>
              <w:t xml:space="preserve"> </w:t>
            </w:r>
            <w:r>
              <w:rPr>
                <w:rFonts w:ascii="Times New Roman"/>
                <w:b/>
                <w:i w:val="false"/>
                <w:color w:val="000000"/>
                <w:sz w:val="20"/>
              </w:rPr>
              <w:t>60</w:t>
            </w:r>
            <w:r>
              <w:rPr>
                <w:rFonts w:ascii="Times New Roman"/>
                <w:b w:val="false"/>
                <w:i w:val="false"/>
                <w:color w:val="000000"/>
                <w:sz w:val="20"/>
              </w:rPr>
              <w:t xml:space="preserve"> </w:t>
            </w:r>
            <w:r>
              <w:rPr>
                <w:rFonts w:ascii="Times New Roman"/>
                <w:b/>
                <w:i w:val="false"/>
                <w:color w:val="000000"/>
                <w:sz w:val="20"/>
              </w:rPr>
              <w:t>809</w:t>
            </w:r>
            <w:r>
              <w:rPr>
                <w:rFonts w:ascii="Times New Roman"/>
                <w:b w:val="false"/>
                <w:i w:val="false"/>
                <w:color w:val="000000"/>
                <w:sz w:val="20"/>
              </w:rPr>
              <w:t xml:space="preserve"> </w:t>
            </w:r>
            <w:r>
              <w:rPr>
                <w:rFonts w:ascii="Times New Roman"/>
                <w:b/>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Транспортные</w:t>
            </w:r>
            <w:r>
              <w:rPr>
                <w:rFonts w:ascii="Times New Roman"/>
                <w:b w:val="false"/>
                <w:i w:val="false"/>
                <w:color w:val="000000"/>
                <w:sz w:val="20"/>
              </w:rPr>
              <w:t xml:space="preserve"> </w:t>
            </w:r>
            <w:r>
              <w:rPr>
                <w:rFonts w:ascii="Times New Roman"/>
                <w:b/>
                <w:i w:val="false"/>
                <w:color w:val="000000"/>
                <w:sz w:val="20"/>
              </w:rPr>
              <w:t>средства,</w:t>
            </w:r>
            <w:r>
              <w:rPr>
                <w:rFonts w:ascii="Times New Roman"/>
                <w:b w:val="false"/>
                <w:i w:val="false"/>
                <w:color w:val="000000"/>
                <w:sz w:val="20"/>
              </w:rPr>
              <w:t xml:space="preserve"> </w:t>
            </w:r>
            <w:r>
              <w:rPr>
                <w:rFonts w:ascii="Times New Roman"/>
                <w:b/>
                <w:i w:val="false"/>
                <w:color w:val="000000"/>
                <w:sz w:val="20"/>
              </w:rPr>
              <w:t>приводимые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движение</w:t>
            </w:r>
            <w:r>
              <w:rPr>
                <w:rFonts w:ascii="Times New Roman"/>
                <w:b w:val="false"/>
                <w:i w:val="false"/>
                <w:color w:val="000000"/>
                <w:sz w:val="20"/>
              </w:rPr>
              <w:t xml:space="preserve"> </w:t>
            </w:r>
            <w:r>
              <w:rPr>
                <w:rFonts w:ascii="Times New Roman"/>
                <w:b/>
                <w:i w:val="false"/>
                <w:color w:val="000000"/>
                <w:sz w:val="20"/>
              </w:rPr>
              <w:t>как</w:t>
            </w:r>
            <w:r>
              <w:rPr>
                <w:rFonts w:ascii="Times New Roman"/>
                <w:b w:val="false"/>
                <w:i w:val="false"/>
                <w:color w:val="000000"/>
                <w:sz w:val="20"/>
              </w:rPr>
              <w:t xml:space="preserve"> </w:t>
            </w:r>
            <w:r>
              <w:rPr>
                <w:rFonts w:ascii="Times New Roman"/>
                <w:b/>
                <w:i w:val="false"/>
                <w:color w:val="000000"/>
                <w:sz w:val="20"/>
              </w:rPr>
              <w:t>поршневым</w:t>
            </w:r>
            <w:r>
              <w:rPr>
                <w:rFonts w:ascii="Times New Roman"/>
                <w:b w:val="false"/>
                <w:i w:val="false"/>
                <w:color w:val="000000"/>
                <w:sz w:val="20"/>
              </w:rPr>
              <w:t xml:space="preserve"> </w:t>
            </w:r>
            <w:r>
              <w:rPr>
                <w:rFonts w:ascii="Times New Roman"/>
                <w:b/>
                <w:i w:val="false"/>
                <w:color w:val="000000"/>
                <w:sz w:val="20"/>
              </w:rPr>
              <w:t>двигателем</w:t>
            </w:r>
            <w:r>
              <w:rPr>
                <w:rFonts w:ascii="Times New Roman"/>
                <w:b w:val="false"/>
                <w:i w:val="false"/>
                <w:color w:val="000000"/>
                <w:sz w:val="20"/>
              </w:rPr>
              <w:t xml:space="preserve"> </w:t>
            </w:r>
            <w:r>
              <w:rPr>
                <w:rFonts w:ascii="Times New Roman"/>
                <w:b/>
                <w:i w:val="false"/>
                <w:color w:val="000000"/>
                <w:sz w:val="20"/>
              </w:rPr>
              <w:t>внутреннего</w:t>
            </w:r>
            <w:r>
              <w:rPr>
                <w:rFonts w:ascii="Times New Roman"/>
                <w:b w:val="false"/>
                <w:i w:val="false"/>
                <w:color w:val="000000"/>
                <w:sz w:val="20"/>
              </w:rPr>
              <w:t xml:space="preserve"> </w:t>
            </w:r>
            <w:r>
              <w:rPr>
                <w:rFonts w:ascii="Times New Roman"/>
                <w:b/>
                <w:i w:val="false"/>
                <w:color w:val="000000"/>
                <w:sz w:val="20"/>
              </w:rPr>
              <w:t>сгорания</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искровым</w:t>
            </w:r>
            <w:r>
              <w:rPr>
                <w:rFonts w:ascii="Times New Roman"/>
                <w:b w:val="false"/>
                <w:i w:val="false"/>
                <w:color w:val="000000"/>
                <w:sz w:val="20"/>
              </w:rPr>
              <w:t xml:space="preserve"> </w:t>
            </w:r>
            <w:r>
              <w:rPr>
                <w:rFonts w:ascii="Times New Roman"/>
                <w:b/>
                <w:i w:val="false"/>
                <w:color w:val="000000"/>
                <w:sz w:val="20"/>
              </w:rPr>
              <w:t>зажиганием,</w:t>
            </w:r>
            <w:r>
              <w:rPr>
                <w:rFonts w:ascii="Times New Roman"/>
                <w:b w:val="false"/>
                <w:i w:val="false"/>
                <w:color w:val="000000"/>
                <w:sz w:val="20"/>
              </w:rPr>
              <w:t xml:space="preserve"> </w:t>
            </w:r>
            <w:r>
              <w:rPr>
                <w:rFonts w:ascii="Times New Roman"/>
                <w:b/>
                <w:i w:val="false"/>
                <w:color w:val="000000"/>
                <w:sz w:val="20"/>
              </w:rPr>
              <w:t>так</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электрическим</w:t>
            </w:r>
            <w:r>
              <w:rPr>
                <w:rFonts w:ascii="Times New Roman"/>
                <w:b w:val="false"/>
                <w:i w:val="false"/>
                <w:color w:val="000000"/>
                <w:sz w:val="20"/>
              </w:rPr>
              <w:t xml:space="preserve"> </w:t>
            </w:r>
            <w:r>
              <w:rPr>
                <w:rFonts w:ascii="Times New Roman"/>
                <w:b/>
                <w:i w:val="false"/>
                <w:color w:val="000000"/>
                <w:sz w:val="20"/>
              </w:rPr>
              <w:t>двигателем,</w:t>
            </w:r>
            <w:r>
              <w:rPr>
                <w:rFonts w:ascii="Times New Roman"/>
                <w:b w:val="false"/>
                <w:i w:val="false"/>
                <w:color w:val="000000"/>
                <w:sz w:val="20"/>
              </w:rPr>
              <w:t xml:space="preserve"> </w:t>
            </w:r>
            <w:r>
              <w:rPr>
                <w:rFonts w:ascii="Times New Roman"/>
                <w:b/>
                <w:i w:val="false"/>
                <w:color w:val="000000"/>
                <w:sz w:val="20"/>
              </w:rPr>
              <w:t>которые</w:t>
            </w:r>
            <w:r>
              <w:rPr>
                <w:rFonts w:ascii="Times New Roman"/>
                <w:b w:val="false"/>
                <w:i w:val="false"/>
                <w:color w:val="000000"/>
                <w:sz w:val="20"/>
              </w:rPr>
              <w:t xml:space="preserve"> </w:t>
            </w:r>
            <w:r>
              <w:rPr>
                <w:rFonts w:ascii="Times New Roman"/>
                <w:b/>
                <w:i w:val="false"/>
                <w:color w:val="000000"/>
                <w:sz w:val="20"/>
              </w:rPr>
              <w:t>могут</w:t>
            </w:r>
            <w:r>
              <w:rPr>
                <w:rFonts w:ascii="Times New Roman"/>
                <w:b w:val="false"/>
                <w:i w:val="false"/>
                <w:color w:val="000000"/>
                <w:sz w:val="20"/>
              </w:rPr>
              <w:t xml:space="preserve"> </w:t>
            </w:r>
            <w:r>
              <w:rPr>
                <w:rFonts w:ascii="Times New Roman"/>
                <w:b/>
                <w:i w:val="false"/>
                <w:color w:val="000000"/>
                <w:sz w:val="20"/>
              </w:rPr>
              <w:t>заряжаться</w:t>
            </w:r>
            <w:r>
              <w:rPr>
                <w:rFonts w:ascii="Times New Roman"/>
                <w:b w:val="false"/>
                <w:i w:val="false"/>
                <w:color w:val="000000"/>
                <w:sz w:val="20"/>
              </w:rPr>
              <w:t xml:space="preserve"> </w:t>
            </w:r>
            <w:r>
              <w:rPr>
                <w:rFonts w:ascii="Times New Roman"/>
                <w:b/>
                <w:i w:val="false"/>
                <w:color w:val="000000"/>
                <w:sz w:val="20"/>
              </w:rPr>
              <w:t>подключением</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внешнему</w:t>
            </w:r>
            <w:r>
              <w:rPr>
                <w:rFonts w:ascii="Times New Roman"/>
                <w:b w:val="false"/>
                <w:i w:val="false"/>
                <w:color w:val="000000"/>
                <w:sz w:val="20"/>
              </w:rPr>
              <w:t xml:space="preserve"> </w:t>
            </w:r>
            <w:r>
              <w:rPr>
                <w:rFonts w:ascii="Times New Roman"/>
                <w:b/>
                <w:i w:val="false"/>
                <w:color w:val="000000"/>
                <w:sz w:val="20"/>
              </w:rPr>
              <w:t>источнику</w:t>
            </w:r>
            <w:r>
              <w:rPr>
                <w:rFonts w:ascii="Times New Roman"/>
                <w:b w:val="false"/>
                <w:i w:val="false"/>
                <w:color w:val="000000"/>
                <w:sz w:val="20"/>
              </w:rPr>
              <w:t xml:space="preserve"> </w:t>
            </w:r>
            <w:r>
              <w:rPr>
                <w:rFonts w:ascii="Times New Roman"/>
                <w:b/>
                <w:i w:val="false"/>
                <w:color w:val="000000"/>
                <w:sz w:val="20"/>
              </w:rPr>
              <w:t>электроэнергии,</w:t>
            </w:r>
            <w:r>
              <w:rPr>
                <w:rFonts w:ascii="Times New Roman"/>
                <w:b w:val="false"/>
                <w:i w:val="false"/>
                <w:color w:val="000000"/>
                <w:sz w:val="20"/>
              </w:rPr>
              <w:t xml:space="preserve"> </w:t>
            </w:r>
            <w:r>
              <w:rPr>
                <w:rFonts w:ascii="Times New Roman"/>
                <w:b/>
                <w:i w:val="false"/>
                <w:color w:val="000000"/>
                <w:sz w:val="20"/>
              </w:rPr>
              <w:t>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пояснения к подсубпозициям 8703 21 101 0 – 8703 24 909 8 при внесении соответствующих изменений.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8703</w:t>
            </w:r>
            <w:r>
              <w:rPr>
                <w:rFonts w:ascii="Times New Roman"/>
                <w:b w:val="false"/>
                <w:i w:val="false"/>
                <w:color w:val="000000"/>
                <w:sz w:val="20"/>
              </w:rPr>
              <w:t xml:space="preserve"> </w:t>
            </w:r>
            <w:r>
              <w:rPr>
                <w:rFonts w:ascii="Times New Roman"/>
                <w:b/>
                <w:i w:val="false"/>
                <w:color w:val="000000"/>
                <w:sz w:val="20"/>
              </w:rPr>
              <w:t>70</w:t>
            </w:r>
            <w:r>
              <w:rPr>
                <w:rFonts w:ascii="Times New Roman"/>
                <w:b w:val="false"/>
                <w:i w:val="false"/>
                <w:color w:val="000000"/>
                <w:sz w:val="20"/>
              </w:rPr>
              <w:t xml:space="preserve"> </w:t>
            </w:r>
            <w:r>
              <w:rPr>
                <w:rFonts w:ascii="Times New Roman"/>
                <w:b/>
                <w:i w:val="false"/>
                <w:color w:val="000000"/>
                <w:sz w:val="20"/>
              </w:rPr>
              <w:t>101</w:t>
            </w:r>
            <w:r>
              <w:rPr>
                <w:rFonts w:ascii="Times New Roman"/>
                <w:b w:val="false"/>
                <w:i w:val="false"/>
                <w:color w:val="000000"/>
                <w:sz w:val="20"/>
              </w:rPr>
              <w:t xml:space="preserve"> </w:t>
            </w:r>
            <w:r>
              <w:rPr>
                <w:rFonts w:ascii="Times New Roman"/>
                <w:b/>
                <w:i w:val="false"/>
                <w:color w:val="000000"/>
                <w:sz w:val="20"/>
              </w:rPr>
              <w:t>0</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8703</w:t>
            </w:r>
            <w:r>
              <w:rPr>
                <w:rFonts w:ascii="Times New Roman"/>
                <w:b w:val="false"/>
                <w:i w:val="false"/>
                <w:color w:val="000000"/>
                <w:sz w:val="20"/>
              </w:rPr>
              <w:t xml:space="preserve"> </w:t>
            </w:r>
            <w:r>
              <w:rPr>
                <w:rFonts w:ascii="Times New Roman"/>
                <w:b/>
                <w:i w:val="false"/>
                <w:color w:val="000000"/>
                <w:sz w:val="20"/>
              </w:rPr>
              <w:t>70</w:t>
            </w:r>
            <w:r>
              <w:rPr>
                <w:rFonts w:ascii="Times New Roman"/>
                <w:b w:val="false"/>
                <w:i w:val="false"/>
                <w:color w:val="000000"/>
                <w:sz w:val="20"/>
              </w:rPr>
              <w:t xml:space="preserve"> </w:t>
            </w:r>
            <w:r>
              <w:rPr>
                <w:rFonts w:ascii="Times New Roman"/>
                <w:b/>
                <w:i w:val="false"/>
                <w:color w:val="000000"/>
                <w:sz w:val="20"/>
              </w:rPr>
              <w:t>609</w:t>
            </w:r>
            <w:r>
              <w:rPr>
                <w:rFonts w:ascii="Times New Roman"/>
                <w:b w:val="false"/>
                <w:i w:val="false"/>
                <w:color w:val="000000"/>
                <w:sz w:val="20"/>
              </w:rPr>
              <w:t xml:space="preserve"> </w:t>
            </w:r>
            <w:r>
              <w:rPr>
                <w:rFonts w:ascii="Times New Roman"/>
                <w:b/>
                <w:i w:val="false"/>
                <w:color w:val="000000"/>
                <w:sz w:val="20"/>
              </w:rPr>
              <w:t>9</w:t>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Транспортные</w:t>
            </w:r>
            <w:r>
              <w:rPr>
                <w:rFonts w:ascii="Times New Roman"/>
                <w:b w:val="false"/>
                <w:i w:val="false"/>
                <w:color w:val="000000"/>
                <w:sz w:val="20"/>
              </w:rPr>
              <w:t xml:space="preserve"> </w:t>
            </w:r>
            <w:r>
              <w:rPr>
                <w:rFonts w:ascii="Times New Roman"/>
                <w:b/>
                <w:i w:val="false"/>
                <w:color w:val="000000"/>
                <w:sz w:val="20"/>
              </w:rPr>
              <w:t>средства,</w:t>
            </w:r>
            <w:r>
              <w:rPr>
                <w:rFonts w:ascii="Times New Roman"/>
                <w:b w:val="false"/>
                <w:i w:val="false"/>
                <w:color w:val="000000"/>
                <w:sz w:val="20"/>
              </w:rPr>
              <w:t xml:space="preserve"> </w:t>
            </w:r>
            <w:r>
              <w:rPr>
                <w:rFonts w:ascii="Times New Roman"/>
                <w:b/>
                <w:i w:val="false"/>
                <w:color w:val="000000"/>
                <w:sz w:val="20"/>
              </w:rPr>
              <w:t>приводимые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движение</w:t>
            </w:r>
            <w:r>
              <w:rPr>
                <w:rFonts w:ascii="Times New Roman"/>
                <w:b w:val="false"/>
                <w:i w:val="false"/>
                <w:color w:val="000000"/>
                <w:sz w:val="20"/>
              </w:rPr>
              <w:t xml:space="preserve"> </w:t>
            </w:r>
            <w:r>
              <w:rPr>
                <w:rFonts w:ascii="Times New Roman"/>
                <w:b/>
                <w:i w:val="false"/>
                <w:color w:val="000000"/>
                <w:sz w:val="20"/>
              </w:rPr>
              <w:t>как</w:t>
            </w:r>
            <w:r>
              <w:rPr>
                <w:rFonts w:ascii="Times New Roman"/>
                <w:b w:val="false"/>
                <w:i w:val="false"/>
                <w:color w:val="000000"/>
                <w:sz w:val="20"/>
              </w:rPr>
              <w:t xml:space="preserve"> </w:t>
            </w:r>
            <w:r>
              <w:rPr>
                <w:rFonts w:ascii="Times New Roman"/>
                <w:b/>
                <w:i w:val="false"/>
                <w:color w:val="000000"/>
                <w:sz w:val="20"/>
              </w:rPr>
              <w:t>поршневым</w:t>
            </w:r>
            <w:r>
              <w:rPr>
                <w:rFonts w:ascii="Times New Roman"/>
                <w:b w:val="false"/>
                <w:i w:val="false"/>
                <w:color w:val="000000"/>
                <w:sz w:val="20"/>
              </w:rPr>
              <w:t xml:space="preserve"> </w:t>
            </w:r>
            <w:r>
              <w:rPr>
                <w:rFonts w:ascii="Times New Roman"/>
                <w:b/>
                <w:i w:val="false"/>
                <w:color w:val="000000"/>
                <w:sz w:val="20"/>
              </w:rPr>
              <w:t>двигателем</w:t>
            </w:r>
            <w:r>
              <w:rPr>
                <w:rFonts w:ascii="Times New Roman"/>
                <w:b w:val="false"/>
                <w:i w:val="false"/>
                <w:color w:val="000000"/>
                <w:sz w:val="20"/>
              </w:rPr>
              <w:t xml:space="preserve"> </w:t>
            </w:r>
            <w:r>
              <w:rPr>
                <w:rFonts w:ascii="Times New Roman"/>
                <w:b/>
                <w:i w:val="false"/>
                <w:color w:val="000000"/>
                <w:sz w:val="20"/>
              </w:rPr>
              <w:t>внутреннего</w:t>
            </w:r>
            <w:r>
              <w:rPr>
                <w:rFonts w:ascii="Times New Roman"/>
                <w:b w:val="false"/>
                <w:i w:val="false"/>
                <w:color w:val="000000"/>
                <w:sz w:val="20"/>
              </w:rPr>
              <w:t xml:space="preserve"> </w:t>
            </w:r>
            <w:r>
              <w:rPr>
                <w:rFonts w:ascii="Times New Roman"/>
                <w:b/>
                <w:i w:val="false"/>
                <w:color w:val="000000"/>
                <w:sz w:val="20"/>
              </w:rPr>
              <w:t>сгорания</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воспламенением</w:t>
            </w:r>
            <w:r>
              <w:rPr>
                <w:rFonts w:ascii="Times New Roman"/>
                <w:b w:val="false"/>
                <w:i w:val="false"/>
                <w:color w:val="000000"/>
                <w:sz w:val="20"/>
              </w:rPr>
              <w:t xml:space="preserve"> </w:t>
            </w:r>
            <w:r>
              <w:rPr>
                <w:rFonts w:ascii="Times New Roman"/>
                <w:b/>
                <w:i w:val="false"/>
                <w:color w:val="000000"/>
                <w:sz w:val="20"/>
              </w:rPr>
              <w:t>от</w:t>
            </w:r>
            <w:r>
              <w:rPr>
                <w:rFonts w:ascii="Times New Roman"/>
                <w:b w:val="false"/>
                <w:i w:val="false"/>
                <w:color w:val="000000"/>
                <w:sz w:val="20"/>
              </w:rPr>
              <w:t xml:space="preserve"> </w:t>
            </w:r>
            <w:r>
              <w:rPr>
                <w:rFonts w:ascii="Times New Roman"/>
                <w:b/>
                <w:i w:val="false"/>
                <w:color w:val="000000"/>
                <w:sz w:val="20"/>
              </w:rPr>
              <w:t>сжатия</w:t>
            </w:r>
            <w:r>
              <w:rPr>
                <w:rFonts w:ascii="Times New Roman"/>
                <w:b w:val="false"/>
                <w:i w:val="false"/>
                <w:color w:val="000000"/>
                <w:sz w:val="20"/>
              </w:rPr>
              <w:t xml:space="preserve"> </w:t>
            </w:r>
            <w:r>
              <w:rPr>
                <w:rFonts w:ascii="Times New Roman"/>
                <w:b/>
                <w:i w:val="false"/>
                <w:color w:val="000000"/>
                <w:sz w:val="20"/>
              </w:rPr>
              <w:t>(дизелем</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полудизелем),</w:t>
            </w:r>
            <w:r>
              <w:rPr>
                <w:rFonts w:ascii="Times New Roman"/>
                <w:b w:val="false"/>
                <w:i w:val="false"/>
                <w:color w:val="000000"/>
                <w:sz w:val="20"/>
              </w:rPr>
              <w:t xml:space="preserve"> </w:t>
            </w:r>
            <w:r>
              <w:rPr>
                <w:rFonts w:ascii="Times New Roman"/>
                <w:b/>
                <w:i w:val="false"/>
                <w:color w:val="000000"/>
                <w:sz w:val="20"/>
              </w:rPr>
              <w:t>так</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электрическим</w:t>
            </w:r>
            <w:r>
              <w:rPr>
                <w:rFonts w:ascii="Times New Roman"/>
                <w:b w:val="false"/>
                <w:i w:val="false"/>
                <w:color w:val="000000"/>
                <w:sz w:val="20"/>
              </w:rPr>
              <w:t xml:space="preserve"> </w:t>
            </w:r>
            <w:r>
              <w:rPr>
                <w:rFonts w:ascii="Times New Roman"/>
                <w:b/>
                <w:i w:val="false"/>
                <w:color w:val="000000"/>
                <w:sz w:val="20"/>
              </w:rPr>
              <w:t>двигателем,</w:t>
            </w:r>
            <w:r>
              <w:rPr>
                <w:rFonts w:ascii="Times New Roman"/>
                <w:b w:val="false"/>
                <w:i w:val="false"/>
                <w:color w:val="000000"/>
                <w:sz w:val="20"/>
              </w:rPr>
              <w:t xml:space="preserve"> </w:t>
            </w:r>
            <w:r>
              <w:rPr>
                <w:rFonts w:ascii="Times New Roman"/>
                <w:b/>
                <w:i w:val="false"/>
                <w:color w:val="000000"/>
                <w:sz w:val="20"/>
              </w:rPr>
              <w:t>которые</w:t>
            </w:r>
            <w:r>
              <w:rPr>
                <w:rFonts w:ascii="Times New Roman"/>
                <w:b w:val="false"/>
                <w:i w:val="false"/>
                <w:color w:val="000000"/>
                <w:sz w:val="20"/>
              </w:rPr>
              <w:t xml:space="preserve"> </w:t>
            </w:r>
            <w:r>
              <w:rPr>
                <w:rFonts w:ascii="Times New Roman"/>
                <w:b/>
                <w:i w:val="false"/>
                <w:color w:val="000000"/>
                <w:sz w:val="20"/>
              </w:rPr>
              <w:t>могут</w:t>
            </w:r>
            <w:r>
              <w:rPr>
                <w:rFonts w:ascii="Times New Roman"/>
                <w:b w:val="false"/>
                <w:i w:val="false"/>
                <w:color w:val="000000"/>
                <w:sz w:val="20"/>
              </w:rPr>
              <w:t xml:space="preserve"> </w:t>
            </w:r>
            <w:r>
              <w:rPr>
                <w:rFonts w:ascii="Times New Roman"/>
                <w:b/>
                <w:i w:val="false"/>
                <w:color w:val="000000"/>
                <w:sz w:val="20"/>
              </w:rPr>
              <w:t>заряжаться</w:t>
            </w:r>
            <w:r>
              <w:rPr>
                <w:rFonts w:ascii="Times New Roman"/>
                <w:b w:val="false"/>
                <w:i w:val="false"/>
                <w:color w:val="000000"/>
                <w:sz w:val="20"/>
              </w:rPr>
              <w:t xml:space="preserve"> </w:t>
            </w:r>
            <w:r>
              <w:rPr>
                <w:rFonts w:ascii="Times New Roman"/>
                <w:b/>
                <w:i w:val="false"/>
                <w:color w:val="000000"/>
                <w:sz w:val="20"/>
              </w:rPr>
              <w:t>подключением</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внешнему</w:t>
            </w:r>
            <w:r>
              <w:rPr>
                <w:rFonts w:ascii="Times New Roman"/>
                <w:b w:val="false"/>
                <w:i w:val="false"/>
                <w:color w:val="000000"/>
                <w:sz w:val="20"/>
              </w:rPr>
              <w:t xml:space="preserve"> </w:t>
            </w:r>
            <w:r>
              <w:rPr>
                <w:rFonts w:ascii="Times New Roman"/>
                <w:b/>
                <w:i w:val="false"/>
                <w:color w:val="000000"/>
                <w:sz w:val="20"/>
              </w:rPr>
              <w:t>источнику</w:t>
            </w:r>
            <w:r>
              <w:rPr>
                <w:rFonts w:ascii="Times New Roman"/>
                <w:b w:val="false"/>
                <w:i w:val="false"/>
                <w:color w:val="000000"/>
                <w:sz w:val="20"/>
              </w:rPr>
              <w:t xml:space="preserve"> </w:t>
            </w:r>
            <w:r>
              <w:rPr>
                <w:rFonts w:ascii="Times New Roman"/>
                <w:b/>
                <w:i w:val="false"/>
                <w:color w:val="000000"/>
                <w:sz w:val="20"/>
              </w:rPr>
              <w:t>электроэнергии,</w:t>
            </w:r>
            <w:r>
              <w:rPr>
                <w:rFonts w:ascii="Times New Roman"/>
                <w:b w:val="false"/>
                <w:i w:val="false"/>
                <w:color w:val="000000"/>
                <w:sz w:val="20"/>
              </w:rPr>
              <w:t xml:space="preserve"> </w:t>
            </w:r>
            <w:r>
              <w:rPr>
                <w:rFonts w:ascii="Times New Roman"/>
                <w:b/>
                <w:i w:val="false"/>
                <w:color w:val="000000"/>
                <w:sz w:val="20"/>
              </w:rPr>
              <w:t>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пояснения к подсубпозициям 8703 31 101 0 – 8703 33 909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4" w:id="2662"/>
          <w:p>
            <w:pPr>
              <w:spacing w:after="20"/>
              <w:ind w:left="20"/>
              <w:jc w:val="both"/>
            </w:pPr>
            <w:r>
              <w:rPr>
                <w:rFonts w:ascii="Times New Roman"/>
                <w:b w:val="false"/>
                <w:i w:val="false"/>
                <w:color w:val="000000"/>
                <w:sz w:val="20"/>
              </w:rPr>
              <w:t>
Моторные транспортные средства для перевозки грузов</w:t>
            </w:r>
          </w:p>
          <w:bookmarkEnd w:id="2662"/>
          <w:p>
            <w:pPr>
              <w:spacing w:after="20"/>
              <w:ind w:left="20"/>
              <w:jc w:val="both"/>
            </w:pPr>
            <w:r>
              <w:rPr>
                <w:rFonts w:ascii="Times New Roman"/>
                <w:b w:val="false"/>
                <w:i w:val="false"/>
                <w:color w:val="000000"/>
                <w:sz w:val="20"/>
              </w:rPr>
              <w:t>
Определение рабочего объема цилиндров см. в пояснениях к субпозициям 8407 31, 8407 32, 8407 33 и 8407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товарную позицию включаются транспортные средства повышенной проходимости с приводом на 4 колеса, с сочлененным шасси, в передней секции которого размещается дизельный двигатель и кабина, оснащенная средствами управления. Задняя секция состоит из двухколесного шасси, без оснастки, но предназначенного для оснащения разнообразным оборудованием.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товарную позицию не включаются, однако, такие транспортные средства в случае, если они оснащены сельскохозяйственным или другим оборудованием специального назначения (товарная позиция 8705).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8704</w:t>
            </w:r>
            <w:r>
              <w:rPr>
                <w:rFonts w:ascii="Times New Roman"/>
                <w:b w:val="false"/>
                <w:i w:val="false"/>
                <w:color w:val="000000"/>
                <w:sz w:val="20"/>
              </w:rPr>
              <w:t xml:space="preserve">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101</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8704</w:t>
            </w:r>
            <w:r>
              <w:rPr>
                <w:rFonts w:ascii="Times New Roman"/>
                <w:b w:val="false"/>
                <w:i w:val="false"/>
                <w:color w:val="000000"/>
                <w:sz w:val="20"/>
              </w:rPr>
              <w:t xml:space="preserve"> </w:t>
            </w:r>
            <w:r>
              <w:rPr>
                <w:rFonts w:ascii="Times New Roman"/>
                <w:b/>
                <w:i w:val="false"/>
                <w:color w:val="000000"/>
                <w:sz w:val="20"/>
              </w:rPr>
              <w:t>90</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5" w:id="2663"/>
          <w:p>
            <w:pPr>
              <w:spacing w:after="20"/>
              <w:ind w:left="20"/>
              <w:jc w:val="both"/>
            </w:pPr>
            <w:r>
              <w:rPr>
                <w:rFonts w:ascii="Times New Roman"/>
                <w:b w:val="false"/>
                <w:i w:val="false"/>
                <w:color w:val="000000"/>
                <w:sz w:val="20"/>
              </w:rPr>
              <w:t>
Моторные транспортные средства для перевозки грузов</w:t>
            </w:r>
          </w:p>
          <w:bookmarkEnd w:id="2663"/>
          <w:p>
            <w:pPr>
              <w:spacing w:after="20"/>
              <w:ind w:left="20"/>
              <w:jc w:val="both"/>
            </w:pPr>
            <w:r>
              <w:rPr>
                <w:rFonts w:ascii="Times New Roman"/>
                <w:b w:val="false"/>
                <w:i w:val="false"/>
                <w:color w:val="000000"/>
                <w:sz w:val="20"/>
              </w:rPr>
              <w:t>
См. пояснения к подсубпозициям 8702 10 111 0 – 8702 90 809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10 101 1 – </w:t>
            </w:r>
          </w:p>
          <w:p>
            <w:pPr>
              <w:spacing w:after="20"/>
              <w:ind w:left="20"/>
              <w:jc w:val="both"/>
            </w:pPr>
            <w:r>
              <w:rPr>
                <w:rFonts w:ascii="Times New Roman"/>
                <w:b w:val="false"/>
                <w:i w:val="false"/>
                <w:color w:val="000000"/>
                <w:sz w:val="20"/>
              </w:rPr>
              <w:t>8704 10 900 0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6" w:id="2664"/>
          <w:p>
            <w:pPr>
              <w:spacing w:after="20"/>
              <w:ind w:left="20"/>
              <w:jc w:val="both"/>
            </w:pPr>
            <w:r>
              <w:rPr>
                <w:rFonts w:ascii="Times New Roman"/>
                <w:b w:val="false"/>
                <w:i w:val="false"/>
                <w:color w:val="000000"/>
                <w:sz w:val="20"/>
              </w:rPr>
              <w:t>
Автомобили-самосвалы, предназначенные для эксплуатации в условиях бездорожья</w:t>
            </w:r>
          </w:p>
          <w:bookmarkEnd w:id="2664"/>
          <w:p>
            <w:pPr>
              <w:spacing w:after="20"/>
              <w:ind w:left="20"/>
              <w:jc w:val="both"/>
            </w:pPr>
            <w:r>
              <w:rPr>
                <w:rFonts w:ascii="Times New Roman"/>
                <w:b w:val="false"/>
                <w:i w:val="false"/>
                <w:color w:val="000000"/>
                <w:sz w:val="20"/>
              </w:rPr>
              <w:t>
1. В данные подсубпозиции включаются главным образом транспортные средства, оснащенные опрокидывающимся вперед или назад кузовом или открывающимся снизу кузовом, специально предназначенные для транспортировки песка, гравия, грунта, камней и т.д. и для использования на карьерах, шахтах или строительных площадках, в ходе дорожных работ, в аэропортах и портах. Примеры, иллюстрирующие различные типы самосвалов, приведены в конце данных пояснений.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данные подсубпозиции также включаются транспортные средства меньшего размера того же типа, используемые на строительных площадках для перемещения грунта, камня, свежего цемента и бетона и т.д. Такие транспортные средства имеют жесткие или сочлененные шасси и привод на два или четыре колеса, опрокидывающее разгрузочное устройство расположено над одной осью, а сиденье водителя – над другой, обычно без кабины.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3200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Типичные самосвалы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7810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187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Самосвал с вращающимся сиденьем и двумя комплектами средств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Самосвал с открывающимся </w:t>
            </w:r>
          </w:p>
          <w:p>
            <w:pPr>
              <w:spacing w:after="20"/>
              <w:ind w:left="20"/>
              <w:jc w:val="both"/>
            </w:pPr>
            <w:r>
              <w:rPr>
                <w:rFonts w:ascii="Times New Roman"/>
                <w:b w:val="false"/>
                <w:i w:val="false"/>
                <w:color w:val="000000"/>
                <w:sz w:val="20"/>
              </w:rPr>
              <w:t>снизу кузовом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2057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Самосвал для строительных площадок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Самосвал с вращающимся сиденьем и с двумя комплектами органов 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7" w:id="2665"/>
          <w:p>
            <w:pPr>
              <w:spacing w:after="20"/>
              <w:ind w:left="20"/>
              <w:jc w:val="both"/>
            </w:pPr>
            <w:r>
              <w:rPr>
                <w:rFonts w:ascii="Times New Roman"/>
                <w:b w:val="false"/>
                <w:i w:val="false"/>
                <w:color w:val="000000"/>
                <w:sz w:val="20"/>
              </w:rPr>
              <w:t>
8704 21 200 0,</w:t>
            </w:r>
          </w:p>
          <w:bookmarkEnd w:id="2665"/>
          <w:p>
            <w:pPr>
              <w:spacing w:after="20"/>
              <w:ind w:left="20"/>
              <w:jc w:val="both"/>
            </w:pPr>
            <w:r>
              <w:rPr>
                <w:rFonts w:ascii="Times New Roman"/>
                <w:b w:val="false"/>
                <w:i w:val="false"/>
                <w:color w:val="000000"/>
                <w:sz w:val="20"/>
              </w:rPr>
              <w:t>
</w:t>
            </w:r>
            <w:r>
              <w:rPr>
                <w:rFonts w:ascii="Times New Roman"/>
                <w:b w:val="false"/>
                <w:i w:val="false"/>
                <w:color w:val="000000"/>
                <w:sz w:val="20"/>
              </w:rPr>
              <w:t>8704 22 200 0,</w:t>
            </w:r>
          </w:p>
          <w:p>
            <w:pPr>
              <w:spacing w:after="20"/>
              <w:ind w:left="20"/>
              <w:jc w:val="both"/>
            </w:pPr>
            <w:r>
              <w:rPr>
                <w:rFonts w:ascii="Times New Roman"/>
                <w:b w:val="false"/>
                <w:i w:val="false"/>
                <w:color w:val="000000"/>
                <w:sz w:val="20"/>
              </w:rPr>
              <w:t>
</w:t>
            </w:r>
            <w:r>
              <w:rPr>
                <w:rFonts w:ascii="Times New Roman"/>
                <w:b w:val="false"/>
                <w:i w:val="false"/>
                <w:color w:val="000000"/>
                <w:sz w:val="20"/>
              </w:rPr>
              <w:t>8704 23 200 0,</w:t>
            </w:r>
          </w:p>
          <w:p>
            <w:pPr>
              <w:spacing w:after="20"/>
              <w:ind w:left="20"/>
              <w:jc w:val="both"/>
            </w:pPr>
            <w:r>
              <w:rPr>
                <w:rFonts w:ascii="Times New Roman"/>
                <w:b w:val="false"/>
                <w:i w:val="false"/>
                <w:color w:val="000000"/>
                <w:sz w:val="20"/>
              </w:rPr>
              <w:t>
</w:t>
            </w:r>
            <w:r>
              <w:rPr>
                <w:rFonts w:ascii="Times New Roman"/>
                <w:b w:val="false"/>
                <w:i w:val="false"/>
                <w:color w:val="000000"/>
                <w:sz w:val="20"/>
              </w:rPr>
              <w:t>8704 31 200 0,</w:t>
            </w:r>
          </w:p>
          <w:p>
            <w:pPr>
              <w:spacing w:after="20"/>
              <w:ind w:left="20"/>
              <w:jc w:val="both"/>
            </w:pPr>
            <w:r>
              <w:rPr>
                <w:rFonts w:ascii="Times New Roman"/>
                <w:b w:val="false"/>
                <w:i w:val="false"/>
                <w:color w:val="000000"/>
                <w:sz w:val="20"/>
              </w:rPr>
              <w:t>
</w:t>
            </w:r>
            <w:r>
              <w:rPr>
                <w:rFonts w:ascii="Times New Roman"/>
                <w:b w:val="false"/>
                <w:i w:val="false"/>
                <w:color w:val="000000"/>
                <w:sz w:val="20"/>
              </w:rPr>
              <w:t>8704 32 200 0,</w:t>
            </w:r>
          </w:p>
          <w:p>
            <w:pPr>
              <w:spacing w:after="20"/>
              <w:ind w:left="20"/>
              <w:jc w:val="both"/>
            </w:pPr>
            <w:r>
              <w:rPr>
                <w:rFonts w:ascii="Times New Roman"/>
                <w:b w:val="false"/>
                <w:i w:val="false"/>
                <w:color w:val="000000"/>
                <w:sz w:val="20"/>
              </w:rPr>
              <w:t>
</w:t>
            </w:r>
            <w:r>
              <w:rPr>
                <w:rFonts w:ascii="Times New Roman"/>
                <w:b/>
                <w:i w:val="false"/>
                <w:color w:val="000000"/>
                <w:sz w:val="20"/>
              </w:rPr>
              <w:t>8704</w:t>
            </w:r>
            <w:r>
              <w:rPr>
                <w:rFonts w:ascii="Times New Roman"/>
                <w:b w:val="false"/>
                <w:i w:val="false"/>
                <w:color w:val="000000"/>
                <w:sz w:val="20"/>
              </w:rPr>
              <w:t xml:space="preserve"> </w:t>
            </w:r>
            <w:r>
              <w:rPr>
                <w:rFonts w:ascii="Times New Roman"/>
                <w:b/>
                <w:i w:val="false"/>
                <w:color w:val="000000"/>
                <w:sz w:val="20"/>
              </w:rPr>
              <w:t>41</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1,</w:t>
            </w:r>
          </w:p>
          <w:p>
            <w:pPr>
              <w:spacing w:after="20"/>
              <w:ind w:left="20"/>
              <w:jc w:val="both"/>
            </w:pPr>
            <w:r>
              <w:rPr>
                <w:rFonts w:ascii="Times New Roman"/>
                <w:b w:val="false"/>
                <w:i w:val="false"/>
                <w:color w:val="000000"/>
                <w:sz w:val="20"/>
              </w:rPr>
              <w:t>
</w:t>
            </w:r>
            <w:r>
              <w:rPr>
                <w:rFonts w:ascii="Times New Roman"/>
                <w:b/>
                <w:i w:val="false"/>
                <w:color w:val="000000"/>
                <w:sz w:val="20"/>
              </w:rPr>
              <w:t>8704</w:t>
            </w:r>
            <w:r>
              <w:rPr>
                <w:rFonts w:ascii="Times New Roman"/>
                <w:b w:val="false"/>
                <w:i w:val="false"/>
                <w:color w:val="000000"/>
                <w:sz w:val="20"/>
              </w:rPr>
              <w:t xml:space="preserve"> </w:t>
            </w:r>
            <w:r>
              <w:rPr>
                <w:rFonts w:ascii="Times New Roman"/>
                <w:b/>
                <w:i w:val="false"/>
                <w:color w:val="000000"/>
                <w:sz w:val="20"/>
              </w:rPr>
              <w:t>41</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9,</w:t>
            </w:r>
          </w:p>
          <w:p>
            <w:pPr>
              <w:spacing w:after="20"/>
              <w:ind w:left="20"/>
              <w:jc w:val="both"/>
            </w:pPr>
            <w:r>
              <w:rPr>
                <w:rFonts w:ascii="Times New Roman"/>
                <w:b w:val="false"/>
                <w:i w:val="false"/>
                <w:color w:val="000000"/>
                <w:sz w:val="20"/>
              </w:rPr>
              <w:t>
</w:t>
            </w:r>
            <w:r>
              <w:rPr>
                <w:rFonts w:ascii="Times New Roman"/>
                <w:b/>
                <w:i w:val="false"/>
                <w:color w:val="000000"/>
                <w:sz w:val="20"/>
              </w:rPr>
              <w:t>8704</w:t>
            </w:r>
            <w:r>
              <w:rPr>
                <w:rFonts w:ascii="Times New Roman"/>
                <w:b w:val="false"/>
                <w:i w:val="false"/>
                <w:color w:val="000000"/>
                <w:sz w:val="20"/>
              </w:rPr>
              <w:t xml:space="preserve"> </w:t>
            </w:r>
            <w:r>
              <w:rPr>
                <w:rFonts w:ascii="Times New Roman"/>
                <w:b/>
                <w:i w:val="false"/>
                <w:color w:val="000000"/>
                <w:sz w:val="20"/>
              </w:rPr>
              <w:t>42</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1,</w:t>
            </w:r>
          </w:p>
          <w:p>
            <w:pPr>
              <w:spacing w:after="20"/>
              <w:ind w:left="20"/>
              <w:jc w:val="both"/>
            </w:pPr>
            <w:r>
              <w:rPr>
                <w:rFonts w:ascii="Times New Roman"/>
                <w:b w:val="false"/>
                <w:i w:val="false"/>
                <w:color w:val="000000"/>
                <w:sz w:val="20"/>
              </w:rPr>
              <w:t>
</w:t>
            </w:r>
            <w:r>
              <w:rPr>
                <w:rFonts w:ascii="Times New Roman"/>
                <w:b/>
                <w:i w:val="false"/>
                <w:color w:val="000000"/>
                <w:sz w:val="20"/>
              </w:rPr>
              <w:t>8704</w:t>
            </w:r>
            <w:r>
              <w:rPr>
                <w:rFonts w:ascii="Times New Roman"/>
                <w:b w:val="false"/>
                <w:i w:val="false"/>
                <w:color w:val="000000"/>
                <w:sz w:val="20"/>
              </w:rPr>
              <w:t xml:space="preserve"> </w:t>
            </w:r>
            <w:r>
              <w:rPr>
                <w:rFonts w:ascii="Times New Roman"/>
                <w:b/>
                <w:i w:val="false"/>
                <w:color w:val="000000"/>
                <w:sz w:val="20"/>
              </w:rPr>
              <w:t>42</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9,</w:t>
            </w:r>
          </w:p>
          <w:p>
            <w:pPr>
              <w:spacing w:after="20"/>
              <w:ind w:left="20"/>
              <w:jc w:val="both"/>
            </w:pPr>
            <w:r>
              <w:rPr>
                <w:rFonts w:ascii="Times New Roman"/>
                <w:b w:val="false"/>
                <w:i w:val="false"/>
                <w:color w:val="000000"/>
                <w:sz w:val="20"/>
              </w:rPr>
              <w:t>
</w:t>
            </w:r>
            <w:r>
              <w:rPr>
                <w:rFonts w:ascii="Times New Roman"/>
                <w:b/>
                <w:i w:val="false"/>
                <w:color w:val="000000"/>
                <w:sz w:val="20"/>
              </w:rPr>
              <w:t>8704</w:t>
            </w:r>
            <w:r>
              <w:rPr>
                <w:rFonts w:ascii="Times New Roman"/>
                <w:b w:val="false"/>
                <w:i w:val="false"/>
                <w:color w:val="000000"/>
                <w:sz w:val="20"/>
              </w:rPr>
              <w:t xml:space="preserve"> </w:t>
            </w:r>
            <w:r>
              <w:rPr>
                <w:rFonts w:ascii="Times New Roman"/>
                <w:b/>
                <w:i w:val="false"/>
                <w:color w:val="000000"/>
                <w:sz w:val="20"/>
              </w:rPr>
              <w:t>43</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1,</w:t>
            </w:r>
          </w:p>
          <w:p>
            <w:pPr>
              <w:spacing w:after="20"/>
              <w:ind w:left="20"/>
              <w:jc w:val="both"/>
            </w:pPr>
            <w:r>
              <w:rPr>
                <w:rFonts w:ascii="Times New Roman"/>
                <w:b w:val="false"/>
                <w:i w:val="false"/>
                <w:color w:val="000000"/>
                <w:sz w:val="20"/>
              </w:rPr>
              <w:t>
</w:t>
            </w:r>
            <w:r>
              <w:rPr>
                <w:rFonts w:ascii="Times New Roman"/>
                <w:b/>
                <w:i w:val="false"/>
                <w:color w:val="000000"/>
                <w:sz w:val="20"/>
              </w:rPr>
              <w:t>8704</w:t>
            </w:r>
            <w:r>
              <w:rPr>
                <w:rFonts w:ascii="Times New Roman"/>
                <w:b w:val="false"/>
                <w:i w:val="false"/>
                <w:color w:val="000000"/>
                <w:sz w:val="20"/>
              </w:rPr>
              <w:t xml:space="preserve"> </w:t>
            </w:r>
            <w:r>
              <w:rPr>
                <w:rFonts w:ascii="Times New Roman"/>
                <w:b/>
                <w:i w:val="false"/>
                <w:color w:val="000000"/>
                <w:sz w:val="20"/>
              </w:rPr>
              <w:t>43</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9,</w:t>
            </w:r>
          </w:p>
          <w:p>
            <w:pPr>
              <w:spacing w:after="20"/>
              <w:ind w:left="20"/>
              <w:jc w:val="both"/>
            </w:pPr>
            <w:r>
              <w:rPr>
                <w:rFonts w:ascii="Times New Roman"/>
                <w:b w:val="false"/>
                <w:i w:val="false"/>
                <w:color w:val="000000"/>
                <w:sz w:val="20"/>
              </w:rPr>
              <w:t>
</w:t>
            </w:r>
            <w:r>
              <w:rPr>
                <w:rFonts w:ascii="Times New Roman"/>
                <w:b/>
                <w:i w:val="false"/>
                <w:color w:val="000000"/>
                <w:sz w:val="20"/>
              </w:rPr>
              <w:t>8704</w:t>
            </w:r>
            <w:r>
              <w:rPr>
                <w:rFonts w:ascii="Times New Roman"/>
                <w:b w:val="false"/>
                <w:i w:val="false"/>
                <w:color w:val="000000"/>
                <w:sz w:val="20"/>
              </w:rPr>
              <w:t xml:space="preserve"> </w:t>
            </w:r>
            <w:r>
              <w:rPr>
                <w:rFonts w:ascii="Times New Roman"/>
                <w:b/>
                <w:i w:val="false"/>
                <w:color w:val="000000"/>
                <w:sz w:val="20"/>
              </w:rPr>
              <w:t>51</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1,</w:t>
            </w:r>
          </w:p>
          <w:p>
            <w:pPr>
              <w:spacing w:after="20"/>
              <w:ind w:left="20"/>
              <w:jc w:val="both"/>
            </w:pPr>
            <w:r>
              <w:rPr>
                <w:rFonts w:ascii="Times New Roman"/>
                <w:b w:val="false"/>
                <w:i w:val="false"/>
                <w:color w:val="000000"/>
                <w:sz w:val="20"/>
              </w:rPr>
              <w:t>
</w:t>
            </w:r>
            <w:r>
              <w:rPr>
                <w:rFonts w:ascii="Times New Roman"/>
                <w:b/>
                <w:i w:val="false"/>
                <w:color w:val="000000"/>
                <w:sz w:val="20"/>
              </w:rPr>
              <w:t>8704</w:t>
            </w:r>
            <w:r>
              <w:rPr>
                <w:rFonts w:ascii="Times New Roman"/>
                <w:b w:val="false"/>
                <w:i w:val="false"/>
                <w:color w:val="000000"/>
                <w:sz w:val="20"/>
              </w:rPr>
              <w:t xml:space="preserve"> </w:t>
            </w:r>
            <w:r>
              <w:rPr>
                <w:rFonts w:ascii="Times New Roman"/>
                <w:b/>
                <w:i w:val="false"/>
                <w:color w:val="000000"/>
                <w:sz w:val="20"/>
              </w:rPr>
              <w:t>51</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9,</w:t>
            </w:r>
          </w:p>
          <w:p>
            <w:pPr>
              <w:spacing w:after="20"/>
              <w:ind w:left="20"/>
              <w:jc w:val="both"/>
            </w:pPr>
            <w:r>
              <w:rPr>
                <w:rFonts w:ascii="Times New Roman"/>
                <w:b w:val="false"/>
                <w:i w:val="false"/>
                <w:color w:val="000000"/>
                <w:sz w:val="20"/>
              </w:rPr>
              <w:t>
</w:t>
            </w:r>
            <w:r>
              <w:rPr>
                <w:rFonts w:ascii="Times New Roman"/>
                <w:b/>
                <w:i w:val="false"/>
                <w:color w:val="000000"/>
                <w:sz w:val="20"/>
              </w:rPr>
              <w:t>8704</w:t>
            </w:r>
            <w:r>
              <w:rPr>
                <w:rFonts w:ascii="Times New Roman"/>
                <w:b w:val="false"/>
                <w:i w:val="false"/>
                <w:color w:val="000000"/>
                <w:sz w:val="20"/>
              </w:rPr>
              <w:t xml:space="preserve"> </w:t>
            </w:r>
            <w:r>
              <w:rPr>
                <w:rFonts w:ascii="Times New Roman"/>
                <w:b/>
                <w:i w:val="false"/>
                <w:color w:val="000000"/>
                <w:sz w:val="20"/>
              </w:rPr>
              <w:t>52</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1,</w:t>
            </w:r>
          </w:p>
          <w:p>
            <w:pPr>
              <w:spacing w:after="20"/>
              <w:ind w:left="20"/>
              <w:jc w:val="both"/>
            </w:pPr>
            <w:r>
              <w:rPr>
                <w:rFonts w:ascii="Times New Roman"/>
                <w:b w:val="false"/>
                <w:i w:val="false"/>
                <w:color w:val="000000"/>
                <w:sz w:val="20"/>
              </w:rPr>
              <w:t>
8704 52 100 9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2666"/>
          <w:p>
            <w:pPr>
              <w:spacing w:after="20"/>
              <w:ind w:left="20"/>
              <w:jc w:val="both"/>
            </w:pPr>
            <w:r>
              <w:rPr>
                <w:rFonts w:ascii="Times New Roman"/>
                <w:b w:val="false"/>
                <w:i w:val="false"/>
                <w:color w:val="000000"/>
                <w:sz w:val="20"/>
              </w:rPr>
              <w:t>
Специально предназначенные для перевозки высокорадиоактивных материалов</w:t>
            </w:r>
          </w:p>
          <w:bookmarkEnd w:id="2666"/>
          <w:p>
            <w:pPr>
              <w:spacing w:after="20"/>
              <w:ind w:left="20"/>
              <w:jc w:val="both"/>
            </w:pPr>
            <w:r>
              <w:rPr>
                <w:rFonts w:ascii="Times New Roman"/>
                <w:b w:val="false"/>
                <w:i w:val="false"/>
                <w:color w:val="000000"/>
                <w:sz w:val="20"/>
              </w:rPr>
              <w:t>
Применимы пояснения к подсубпозиции 8606 91 100 0 при внесении соответствующих изменений.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2" w:id="2667"/>
          <w:p>
            <w:pPr>
              <w:spacing w:after="20"/>
              <w:ind w:left="20"/>
              <w:jc w:val="both"/>
            </w:pPr>
            <w:r>
              <w:rPr>
                <w:rFonts w:ascii="Times New Roman"/>
                <w:b w:val="false"/>
                <w:i w:val="false"/>
                <w:color w:val="000000"/>
                <w:sz w:val="20"/>
              </w:rPr>
              <w:t>
8704 21 320 0 –</w:t>
            </w:r>
          </w:p>
          <w:bookmarkEnd w:id="2667"/>
          <w:p>
            <w:pPr>
              <w:spacing w:after="20"/>
              <w:ind w:left="20"/>
              <w:jc w:val="both"/>
            </w:pPr>
            <w:r>
              <w:rPr>
                <w:rFonts w:ascii="Times New Roman"/>
                <w:b w:val="false"/>
                <w:i w:val="false"/>
                <w:color w:val="000000"/>
                <w:sz w:val="20"/>
              </w:rPr>
              <w:t>
</w:t>
            </w:r>
            <w:r>
              <w:rPr>
                <w:rFonts w:ascii="Times New Roman"/>
                <w:b w:val="false"/>
                <w:i w:val="false"/>
                <w:color w:val="000000"/>
                <w:sz w:val="20"/>
              </w:rPr>
              <w:t>8704 21 980 9,</w:t>
            </w:r>
          </w:p>
          <w:p>
            <w:pPr>
              <w:spacing w:after="20"/>
              <w:ind w:left="20"/>
              <w:jc w:val="both"/>
            </w:pPr>
            <w:r>
              <w:rPr>
                <w:rFonts w:ascii="Times New Roman"/>
                <w:b w:val="false"/>
                <w:i w:val="false"/>
                <w:color w:val="000000"/>
                <w:sz w:val="20"/>
              </w:rPr>
              <w:t>
</w:t>
            </w:r>
            <w:r>
              <w:rPr>
                <w:rFonts w:ascii="Times New Roman"/>
                <w:b w:val="false"/>
                <w:i w:val="false"/>
                <w:color w:val="000000"/>
                <w:sz w:val="20"/>
              </w:rPr>
              <w:t>8704 31 320 0 –</w:t>
            </w:r>
          </w:p>
          <w:p>
            <w:pPr>
              <w:spacing w:after="20"/>
              <w:ind w:left="20"/>
              <w:jc w:val="both"/>
            </w:pPr>
            <w:r>
              <w:rPr>
                <w:rFonts w:ascii="Times New Roman"/>
                <w:b w:val="false"/>
                <w:i w:val="false"/>
                <w:color w:val="000000"/>
                <w:sz w:val="20"/>
              </w:rPr>
              <w:t>
</w:t>
            </w:r>
            <w:r>
              <w:rPr>
                <w:rFonts w:ascii="Times New Roman"/>
                <w:b w:val="false"/>
                <w:i w:val="false"/>
                <w:color w:val="000000"/>
                <w:sz w:val="20"/>
              </w:rPr>
              <w:t>8704 31 980 9, 8704 41 310 1 –</w:t>
            </w:r>
          </w:p>
          <w:p>
            <w:pPr>
              <w:spacing w:after="20"/>
              <w:ind w:left="20"/>
              <w:jc w:val="both"/>
            </w:pPr>
            <w:r>
              <w:rPr>
                <w:rFonts w:ascii="Times New Roman"/>
                <w:b w:val="false"/>
                <w:i w:val="false"/>
                <w:color w:val="000000"/>
                <w:sz w:val="20"/>
              </w:rPr>
              <w:t>
</w:t>
            </w:r>
            <w:r>
              <w:rPr>
                <w:rFonts w:ascii="Times New Roman"/>
                <w:b w:val="false"/>
                <w:i w:val="false"/>
                <w:color w:val="000000"/>
                <w:sz w:val="20"/>
              </w:rPr>
              <w:t>8704 41 990 9,</w:t>
            </w:r>
          </w:p>
          <w:p>
            <w:pPr>
              <w:spacing w:after="20"/>
              <w:ind w:left="20"/>
              <w:jc w:val="both"/>
            </w:pPr>
            <w:r>
              <w:rPr>
                <w:rFonts w:ascii="Times New Roman"/>
                <w:b w:val="false"/>
                <w:i w:val="false"/>
                <w:color w:val="000000"/>
                <w:sz w:val="20"/>
              </w:rPr>
              <w:t>
</w:t>
            </w:r>
            <w:r>
              <w:rPr>
                <w:rFonts w:ascii="Times New Roman"/>
                <w:b/>
                <w:i w:val="false"/>
                <w:color w:val="000000"/>
                <w:sz w:val="20"/>
              </w:rPr>
              <w:t>8704</w:t>
            </w:r>
            <w:r>
              <w:rPr>
                <w:rFonts w:ascii="Times New Roman"/>
                <w:b w:val="false"/>
                <w:i w:val="false"/>
                <w:color w:val="000000"/>
                <w:sz w:val="20"/>
              </w:rPr>
              <w:t xml:space="preserve"> </w:t>
            </w:r>
            <w:r>
              <w:rPr>
                <w:rFonts w:ascii="Times New Roman"/>
                <w:b/>
                <w:i w:val="false"/>
                <w:color w:val="000000"/>
                <w:sz w:val="20"/>
              </w:rPr>
              <w:t>51</w:t>
            </w:r>
            <w:r>
              <w:rPr>
                <w:rFonts w:ascii="Times New Roman"/>
                <w:b w:val="false"/>
                <w:i w:val="false"/>
                <w:color w:val="000000"/>
                <w:sz w:val="20"/>
              </w:rPr>
              <w:t xml:space="preserve"> </w:t>
            </w:r>
            <w:r>
              <w:rPr>
                <w:rFonts w:ascii="Times New Roman"/>
                <w:b/>
                <w:i w:val="false"/>
                <w:color w:val="000000"/>
                <w:sz w:val="20"/>
              </w:rPr>
              <w:t>310</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8704</w:t>
            </w:r>
            <w:r>
              <w:rPr>
                <w:rFonts w:ascii="Times New Roman"/>
                <w:b w:val="false"/>
                <w:i w:val="false"/>
                <w:color w:val="000000"/>
                <w:sz w:val="20"/>
              </w:rPr>
              <w:t xml:space="preserve"> </w:t>
            </w:r>
            <w:r>
              <w:rPr>
                <w:rFonts w:ascii="Times New Roman"/>
                <w:b/>
                <w:i w:val="false"/>
                <w:color w:val="000000"/>
                <w:sz w:val="20"/>
              </w:rPr>
              <w:t>51</w:t>
            </w:r>
            <w:r>
              <w:rPr>
                <w:rFonts w:ascii="Times New Roman"/>
                <w:b w:val="false"/>
                <w:i w:val="false"/>
                <w:color w:val="000000"/>
                <w:sz w:val="20"/>
              </w:rPr>
              <w:t xml:space="preserve"> </w:t>
            </w:r>
            <w:r>
              <w:rPr>
                <w:rFonts w:ascii="Times New Roman"/>
                <w:b/>
                <w:i w:val="false"/>
                <w:color w:val="000000"/>
                <w:sz w:val="20"/>
              </w:rPr>
              <w:t>990</w:t>
            </w:r>
            <w:r>
              <w:rPr>
                <w:rFonts w:ascii="Times New Roman"/>
                <w:b w:val="false"/>
                <w:i w:val="false"/>
                <w:color w:val="000000"/>
                <w:sz w:val="20"/>
              </w:rPr>
              <w:t xml:space="preserve"> </w:t>
            </w:r>
            <w:r>
              <w:rPr>
                <w:rFonts w:ascii="Times New Roman"/>
                <w:b/>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 w:id="2668"/>
          <w:p>
            <w:pPr>
              <w:spacing w:after="20"/>
              <w:ind w:left="20"/>
              <w:jc w:val="both"/>
            </w:pPr>
            <w:r>
              <w:rPr>
                <w:rFonts w:ascii="Times New Roman"/>
                <w:b w:val="false"/>
                <w:i w:val="false"/>
                <w:color w:val="000000"/>
                <w:sz w:val="20"/>
              </w:rPr>
              <w:t>
</w:t>
            </w:r>
            <w:r>
              <w:rPr>
                <w:rFonts w:ascii="Times New Roman"/>
                <w:b/>
                <w:i w:val="false"/>
                <w:color w:val="000000"/>
                <w:sz w:val="20"/>
              </w:rPr>
              <w:t>Прочие</w:t>
            </w:r>
          </w:p>
          <w:bookmarkEnd w:id="2668"/>
          <w:p>
            <w:pPr>
              <w:spacing w:after="20"/>
              <w:ind w:left="20"/>
              <w:jc w:val="both"/>
            </w:pPr>
            <w:r>
              <w:rPr>
                <w:rFonts w:ascii="Times New Roman"/>
                <w:b w:val="false"/>
                <w:i w:val="false"/>
                <w:color w:val="000000"/>
                <w:sz w:val="20"/>
              </w:rPr>
              <w:t>
В данные подсубпозиции включаются "многоцелевые транспортные средства", описанные в пояснениях к товарной позиции 8704, четвертый абзац.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Моторные</w:t>
            </w:r>
            <w:r>
              <w:rPr>
                <w:rFonts w:ascii="Times New Roman"/>
                <w:b w:val="false"/>
                <w:i w:val="false"/>
                <w:color w:val="000000"/>
                <w:sz w:val="20"/>
              </w:rPr>
              <w:t xml:space="preserve"> </w:t>
            </w:r>
            <w:r>
              <w:rPr>
                <w:rFonts w:ascii="Times New Roman"/>
                <w:b/>
                <w:i w:val="false"/>
                <w:color w:val="000000"/>
                <w:sz w:val="20"/>
              </w:rPr>
              <w:t>транспортные</w:t>
            </w:r>
            <w:r>
              <w:rPr>
                <w:rFonts w:ascii="Times New Roman"/>
                <w:b w:val="false"/>
                <w:i w:val="false"/>
                <w:color w:val="000000"/>
                <w:sz w:val="20"/>
              </w:rPr>
              <w:t xml:space="preserve"> </w:t>
            </w:r>
            <w:r>
              <w:rPr>
                <w:rFonts w:ascii="Times New Roman"/>
                <w:b/>
                <w:i w:val="false"/>
                <w:color w:val="000000"/>
                <w:sz w:val="20"/>
              </w:rPr>
              <w:t>средства</w:t>
            </w:r>
            <w:r>
              <w:rPr>
                <w:rFonts w:ascii="Times New Roman"/>
                <w:b w:val="false"/>
                <w:i w:val="false"/>
                <w:color w:val="000000"/>
                <w:sz w:val="20"/>
              </w:rPr>
              <w:t xml:space="preserve"> </w:t>
            </w:r>
            <w:r>
              <w:rPr>
                <w:rFonts w:ascii="Times New Roman"/>
                <w:b/>
                <w:i w:val="false"/>
                <w:color w:val="000000"/>
                <w:sz w:val="20"/>
              </w:rPr>
              <w:t>специального</w:t>
            </w:r>
            <w:r>
              <w:rPr>
                <w:rFonts w:ascii="Times New Roman"/>
                <w:b w:val="false"/>
                <w:i w:val="false"/>
                <w:color w:val="000000"/>
                <w:sz w:val="20"/>
              </w:rPr>
              <w:t xml:space="preserve"> </w:t>
            </w:r>
            <w:r>
              <w:rPr>
                <w:rFonts w:ascii="Times New Roman"/>
                <w:b/>
                <w:i w:val="false"/>
                <w:color w:val="000000"/>
                <w:sz w:val="20"/>
              </w:rPr>
              <w:t>назначения</w:t>
            </w:r>
            <w:r>
              <w:rPr>
                <w:rFonts w:ascii="Times New Roman"/>
                <w:b w:val="false"/>
                <w:i w:val="false"/>
                <w:color w:val="000000"/>
                <w:sz w:val="20"/>
              </w:rPr>
              <w:t xml:space="preserve"> </w:t>
            </w:r>
            <w:r>
              <w:rPr>
                <w:rFonts w:ascii="Times New Roman"/>
                <w:b/>
                <w:i w:val="false"/>
                <w:color w:val="000000"/>
                <w:sz w:val="20"/>
              </w:rPr>
              <w:t>(например,</w:t>
            </w:r>
            <w:r>
              <w:rPr>
                <w:rFonts w:ascii="Times New Roman"/>
                <w:b w:val="false"/>
                <w:i w:val="false"/>
                <w:color w:val="000000"/>
                <w:sz w:val="20"/>
              </w:rPr>
              <w:t xml:space="preserve"> </w:t>
            </w:r>
            <w:r>
              <w:rPr>
                <w:rFonts w:ascii="Times New Roman"/>
                <w:b/>
                <w:i w:val="false"/>
                <w:color w:val="000000"/>
                <w:sz w:val="20"/>
              </w:rPr>
              <w:t>автомобили</w:t>
            </w:r>
            <w:r>
              <w:rPr>
                <w:rFonts w:ascii="Times New Roman"/>
                <w:b w:val="false"/>
                <w:i w:val="false"/>
                <w:color w:val="000000"/>
                <w:sz w:val="20"/>
              </w:rPr>
              <w:t xml:space="preserve"> </w:t>
            </w:r>
            <w:r>
              <w:rPr>
                <w:rFonts w:ascii="Times New Roman"/>
                <w:b/>
                <w:i w:val="false"/>
                <w:color w:val="000000"/>
                <w:sz w:val="20"/>
              </w:rPr>
              <w:t>грузовые</w:t>
            </w:r>
            <w:r>
              <w:rPr>
                <w:rFonts w:ascii="Times New Roman"/>
                <w:b w:val="false"/>
                <w:i w:val="false"/>
                <w:color w:val="000000"/>
                <w:sz w:val="20"/>
              </w:rPr>
              <w:t xml:space="preserve"> </w:t>
            </w:r>
            <w:r>
              <w:rPr>
                <w:rFonts w:ascii="Times New Roman"/>
                <w:b/>
                <w:i w:val="false"/>
                <w:color w:val="000000"/>
                <w:sz w:val="20"/>
              </w:rPr>
              <w:t>аварийные,</w:t>
            </w:r>
            <w:r>
              <w:rPr>
                <w:rFonts w:ascii="Times New Roman"/>
                <w:b w:val="false"/>
                <w:i w:val="false"/>
                <w:color w:val="000000"/>
                <w:sz w:val="20"/>
              </w:rPr>
              <w:t xml:space="preserve"> </w:t>
            </w:r>
            <w:r>
              <w:rPr>
                <w:rFonts w:ascii="Times New Roman"/>
                <w:b/>
                <w:i w:val="false"/>
                <w:color w:val="000000"/>
                <w:sz w:val="20"/>
              </w:rPr>
              <w:t>автокраны,</w:t>
            </w:r>
            <w:r>
              <w:rPr>
                <w:rFonts w:ascii="Times New Roman"/>
                <w:b w:val="false"/>
                <w:i w:val="false"/>
                <w:color w:val="000000"/>
                <w:sz w:val="20"/>
              </w:rPr>
              <w:t xml:space="preserve"> </w:t>
            </w:r>
            <w:r>
              <w:rPr>
                <w:rFonts w:ascii="Times New Roman"/>
                <w:b/>
                <w:i w:val="false"/>
                <w:color w:val="000000"/>
                <w:sz w:val="20"/>
              </w:rPr>
              <w:t>пожарные</w:t>
            </w:r>
            <w:r>
              <w:rPr>
                <w:rFonts w:ascii="Times New Roman"/>
                <w:b w:val="false"/>
                <w:i w:val="false"/>
                <w:color w:val="000000"/>
                <w:sz w:val="20"/>
              </w:rPr>
              <w:t xml:space="preserve"> </w:t>
            </w:r>
            <w:r>
              <w:rPr>
                <w:rFonts w:ascii="Times New Roman"/>
                <w:b/>
                <w:i w:val="false"/>
                <w:color w:val="000000"/>
                <w:sz w:val="20"/>
              </w:rPr>
              <w:t>транспортные</w:t>
            </w:r>
            <w:r>
              <w:rPr>
                <w:rFonts w:ascii="Times New Roman"/>
                <w:b w:val="false"/>
                <w:i w:val="false"/>
                <w:color w:val="000000"/>
                <w:sz w:val="20"/>
              </w:rPr>
              <w:t xml:space="preserve"> </w:t>
            </w:r>
            <w:r>
              <w:rPr>
                <w:rFonts w:ascii="Times New Roman"/>
                <w:b/>
                <w:i w:val="false"/>
                <w:color w:val="000000"/>
                <w:sz w:val="20"/>
              </w:rPr>
              <w:t>средства,</w:t>
            </w:r>
            <w:r>
              <w:rPr>
                <w:rFonts w:ascii="Times New Roman"/>
                <w:b w:val="false"/>
                <w:i w:val="false"/>
                <w:color w:val="000000"/>
                <w:sz w:val="20"/>
              </w:rPr>
              <w:t xml:space="preserve"> </w:t>
            </w:r>
            <w:r>
              <w:rPr>
                <w:rFonts w:ascii="Times New Roman"/>
                <w:b/>
                <w:i w:val="false"/>
                <w:color w:val="000000"/>
                <w:sz w:val="20"/>
              </w:rPr>
              <w:t>автобетономешалки,</w:t>
            </w:r>
            <w:r>
              <w:rPr>
                <w:rFonts w:ascii="Times New Roman"/>
                <w:b w:val="false"/>
                <w:i w:val="false"/>
                <w:color w:val="000000"/>
                <w:sz w:val="20"/>
              </w:rPr>
              <w:t xml:space="preserve"> </w:t>
            </w:r>
            <w:r>
              <w:rPr>
                <w:rFonts w:ascii="Times New Roman"/>
                <w:b/>
                <w:i w:val="false"/>
                <w:color w:val="000000"/>
                <w:sz w:val="20"/>
              </w:rPr>
              <w:t>автомобили</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уборки</w:t>
            </w:r>
            <w:r>
              <w:rPr>
                <w:rFonts w:ascii="Times New Roman"/>
                <w:b w:val="false"/>
                <w:i w:val="false"/>
                <w:color w:val="000000"/>
                <w:sz w:val="20"/>
              </w:rPr>
              <w:t xml:space="preserve"> </w:t>
            </w:r>
            <w:r>
              <w:rPr>
                <w:rFonts w:ascii="Times New Roman"/>
                <w:b/>
                <w:i w:val="false"/>
                <w:color w:val="000000"/>
                <w:sz w:val="20"/>
              </w:rPr>
              <w:t>дорог,</w:t>
            </w:r>
            <w:r>
              <w:rPr>
                <w:rFonts w:ascii="Times New Roman"/>
                <w:b w:val="false"/>
                <w:i w:val="false"/>
                <w:color w:val="000000"/>
                <w:sz w:val="20"/>
              </w:rPr>
              <w:t xml:space="preserve"> </w:t>
            </w:r>
            <w:r>
              <w:rPr>
                <w:rFonts w:ascii="Times New Roman"/>
                <w:b/>
                <w:i w:val="false"/>
                <w:color w:val="000000"/>
                <w:sz w:val="20"/>
              </w:rPr>
              <w:t>поливомоечные</w:t>
            </w:r>
            <w:r>
              <w:rPr>
                <w:rFonts w:ascii="Times New Roman"/>
                <w:b w:val="false"/>
                <w:i w:val="false"/>
                <w:color w:val="000000"/>
                <w:sz w:val="20"/>
              </w:rPr>
              <w:t xml:space="preserve"> </w:t>
            </w:r>
            <w:r>
              <w:rPr>
                <w:rFonts w:ascii="Times New Roman"/>
                <w:b/>
                <w:i w:val="false"/>
                <w:color w:val="000000"/>
                <w:sz w:val="20"/>
              </w:rPr>
              <w:t>автомобили,</w:t>
            </w:r>
            <w:r>
              <w:rPr>
                <w:rFonts w:ascii="Times New Roman"/>
                <w:b w:val="false"/>
                <w:i w:val="false"/>
                <w:color w:val="000000"/>
                <w:sz w:val="20"/>
              </w:rPr>
              <w:t xml:space="preserve"> </w:t>
            </w:r>
            <w:r>
              <w:rPr>
                <w:rFonts w:ascii="Times New Roman"/>
                <w:b/>
                <w:i w:val="false"/>
                <w:color w:val="000000"/>
                <w:sz w:val="20"/>
              </w:rPr>
              <w:t>автомастерские,</w:t>
            </w:r>
            <w:r>
              <w:rPr>
                <w:rFonts w:ascii="Times New Roman"/>
                <w:b w:val="false"/>
                <w:i w:val="false"/>
                <w:color w:val="000000"/>
                <w:sz w:val="20"/>
              </w:rPr>
              <w:t xml:space="preserve"> </w:t>
            </w:r>
            <w:r>
              <w:rPr>
                <w:rFonts w:ascii="Times New Roman"/>
                <w:b/>
                <w:i w:val="false"/>
                <w:color w:val="000000"/>
                <w:sz w:val="20"/>
              </w:rPr>
              <w:t>автомобили</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рентгеновскими</w:t>
            </w:r>
            <w:r>
              <w:rPr>
                <w:rFonts w:ascii="Times New Roman"/>
                <w:b w:val="false"/>
                <w:i w:val="false"/>
                <w:color w:val="000000"/>
                <w:sz w:val="20"/>
              </w:rPr>
              <w:t xml:space="preserve"> </w:t>
            </w:r>
            <w:r>
              <w:rPr>
                <w:rFonts w:ascii="Times New Roman"/>
                <w:b/>
                <w:i w:val="false"/>
                <w:color w:val="000000"/>
                <w:sz w:val="20"/>
              </w:rPr>
              <w:t>установками),</w:t>
            </w:r>
            <w:r>
              <w:rPr>
                <w:rFonts w:ascii="Times New Roman"/>
                <w:b w:val="false"/>
                <w:i w:val="false"/>
                <w:color w:val="000000"/>
                <w:sz w:val="20"/>
              </w:rPr>
              <w:t xml:space="preserve"> </w:t>
            </w:r>
            <w:r>
              <w:rPr>
                <w:rFonts w:ascii="Times New Roman"/>
                <w:b/>
                <w:i w:val="false"/>
                <w:color w:val="000000"/>
                <w:sz w:val="20"/>
              </w:rPr>
              <w:t>кроме</w:t>
            </w:r>
            <w:r>
              <w:rPr>
                <w:rFonts w:ascii="Times New Roman"/>
                <w:b w:val="false"/>
                <w:i w:val="false"/>
                <w:color w:val="000000"/>
                <w:sz w:val="20"/>
              </w:rPr>
              <w:t xml:space="preserve"> </w:t>
            </w:r>
            <w:r>
              <w:rPr>
                <w:rFonts w:ascii="Times New Roman"/>
                <w:b/>
                <w:i w:val="false"/>
                <w:color w:val="000000"/>
                <w:sz w:val="20"/>
              </w:rPr>
              <w:t>используемых</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перевозки</w:t>
            </w:r>
            <w:r>
              <w:rPr>
                <w:rFonts w:ascii="Times New Roman"/>
                <w:b w:val="false"/>
                <w:i w:val="false"/>
                <w:color w:val="000000"/>
                <w:sz w:val="20"/>
              </w:rPr>
              <w:t xml:space="preserve"> </w:t>
            </w:r>
            <w:r>
              <w:rPr>
                <w:rFonts w:ascii="Times New Roman"/>
                <w:b/>
                <w:i w:val="false"/>
                <w:color w:val="000000"/>
                <w:sz w:val="20"/>
              </w:rPr>
              <w:t>пассажиров</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грузов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10 001 0 – </w:t>
            </w:r>
          </w:p>
          <w:p>
            <w:pPr>
              <w:spacing w:after="20"/>
              <w:ind w:left="20"/>
              <w:jc w:val="both"/>
            </w:pPr>
            <w:r>
              <w:rPr>
                <w:rFonts w:ascii="Times New Roman"/>
                <w:b w:val="false"/>
                <w:i w:val="false"/>
                <w:color w:val="000000"/>
                <w:sz w:val="20"/>
              </w:rPr>
              <w:t>8705 90 800 9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9" w:id="2669"/>
          <w:p>
            <w:pPr>
              <w:spacing w:after="20"/>
              <w:ind w:left="20"/>
              <w:jc w:val="both"/>
            </w:pPr>
            <w:r>
              <w:rPr>
                <w:rFonts w:ascii="Times New Roman"/>
                <w:b w:val="false"/>
                <w:i w:val="false"/>
                <w:color w:val="000000"/>
                <w:sz w:val="20"/>
              </w:rPr>
              <w:t>
Моторные транспортные средства специального назначения (например, автомобили грузовые аварийные, автокраны, пожарные транспортные средства, автобетономешалки, автомобили для уборки дорог, поливомоечные автомобили, автомастерские, автомобили с рентгеновскими установками), кроме используемых для перевозки пассажиров или грузов</w:t>
            </w:r>
          </w:p>
          <w:bookmarkEnd w:id="2669"/>
          <w:p>
            <w:pPr>
              <w:spacing w:after="20"/>
              <w:ind w:left="20"/>
              <w:jc w:val="both"/>
            </w:pPr>
            <w:r>
              <w:rPr>
                <w:rFonts w:ascii="Times New Roman"/>
                <w:b w:val="false"/>
                <w:i w:val="false"/>
                <w:color w:val="000000"/>
                <w:sz w:val="20"/>
              </w:rPr>
              <w:t>
См. пояснения к подсубпозициям 8702 10 111 0 – 8702 90 809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Кузова (включая кабины) для моторных транспортных средств товарных позиций 8701 – 8705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8707 10 100 0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0" w:id="2670"/>
          <w:p>
            <w:pPr>
              <w:spacing w:after="20"/>
              <w:ind w:left="20"/>
              <w:jc w:val="both"/>
            </w:pPr>
            <w:r>
              <w:rPr>
                <w:rFonts w:ascii="Times New Roman"/>
                <w:b w:val="false"/>
                <w:i w:val="false"/>
                <w:color w:val="000000"/>
                <w:sz w:val="20"/>
              </w:rPr>
              <w:t>
Для промышленной сборки</w:t>
            </w:r>
          </w:p>
          <w:bookmarkEnd w:id="2670"/>
          <w:p>
            <w:pPr>
              <w:spacing w:after="20"/>
              <w:ind w:left="20"/>
              <w:jc w:val="both"/>
            </w:pPr>
            <w:r>
              <w:rPr>
                <w:rFonts w:ascii="Times New Roman"/>
                <w:b w:val="false"/>
                <w:i w:val="false"/>
                <w:color w:val="000000"/>
                <w:sz w:val="20"/>
              </w:rPr>
              <w:t>
Для целей классификации в данной подсубпозиции термин "для промышленной сборки" относится только к кузовам, используемым в сборочных или производственных цехах (или к кузовам, используемым субподрядчиками в ходе предварительной сборки) при изготовлении новых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1" w:id="2671"/>
          <w:p>
            <w:pPr>
              <w:spacing w:after="20"/>
              <w:ind w:left="20"/>
              <w:jc w:val="both"/>
            </w:pPr>
            <w:r>
              <w:rPr>
                <w:rFonts w:ascii="Times New Roman"/>
                <w:b w:val="false"/>
                <w:i w:val="false"/>
                <w:color w:val="000000"/>
                <w:sz w:val="20"/>
              </w:rPr>
              <w:t>
Для промышленной сборки: тракторов одноосных, указанных в субпозиции 8701 10; транспортных средств товарной позиции 8704 с поршневым двигателем внутреннего сгорания с воспламенением от сжатия (дизелем или полудизелем) и рабочим объемом цилиндров двигателя не более 2500 см³ или с поршневым двигателем внутреннего сгорания с искровым зажиганием и рабочим объемом цилиндров двигателя не более 2800 см³; моторных транспортных средств специального назначения товарной позиции 8705</w:t>
            </w:r>
          </w:p>
          <w:bookmarkEnd w:id="2671"/>
          <w:p>
            <w:pPr>
              <w:spacing w:after="20"/>
              <w:ind w:left="20"/>
              <w:jc w:val="both"/>
            </w:pPr>
            <w:r>
              <w:rPr>
                <w:rFonts w:ascii="Times New Roman"/>
                <w:b w:val="false"/>
                <w:i w:val="false"/>
                <w:color w:val="000000"/>
                <w:sz w:val="20"/>
              </w:rPr>
              <w:t>
См. пояснения к подсубпозиции 8707 10 100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рабочего объема цилиндров см. в пояснениях к субпозициям 8407 31, 8407 32, 8407 33 и 8407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2" w:id="2672"/>
          <w:p>
            <w:pPr>
              <w:spacing w:after="20"/>
              <w:ind w:left="20"/>
              <w:jc w:val="both"/>
            </w:pPr>
            <w:r>
              <w:rPr>
                <w:rFonts w:ascii="Times New Roman"/>
                <w:b w:val="false"/>
                <w:i w:val="false"/>
                <w:color w:val="000000"/>
                <w:sz w:val="20"/>
              </w:rPr>
              <w:t>
Части и принадлежности моторных транспортных средств товарных позиций 8701 – 8705</w:t>
            </w:r>
          </w:p>
          <w:bookmarkEnd w:id="2672"/>
          <w:p>
            <w:pPr>
              <w:spacing w:after="20"/>
              <w:ind w:left="20"/>
              <w:jc w:val="both"/>
            </w:pPr>
            <w:r>
              <w:rPr>
                <w:rFonts w:ascii="Times New Roman"/>
                <w:b w:val="false"/>
                <w:i w:val="false"/>
                <w:color w:val="000000"/>
                <w:sz w:val="20"/>
              </w:rPr>
              <w:t>
Применимы пояснения к подсубпозиции 8707 10 100 0 при внесении соответствующих изменений к частям и принадлежностям, предназначенным для промышленной сборки.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3" w:id="2673"/>
          <w:p>
            <w:pPr>
              <w:spacing w:after="20"/>
              <w:ind w:left="20"/>
              <w:jc w:val="both"/>
            </w:pPr>
            <w:r>
              <w:rPr>
                <w:rFonts w:ascii="Times New Roman"/>
                <w:b w:val="false"/>
                <w:i w:val="false"/>
                <w:color w:val="000000"/>
                <w:sz w:val="20"/>
              </w:rPr>
              <w:t>
8708 70 910 1</w:t>
            </w:r>
          </w:p>
          <w:bookmarkEnd w:id="2673"/>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8708 70 910 9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 w:id="2674"/>
          <w:p>
            <w:pPr>
              <w:spacing w:after="20"/>
              <w:ind w:left="20"/>
              <w:jc w:val="both"/>
            </w:pPr>
            <w:r>
              <w:rPr>
                <w:rFonts w:ascii="Times New Roman"/>
                <w:b w:val="false"/>
                <w:i w:val="false"/>
                <w:color w:val="000000"/>
                <w:sz w:val="20"/>
              </w:rPr>
              <w:t>
Ступицы колес звездообразной формы, цельнолитые из черных металлов</w:t>
            </w:r>
          </w:p>
          <w:bookmarkEnd w:id="2674"/>
          <w:p>
            <w:pPr>
              <w:spacing w:after="20"/>
              <w:ind w:left="20"/>
              <w:jc w:val="both"/>
            </w:pPr>
            <w:r>
              <w:rPr>
                <w:rFonts w:ascii="Times New Roman"/>
                <w:b w:val="false"/>
                <w:i w:val="false"/>
                <w:color w:val="000000"/>
                <w:sz w:val="20"/>
              </w:rPr>
              <w:t>
Ступицы колес, включенные в данные подсубпозиции, обычно используются для колес автобусов или транспортных средств для перевозки грузов. Они звездообразной формы, как правило, с пятью или шестью лучами и предназначены для использования со съемными ободьями.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6" w:id="2675"/>
          <w:p>
            <w:pPr>
              <w:spacing w:after="20"/>
              <w:ind w:left="20"/>
              <w:jc w:val="both"/>
            </w:pPr>
            <w:r>
              <w:rPr>
                <w:rFonts w:ascii="Times New Roman"/>
                <w:b w:val="false"/>
                <w:i w:val="false"/>
                <w:color w:val="000000"/>
                <w:sz w:val="20"/>
              </w:rPr>
              <w:t>
8708 70 990 1</w:t>
            </w:r>
          </w:p>
          <w:bookmarkEnd w:id="2675"/>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8708 70 990 9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8" w:id="2676"/>
          <w:p>
            <w:pPr>
              <w:spacing w:after="20"/>
              <w:ind w:left="20"/>
              <w:jc w:val="both"/>
            </w:pPr>
            <w:r>
              <w:rPr>
                <w:rFonts w:ascii="Times New Roman"/>
                <w:b w:val="false"/>
                <w:i w:val="false"/>
                <w:color w:val="000000"/>
                <w:sz w:val="20"/>
              </w:rPr>
              <w:t>
Прочие</w:t>
            </w:r>
          </w:p>
          <w:bookmarkEnd w:id="2676"/>
          <w:p>
            <w:pPr>
              <w:spacing w:after="20"/>
              <w:ind w:left="20"/>
              <w:jc w:val="both"/>
            </w:pPr>
            <w:r>
              <w:rPr>
                <w:rFonts w:ascii="Times New Roman"/>
                <w:b w:val="false"/>
                <w:i w:val="false"/>
                <w:color w:val="000000"/>
                <w:sz w:val="20"/>
              </w:rPr>
              <w:t>
В дополнение к частям и принадлежностям, описанным в пояснениях к товарной позиции 8708, второй абзац, (К), в данные подсубпозиции включаются противовесы для балансировки колес.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9" w:id="2677"/>
          <w:p>
            <w:pPr>
              <w:spacing w:after="20"/>
              <w:ind w:left="20"/>
              <w:jc w:val="both"/>
            </w:pPr>
            <w:r>
              <w:rPr>
                <w:rFonts w:ascii="Times New Roman"/>
                <w:b w:val="false"/>
                <w:i w:val="false"/>
                <w:color w:val="000000"/>
                <w:sz w:val="20"/>
              </w:rPr>
              <w:t>
8708 80 550 1</w:t>
            </w:r>
          </w:p>
          <w:bookmarkEnd w:id="2677"/>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8708 80 550 9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1" w:id="2678"/>
          <w:p>
            <w:pPr>
              <w:spacing w:after="20"/>
              <w:ind w:left="20"/>
              <w:jc w:val="both"/>
            </w:pPr>
            <w:r>
              <w:rPr>
                <w:rFonts w:ascii="Times New Roman"/>
                <w:b w:val="false"/>
                <w:i w:val="false"/>
                <w:color w:val="000000"/>
                <w:sz w:val="20"/>
              </w:rPr>
              <w:t>
Стабилизаторы поперечной устойчивости; торсионы прочие</w:t>
            </w:r>
          </w:p>
          <w:bookmarkEnd w:id="2678"/>
          <w:p>
            <w:pPr>
              <w:spacing w:after="20"/>
              <w:ind w:left="20"/>
              <w:jc w:val="both"/>
            </w:pPr>
            <w:r>
              <w:rPr>
                <w:rFonts w:ascii="Times New Roman"/>
                <w:b w:val="false"/>
                <w:i w:val="false"/>
                <w:color w:val="000000"/>
                <w:sz w:val="20"/>
              </w:rPr>
              <w:t>
Стабилизаторы поперечной устойчивости представляют собой пружины для транспортных средств, предназначенные для перераспределения сил, действующих на подвеску, с одной стороны транспортного средства на другую.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 представляют собой, как правило, стальные стержни круглого поперечного сечения, обычно имеющие изгиб приблизительно U-образной формы.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Обычно они имеют следующий внешний вид: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274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Торсионы представляют собой стальные стержни, как правило, круглого, а в некоторых случаях квадратного сечения или могут быть изготовлены в виде сборки, состоящей из нескольких стержней прямоугольного сечения.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Торсионы являются линейными устройствами, у которых вращающий момент, приложенный к одному концу стержня, пропорционален углу производимого им закручивания.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Выглядят они обычно следующим образом: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7810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1193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2" w:id="2679"/>
          <w:p>
            <w:pPr>
              <w:spacing w:after="20"/>
              <w:ind w:left="20"/>
              <w:jc w:val="both"/>
            </w:pPr>
            <w:r>
              <w:rPr>
                <w:rFonts w:ascii="Times New Roman"/>
                <w:b w:val="false"/>
                <w:i w:val="false"/>
                <w:color w:val="000000"/>
                <w:sz w:val="20"/>
              </w:rPr>
              <w:t>
</w:t>
            </w:r>
            <w:r>
              <w:rPr>
                <w:rFonts w:ascii="Times New Roman"/>
                <w:b/>
                <w:i w:val="false"/>
                <w:color w:val="000000"/>
                <w:sz w:val="20"/>
              </w:rPr>
              <w:t>8708</w:t>
            </w:r>
            <w:r>
              <w:rPr>
                <w:rFonts w:ascii="Times New Roman"/>
                <w:b w:val="false"/>
                <w:i w:val="false"/>
                <w:color w:val="000000"/>
                <w:sz w:val="20"/>
              </w:rPr>
              <w:t xml:space="preserve"> </w:t>
            </w:r>
            <w:r>
              <w:rPr>
                <w:rFonts w:ascii="Times New Roman"/>
                <w:b/>
                <w:i w:val="false"/>
                <w:color w:val="000000"/>
                <w:sz w:val="20"/>
              </w:rPr>
              <w:t>95</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0</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p>
          <w:bookmarkEnd w:id="2679"/>
          <w:p>
            <w:pPr>
              <w:spacing w:after="20"/>
              <w:ind w:left="20"/>
              <w:jc w:val="both"/>
            </w:pPr>
            <w:r>
              <w:rPr>
                <w:rFonts w:ascii="Times New Roman"/>
                <w:b w:val="false"/>
                <w:i w:val="false"/>
                <w:color w:val="000000"/>
                <w:sz w:val="20"/>
              </w:rPr>
              <w:t>
</w:t>
            </w:r>
            <w:r>
              <w:rPr>
                <w:rFonts w:ascii="Times New Roman"/>
                <w:b/>
                <w:i w:val="false"/>
                <w:color w:val="000000"/>
                <w:sz w:val="20"/>
              </w:rPr>
              <w:t>8708</w:t>
            </w:r>
            <w:r>
              <w:rPr>
                <w:rFonts w:ascii="Times New Roman"/>
                <w:b w:val="false"/>
                <w:i w:val="false"/>
                <w:color w:val="000000"/>
                <w:sz w:val="20"/>
              </w:rPr>
              <w:t xml:space="preserve"> </w:t>
            </w:r>
            <w:r>
              <w:rPr>
                <w:rFonts w:ascii="Times New Roman"/>
                <w:b/>
                <w:i w:val="false"/>
                <w:color w:val="000000"/>
                <w:sz w:val="20"/>
              </w:rPr>
              <w:t>95</w:t>
            </w:r>
            <w:r>
              <w:rPr>
                <w:rFonts w:ascii="Times New Roman"/>
                <w:b w:val="false"/>
                <w:i w:val="false"/>
                <w:color w:val="000000"/>
                <w:sz w:val="20"/>
              </w:rPr>
              <w:t xml:space="preserve"> </w:t>
            </w:r>
            <w:r>
              <w:rPr>
                <w:rFonts w:ascii="Times New Roman"/>
                <w:b/>
                <w:i w:val="false"/>
                <w:color w:val="000000"/>
                <w:sz w:val="20"/>
              </w:rPr>
              <w:t>990</w:t>
            </w:r>
            <w:r>
              <w:rPr>
                <w:rFonts w:ascii="Times New Roman"/>
                <w:b w:val="false"/>
                <w:i w:val="false"/>
                <w:color w:val="000000"/>
                <w:sz w:val="20"/>
              </w:rPr>
              <w:t xml:space="preserve"> </w:t>
            </w:r>
            <w:r>
              <w:rPr>
                <w:rFonts w:ascii="Times New Roman"/>
                <w:b/>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2680"/>
          <w:p>
            <w:pPr>
              <w:spacing w:after="20"/>
              <w:ind w:left="20"/>
              <w:jc w:val="both"/>
            </w:pPr>
            <w:r>
              <w:rPr>
                <w:rFonts w:ascii="Times New Roman"/>
                <w:b w:val="false"/>
                <w:i w:val="false"/>
                <w:color w:val="000000"/>
                <w:sz w:val="20"/>
              </w:rPr>
              <w:t>
</w:t>
            </w:r>
            <w:r>
              <w:rPr>
                <w:rFonts w:ascii="Times New Roman"/>
                <w:b/>
                <w:i w:val="false"/>
                <w:color w:val="000000"/>
                <w:sz w:val="20"/>
              </w:rPr>
              <w:t>Пневмоподушки</w:t>
            </w:r>
            <w:r>
              <w:rPr>
                <w:rFonts w:ascii="Times New Roman"/>
                <w:b w:val="false"/>
                <w:i w:val="false"/>
                <w:color w:val="000000"/>
                <w:sz w:val="20"/>
              </w:rPr>
              <w:t xml:space="preserve"> </w:t>
            </w:r>
            <w:r>
              <w:rPr>
                <w:rFonts w:ascii="Times New Roman"/>
                <w:b/>
                <w:i w:val="false"/>
                <w:color w:val="000000"/>
                <w:sz w:val="20"/>
              </w:rPr>
              <w:t>безопасности</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системой</w:t>
            </w:r>
            <w:r>
              <w:rPr>
                <w:rFonts w:ascii="Times New Roman"/>
                <w:b w:val="false"/>
                <w:i w:val="false"/>
                <w:color w:val="000000"/>
                <w:sz w:val="20"/>
              </w:rPr>
              <w:t xml:space="preserve"> </w:t>
            </w:r>
            <w:r>
              <w:rPr>
                <w:rFonts w:ascii="Times New Roman"/>
                <w:b/>
                <w:i w:val="false"/>
                <w:color w:val="000000"/>
                <w:sz w:val="20"/>
              </w:rPr>
              <w:t>надувания;</w:t>
            </w:r>
            <w:r>
              <w:rPr>
                <w:rFonts w:ascii="Times New Roman"/>
                <w:b w:val="false"/>
                <w:i w:val="false"/>
                <w:color w:val="000000"/>
                <w:sz w:val="20"/>
              </w:rPr>
              <w:t xml:space="preserve"> </w:t>
            </w:r>
            <w:r>
              <w:rPr>
                <w:rFonts w:ascii="Times New Roman"/>
                <w:b/>
                <w:i w:val="false"/>
                <w:color w:val="000000"/>
                <w:sz w:val="20"/>
              </w:rPr>
              <w:t>их</w:t>
            </w:r>
            <w:r>
              <w:rPr>
                <w:rFonts w:ascii="Times New Roman"/>
                <w:b w:val="false"/>
                <w:i w:val="false"/>
                <w:color w:val="000000"/>
                <w:sz w:val="20"/>
              </w:rPr>
              <w:t xml:space="preserve"> </w:t>
            </w:r>
            <w:r>
              <w:rPr>
                <w:rFonts w:ascii="Times New Roman"/>
                <w:b/>
                <w:i w:val="false"/>
                <w:color w:val="000000"/>
                <w:sz w:val="20"/>
              </w:rPr>
              <w:t>части</w:t>
            </w:r>
          </w:p>
          <w:bookmarkEnd w:id="2680"/>
          <w:p>
            <w:pPr>
              <w:spacing w:after="20"/>
              <w:ind w:left="20"/>
              <w:jc w:val="both"/>
            </w:pPr>
            <w:r>
              <w:rPr>
                <w:rFonts w:ascii="Times New Roman"/>
                <w:b w:val="false"/>
                <w:i w:val="false"/>
                <w:color w:val="000000"/>
                <w:sz w:val="20"/>
              </w:rPr>
              <w:t>
В данные подсубпозиции включаются пневмоподушки безопасности всех типов и их части, в том числе для установки в сиденья моторных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99 100 0 – </w:t>
            </w:r>
          </w:p>
          <w:p>
            <w:pPr>
              <w:spacing w:after="20"/>
              <w:ind w:left="20"/>
              <w:jc w:val="both"/>
            </w:pPr>
            <w:r>
              <w:rPr>
                <w:rFonts w:ascii="Times New Roman"/>
                <w:b w:val="false"/>
                <w:i w:val="false"/>
                <w:color w:val="000000"/>
                <w:sz w:val="20"/>
              </w:rPr>
              <w:t>8708 99 970 9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4" w:id="2681"/>
          <w:p>
            <w:pPr>
              <w:spacing w:after="20"/>
              <w:ind w:left="20"/>
              <w:jc w:val="both"/>
            </w:pPr>
            <w:r>
              <w:rPr>
                <w:rFonts w:ascii="Times New Roman"/>
                <w:b w:val="false"/>
                <w:i w:val="false"/>
                <w:color w:val="000000"/>
                <w:sz w:val="20"/>
              </w:rPr>
              <w:t>
Прочие</w:t>
            </w:r>
          </w:p>
          <w:bookmarkEnd w:id="2681"/>
          <w:p>
            <w:pPr>
              <w:spacing w:after="20"/>
              <w:ind w:left="20"/>
              <w:jc w:val="both"/>
            </w:pPr>
            <w:r>
              <w:rPr>
                <w:rFonts w:ascii="Times New Roman"/>
                <w:b w:val="false"/>
                <w:i w:val="false"/>
                <w:color w:val="000000"/>
                <w:sz w:val="20"/>
              </w:rPr>
              <w:t>
В данные подсубпозиции не включаются: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шасси моторных транспортных средств товарных позиций 8702 – 8704, на которых не установлен двигатель, но установлена кабина (товарная позиция 8702, 8703 или 8704);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подголовники для сидений легковых автомобилей (товарная позиция 9401 или 9404).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промышленного назначения, самоходные, не оборудованные подъемными или погрузочными устройствами, используемые на заводах, складах, в портах или аэропортах для перевозки грузов на короткие расстояния; тракторы, используемые на платформах железнодорожных станций; части вышеназванных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8709 11 100 0 – </w:t>
            </w:r>
          </w:p>
          <w:p>
            <w:pPr>
              <w:spacing w:after="20"/>
              <w:ind w:left="20"/>
              <w:jc w:val="both"/>
            </w:pPr>
            <w:r>
              <w:rPr>
                <w:rFonts w:ascii="Times New Roman"/>
                <w:b w:val="false"/>
                <w:i w:val="false"/>
                <w:color w:val="000000"/>
                <w:sz w:val="20"/>
              </w:rPr>
              <w:t>8709 90 000 0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5" w:id="2682"/>
          <w:p>
            <w:pPr>
              <w:spacing w:after="20"/>
              <w:ind w:left="20"/>
              <w:jc w:val="both"/>
            </w:pPr>
            <w:r>
              <w:rPr>
                <w:rFonts w:ascii="Times New Roman"/>
                <w:b w:val="false"/>
                <w:i w:val="false"/>
                <w:color w:val="000000"/>
                <w:sz w:val="20"/>
              </w:rPr>
              <w:t>
Транспортные средства промышленного назначения, самоходные, не оборудованные подъемными или погрузочными устройствами, используемые на заводах, складах, в портах или аэропортах для перевозки грузов на короткие расстояния; тракторы, используемые на платформах железнодорожных станций; части вышеназванных транспортных средств</w:t>
            </w:r>
          </w:p>
          <w:bookmarkEnd w:id="2682"/>
          <w:p>
            <w:pPr>
              <w:spacing w:after="20"/>
              <w:ind w:left="20"/>
              <w:jc w:val="both"/>
            </w:pPr>
            <w:r>
              <w:rPr>
                <w:rFonts w:ascii="Times New Roman"/>
                <w:b w:val="false"/>
                <w:i w:val="false"/>
                <w:color w:val="000000"/>
                <w:sz w:val="20"/>
              </w:rPr>
              <w:t>
См. пояснения к подсубпозициям 8702 10 111 0 – 8702 90 809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8709 11 100 0, 8709 19 100 0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6" w:id="2683"/>
          <w:p>
            <w:pPr>
              <w:spacing w:after="20"/>
              <w:ind w:left="20"/>
              <w:jc w:val="both"/>
            </w:pPr>
            <w:r>
              <w:rPr>
                <w:rFonts w:ascii="Times New Roman"/>
                <w:b w:val="false"/>
                <w:i w:val="false"/>
                <w:color w:val="000000"/>
                <w:sz w:val="20"/>
              </w:rPr>
              <w:t>
Специально предназначенные для перевозки высокорадиоактивных материалов</w:t>
            </w:r>
          </w:p>
          <w:bookmarkEnd w:id="2683"/>
          <w:p>
            <w:pPr>
              <w:spacing w:after="20"/>
              <w:ind w:left="20"/>
              <w:jc w:val="both"/>
            </w:pPr>
            <w:r>
              <w:rPr>
                <w:rFonts w:ascii="Times New Roman"/>
                <w:b w:val="false"/>
                <w:i w:val="false"/>
                <w:color w:val="000000"/>
                <w:sz w:val="20"/>
              </w:rPr>
              <w:t xml:space="preserve">
Применимы пояснения к подсубпозиции 8606 91 100 0 при внесении соответствующих изменений.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7" w:id="2684"/>
          <w:p>
            <w:pPr>
              <w:spacing w:after="20"/>
              <w:ind w:left="20"/>
              <w:jc w:val="both"/>
            </w:pPr>
            <w:r>
              <w:rPr>
                <w:rFonts w:ascii="Times New Roman"/>
                <w:b w:val="false"/>
                <w:i w:val="false"/>
                <w:color w:val="000000"/>
                <w:sz w:val="20"/>
              </w:rPr>
              <w:t>
Велосипеды двухколесные и прочие велосипеды (включая трехколесные велосипеды для доставки грузов) без двигателя</w:t>
            </w:r>
          </w:p>
          <w:bookmarkEnd w:id="2684"/>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данную</w:t>
            </w:r>
            <w:r>
              <w:rPr>
                <w:rFonts w:ascii="Times New Roman"/>
                <w:b w:val="false"/>
                <w:i w:val="false"/>
                <w:color w:val="000000"/>
                <w:sz w:val="20"/>
              </w:rPr>
              <w:t xml:space="preserve"> </w:t>
            </w:r>
            <w:r>
              <w:rPr>
                <w:rFonts w:ascii="Times New Roman"/>
                <w:b/>
                <w:i w:val="false"/>
                <w:color w:val="000000"/>
                <w:sz w:val="20"/>
              </w:rPr>
              <w:t>товарную</w:t>
            </w:r>
            <w:r>
              <w:rPr>
                <w:rFonts w:ascii="Times New Roman"/>
                <w:b w:val="false"/>
                <w:i w:val="false"/>
                <w:color w:val="000000"/>
                <w:sz w:val="20"/>
              </w:rPr>
              <w:t xml:space="preserve"> </w:t>
            </w:r>
            <w:r>
              <w:rPr>
                <w:rFonts w:ascii="Times New Roman"/>
                <w:b/>
                <w:i w:val="false"/>
                <w:color w:val="000000"/>
                <w:sz w:val="20"/>
              </w:rPr>
              <w:t>позицию</w:t>
            </w:r>
            <w:r>
              <w:rPr>
                <w:rFonts w:ascii="Times New Roman"/>
                <w:b w:val="false"/>
                <w:i w:val="false"/>
                <w:color w:val="000000"/>
                <w:sz w:val="20"/>
              </w:rPr>
              <w:t xml:space="preserve"> </w:t>
            </w:r>
            <w:r>
              <w:rPr>
                <w:rFonts w:ascii="Times New Roman"/>
                <w:b/>
                <w:i w:val="false"/>
                <w:color w:val="000000"/>
                <w:sz w:val="20"/>
              </w:rPr>
              <w:t>включаются</w:t>
            </w:r>
            <w:r>
              <w:rPr>
                <w:rFonts w:ascii="Times New Roman"/>
                <w:b w:val="false"/>
                <w:i w:val="false"/>
                <w:color w:val="000000"/>
                <w:sz w:val="20"/>
              </w:rPr>
              <w:t xml:space="preserve"> </w:t>
            </w:r>
            <w:r>
              <w:rPr>
                <w:rFonts w:ascii="Times New Roman"/>
                <w:b/>
                <w:i w:val="false"/>
                <w:color w:val="000000"/>
                <w:sz w:val="20"/>
              </w:rPr>
              <w:t>некомплектные</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незавершенные</w:t>
            </w:r>
            <w:r>
              <w:rPr>
                <w:rFonts w:ascii="Times New Roman"/>
                <w:b w:val="false"/>
                <w:i w:val="false"/>
                <w:color w:val="000000"/>
                <w:sz w:val="20"/>
              </w:rPr>
              <w:t xml:space="preserve"> </w:t>
            </w:r>
            <w:r>
              <w:rPr>
                <w:rFonts w:ascii="Times New Roman"/>
                <w:b/>
                <w:i w:val="false"/>
                <w:color w:val="000000"/>
                <w:sz w:val="20"/>
              </w:rPr>
              <w:t>двухколесные</w:t>
            </w:r>
            <w:r>
              <w:rPr>
                <w:rFonts w:ascii="Times New Roman"/>
                <w:b w:val="false"/>
                <w:i w:val="false"/>
                <w:color w:val="000000"/>
                <w:sz w:val="20"/>
              </w:rPr>
              <w:t xml:space="preserve"> </w:t>
            </w:r>
            <w:r>
              <w:rPr>
                <w:rFonts w:ascii="Times New Roman"/>
                <w:b/>
                <w:i w:val="false"/>
                <w:color w:val="000000"/>
                <w:sz w:val="20"/>
              </w:rPr>
              <w:t>велосипеды,</w:t>
            </w:r>
            <w:r>
              <w:rPr>
                <w:rFonts w:ascii="Times New Roman"/>
                <w:b w:val="false"/>
                <w:i w:val="false"/>
                <w:color w:val="000000"/>
                <w:sz w:val="20"/>
              </w:rPr>
              <w:t xml:space="preserve"> </w:t>
            </w:r>
            <w:r>
              <w:rPr>
                <w:rFonts w:ascii="Times New Roman"/>
                <w:b/>
                <w:i w:val="false"/>
                <w:color w:val="000000"/>
                <w:sz w:val="20"/>
              </w:rPr>
              <w:t>которые</w:t>
            </w:r>
            <w:r>
              <w:rPr>
                <w:rFonts w:ascii="Times New Roman"/>
                <w:b w:val="false"/>
                <w:i w:val="false"/>
                <w:color w:val="000000"/>
                <w:sz w:val="20"/>
              </w:rPr>
              <w:t xml:space="preserve"> </w:t>
            </w:r>
            <w:r>
              <w:rPr>
                <w:rFonts w:ascii="Times New Roman"/>
                <w:b/>
                <w:i w:val="false"/>
                <w:color w:val="000000"/>
                <w:sz w:val="20"/>
              </w:rPr>
              <w:t>имеют</w:t>
            </w:r>
            <w:r>
              <w:rPr>
                <w:rFonts w:ascii="Times New Roman"/>
                <w:b w:val="false"/>
                <w:i w:val="false"/>
                <w:color w:val="000000"/>
                <w:sz w:val="20"/>
              </w:rPr>
              <w:t xml:space="preserve"> </w:t>
            </w:r>
            <w:r>
              <w:rPr>
                <w:rFonts w:ascii="Times New Roman"/>
                <w:b/>
                <w:i w:val="false"/>
                <w:color w:val="000000"/>
                <w:sz w:val="20"/>
              </w:rPr>
              <w:t>основное</w:t>
            </w:r>
            <w:r>
              <w:rPr>
                <w:rFonts w:ascii="Times New Roman"/>
                <w:b w:val="false"/>
                <w:i w:val="false"/>
                <w:color w:val="000000"/>
                <w:sz w:val="20"/>
              </w:rPr>
              <w:t xml:space="preserve"> </w:t>
            </w:r>
            <w:r>
              <w:rPr>
                <w:rFonts w:ascii="Times New Roman"/>
                <w:b/>
                <w:i w:val="false"/>
                <w:color w:val="000000"/>
                <w:sz w:val="20"/>
              </w:rPr>
              <w:t>свойство</w:t>
            </w:r>
            <w:r>
              <w:rPr>
                <w:rFonts w:ascii="Times New Roman"/>
                <w:b w:val="false"/>
                <w:i w:val="false"/>
                <w:color w:val="000000"/>
                <w:sz w:val="20"/>
              </w:rPr>
              <w:t xml:space="preserve"> </w:t>
            </w:r>
            <w:r>
              <w:rPr>
                <w:rFonts w:ascii="Times New Roman"/>
                <w:b/>
                <w:i w:val="false"/>
                <w:color w:val="000000"/>
                <w:sz w:val="20"/>
              </w:rPr>
              <w:t>комплектных</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завершенных</w:t>
            </w:r>
            <w:r>
              <w:rPr>
                <w:rFonts w:ascii="Times New Roman"/>
                <w:b w:val="false"/>
                <w:i w:val="false"/>
                <w:color w:val="000000"/>
                <w:sz w:val="20"/>
              </w:rPr>
              <w:t xml:space="preserve"> </w:t>
            </w:r>
            <w:r>
              <w:rPr>
                <w:rFonts w:ascii="Times New Roman"/>
                <w:b/>
                <w:i w:val="false"/>
                <w:color w:val="000000"/>
                <w:sz w:val="20"/>
              </w:rPr>
              <w:t>двухколесных</w:t>
            </w:r>
            <w:r>
              <w:rPr>
                <w:rFonts w:ascii="Times New Roman"/>
                <w:b w:val="false"/>
                <w:i w:val="false"/>
                <w:color w:val="000000"/>
                <w:sz w:val="20"/>
              </w:rPr>
              <w:t xml:space="preserve"> </w:t>
            </w:r>
            <w:r>
              <w:rPr>
                <w:rFonts w:ascii="Times New Roman"/>
                <w:b/>
                <w:i w:val="false"/>
                <w:color w:val="000000"/>
                <w:sz w:val="20"/>
              </w:rPr>
              <w:t>велосипедов</w:t>
            </w:r>
            <w:r>
              <w:rPr>
                <w:rFonts w:ascii="Times New Roman"/>
                <w:b w:val="false"/>
                <w:i w:val="false"/>
                <w:color w:val="000000"/>
                <w:sz w:val="20"/>
              </w:rPr>
              <w:t xml:space="preserve"> </w:t>
            </w:r>
            <w:r>
              <w:rPr>
                <w:rFonts w:ascii="Times New Roman"/>
                <w:b/>
                <w:i w:val="false"/>
                <w:color w:val="000000"/>
                <w:sz w:val="20"/>
              </w:rPr>
              <w:t>(Основное</w:t>
            </w:r>
            <w:r>
              <w:rPr>
                <w:rFonts w:ascii="Times New Roman"/>
                <w:b w:val="false"/>
                <w:i w:val="false"/>
                <w:color w:val="000000"/>
                <w:sz w:val="20"/>
              </w:rPr>
              <w:t xml:space="preserve"> </w:t>
            </w:r>
            <w:r>
              <w:rPr>
                <w:rFonts w:ascii="Times New Roman"/>
                <w:b/>
                <w:i w:val="false"/>
                <w:color w:val="000000"/>
                <w:sz w:val="20"/>
              </w:rPr>
              <w:t>правило</w:t>
            </w:r>
            <w:r>
              <w:rPr>
                <w:rFonts w:ascii="Times New Roman"/>
                <w:b w:val="false"/>
                <w:i w:val="false"/>
                <w:color w:val="000000"/>
                <w:sz w:val="20"/>
              </w:rPr>
              <w:t xml:space="preserve"> </w:t>
            </w:r>
            <w:r>
              <w:rPr>
                <w:rFonts w:ascii="Times New Roman"/>
                <w:b/>
                <w:i w:val="false"/>
                <w:color w:val="000000"/>
                <w:sz w:val="20"/>
              </w:rPr>
              <w:t>интерпретации</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Некомплектные или незавершенные двухколесные велосипеды независимо от сборки включаются в товарную позицию 8712 00, если они состоят из рамы, вилки и минимум двух следующих компонентов: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набор колес;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кривошипный механизм (включая ось и кривошип) (см. пояснения к подсубпозициям 8714 96 300 1, 8714 96 300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руль (включая рычаг управления и тросик);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система тормозов.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Коляски для людей, не способных передвигаться, оснащенные или не оснащенные двигателем или другими механическими устройствами для передвижения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8713 90 000 0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8" w:id="2685"/>
          <w:p>
            <w:pPr>
              <w:spacing w:after="20"/>
              <w:ind w:left="20"/>
              <w:jc w:val="both"/>
            </w:pPr>
            <w:r>
              <w:rPr>
                <w:rFonts w:ascii="Times New Roman"/>
                <w:b w:val="false"/>
                <w:i w:val="false"/>
                <w:color w:val="000000"/>
                <w:sz w:val="20"/>
              </w:rPr>
              <w:t>
Прочие</w:t>
            </w:r>
          </w:p>
          <w:bookmarkEnd w:id="2685"/>
          <w:p>
            <w:pPr>
              <w:spacing w:after="20"/>
              <w:ind w:left="20"/>
              <w:jc w:val="both"/>
            </w:pPr>
            <w:r>
              <w:rPr>
                <w:rFonts w:ascii="Times New Roman"/>
                <w:b w:val="false"/>
                <w:i w:val="false"/>
                <w:color w:val="000000"/>
                <w:sz w:val="20"/>
              </w:rPr>
              <w:t>
Моторизованные транспортные средства, специально предназначенные для людей, не способных передвигаться, отличаются от транспортных средств товарной позиции 8703 главным образом потому, что они имеют: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максимальную скорость 10 км/ч, то есть скорость быстрого шага;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максимальную ширину 80 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два комплекта соприкасающихся с землей колес;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специальные приспособления для облегчения боли людей, не способных передвигаться (например, подножие для стабилизации ног).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Такие транспортные средства могут иметь: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дополнительный набор колес (антиопрокидыватели);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рулевое управление и прочие средства управления (например, джойстик), удобные для манипулирования; такие средства управления обычно прикреплены к одному из подлокотников; они не бывают в виде отдельной рулевой колонки с регулируемым наклоном.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включаются транспортные средства с электрическим приводом, аналогичные креслам-коляскам, предназначенным только для транспортировки людей, не способных передвигаться. Они могут иметь следующий вид: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463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146300" cy="288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Однако в данную субпозицию не включаются скутеры с приводом (движимые скутеры), оснащенные отдельной рулевой колонкой с регулируемым наклоном. Они относятся к товарной позиции 8703 и могут иметь следующий вид: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862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886200" cy="3568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Части и принадлежности к транспортным средствам товарных позиций </w:t>
            </w:r>
          </w:p>
          <w:p>
            <w:pPr>
              <w:spacing w:after="20"/>
              <w:ind w:left="20"/>
              <w:jc w:val="both"/>
            </w:pPr>
            <w:r>
              <w:rPr>
                <w:rFonts w:ascii="Times New Roman"/>
                <w:b w:val="false"/>
                <w:i w:val="false"/>
                <w:color w:val="000000"/>
                <w:sz w:val="20"/>
              </w:rPr>
              <w:t>8711 – 8713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8714 91 100 1 – </w:t>
            </w:r>
          </w:p>
          <w:p>
            <w:pPr>
              <w:spacing w:after="20"/>
              <w:ind w:left="20"/>
              <w:jc w:val="both"/>
            </w:pPr>
            <w:r>
              <w:rPr>
                <w:rFonts w:ascii="Times New Roman"/>
                <w:b w:val="false"/>
                <w:i w:val="false"/>
                <w:color w:val="000000"/>
                <w:sz w:val="20"/>
              </w:rPr>
              <w:t>8714 99 900 9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9" w:id="2686"/>
          <w:p>
            <w:pPr>
              <w:spacing w:after="20"/>
              <w:ind w:left="20"/>
              <w:jc w:val="both"/>
            </w:pPr>
            <w:r>
              <w:rPr>
                <w:rFonts w:ascii="Times New Roman"/>
                <w:b w:val="false"/>
                <w:i w:val="false"/>
                <w:color w:val="000000"/>
                <w:sz w:val="20"/>
              </w:rPr>
              <w:t>
Прочие</w:t>
            </w:r>
          </w:p>
          <w:bookmarkEnd w:id="2686"/>
          <w:p>
            <w:pPr>
              <w:spacing w:after="20"/>
              <w:ind w:left="20"/>
              <w:jc w:val="both"/>
            </w:pPr>
            <w:r>
              <w:rPr>
                <w:rFonts w:ascii="Times New Roman"/>
                <w:b w:val="false"/>
                <w:i w:val="false"/>
                <w:color w:val="000000"/>
                <w:sz w:val="20"/>
              </w:rPr>
              <w:t>
В данные подсубпозиции включаются части и принадлежности, предназначенные для производства, оснащения или ремонта: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колясок для мотоциклов и двухколесных велосипедов;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велосипедов, оснащенных вспомогательным двигателем, то есть велосипедов, которые могут приводиться в движение с помощью педалей и оснащенных вспомогательным двигателем (имеющим рабочий объем цилиндров, не превышающий 50 см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прочих велосипедов (включая трехколесные велосипеды для доставки грузов), не оснащенных двигателем.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0" w:id="2687"/>
          <w:p>
            <w:pPr>
              <w:spacing w:after="20"/>
              <w:ind w:left="20"/>
              <w:jc w:val="both"/>
            </w:pPr>
            <w:r>
              <w:rPr>
                <w:rFonts w:ascii="Times New Roman"/>
                <w:b w:val="false"/>
                <w:i w:val="false"/>
                <w:color w:val="000000"/>
                <w:sz w:val="20"/>
              </w:rPr>
              <w:t>
8714 94 200 1,</w:t>
            </w:r>
          </w:p>
          <w:bookmarkEnd w:id="2687"/>
          <w:p>
            <w:pPr>
              <w:spacing w:after="20"/>
              <w:ind w:left="20"/>
              <w:jc w:val="both"/>
            </w:pPr>
            <w:r>
              <w:rPr>
                <w:rFonts w:ascii="Times New Roman"/>
                <w:b w:val="false"/>
                <w:i w:val="false"/>
                <w:color w:val="000000"/>
                <w:sz w:val="20"/>
              </w:rPr>
              <w:t>
8714 94 200 9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1" w:id="2688"/>
          <w:p>
            <w:pPr>
              <w:spacing w:after="20"/>
              <w:ind w:left="20"/>
              <w:jc w:val="both"/>
            </w:pPr>
            <w:r>
              <w:rPr>
                <w:rFonts w:ascii="Times New Roman"/>
                <w:b w:val="false"/>
                <w:i w:val="false"/>
                <w:color w:val="000000"/>
                <w:sz w:val="20"/>
              </w:rPr>
              <w:t>
Тормоза</w:t>
            </w:r>
          </w:p>
          <w:bookmarkEnd w:id="2688"/>
          <w:p>
            <w:pPr>
              <w:spacing w:after="20"/>
              <w:ind w:left="20"/>
              <w:jc w:val="both"/>
            </w:pPr>
            <w:r>
              <w:rPr>
                <w:rFonts w:ascii="Times New Roman"/>
                <w:b w:val="false"/>
                <w:i w:val="false"/>
                <w:color w:val="000000"/>
                <w:sz w:val="20"/>
              </w:rPr>
              <w:t>
В ступицах свободного хода процесс торможения обычно осуществляется вращением педалей в обратную сторону.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Однако в барабанных втулочных тормозах процесс торможения осуществляется вручную с помощью троса или тяги.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 обычно выглядят следующим образом: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2590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Ступица свободного 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Барабанный втулочный тормоз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8714 94 900 0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 w:id="2689"/>
          <w:p>
            <w:pPr>
              <w:spacing w:after="20"/>
              <w:ind w:left="20"/>
              <w:jc w:val="both"/>
            </w:pPr>
            <w:r>
              <w:rPr>
                <w:rFonts w:ascii="Times New Roman"/>
                <w:b w:val="false"/>
                <w:i w:val="false"/>
                <w:color w:val="000000"/>
                <w:sz w:val="20"/>
              </w:rPr>
              <w:t>
Части</w:t>
            </w:r>
          </w:p>
          <w:bookmarkEnd w:id="2689"/>
          <w:p>
            <w:pPr>
              <w:spacing w:after="20"/>
              <w:ind w:left="20"/>
              <w:jc w:val="both"/>
            </w:pPr>
            <w:r>
              <w:rPr>
                <w:rFonts w:ascii="Times New Roman"/>
                <w:b w:val="false"/>
                <w:i w:val="false"/>
                <w:color w:val="000000"/>
                <w:sz w:val="20"/>
              </w:rPr>
              <w:t>
В данную подсубпозицию включаются тормозные рычаги.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Однако в данную подсубпозицию не включаются резиновые тормозные колодки (подсубпозиция 4016 99 970 3 и 4016 99 970 8) или оболочки тросов тормозов (обычно подсубпозиции 8307 10 000 9 или 8307 90 000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3" w:id="2690"/>
          <w:p>
            <w:pPr>
              <w:spacing w:after="20"/>
              <w:ind w:left="20"/>
              <w:jc w:val="both"/>
            </w:pPr>
            <w:r>
              <w:rPr>
                <w:rFonts w:ascii="Times New Roman"/>
                <w:b w:val="false"/>
                <w:i w:val="false"/>
                <w:color w:val="000000"/>
                <w:sz w:val="20"/>
              </w:rPr>
              <w:t>
</w:t>
            </w:r>
            <w:r>
              <w:rPr>
                <w:rFonts w:ascii="Times New Roman"/>
                <w:b/>
                <w:i w:val="false"/>
                <w:color w:val="000000"/>
                <w:sz w:val="20"/>
              </w:rPr>
              <w:t>8714</w:t>
            </w:r>
            <w:r>
              <w:rPr>
                <w:rFonts w:ascii="Times New Roman"/>
                <w:b w:val="false"/>
                <w:i w:val="false"/>
                <w:color w:val="000000"/>
                <w:sz w:val="20"/>
              </w:rPr>
              <w:t xml:space="preserve"> </w:t>
            </w:r>
            <w:r>
              <w:rPr>
                <w:rFonts w:ascii="Times New Roman"/>
                <w:b/>
                <w:i w:val="false"/>
                <w:color w:val="000000"/>
                <w:sz w:val="20"/>
              </w:rPr>
              <w:t>96</w:t>
            </w:r>
            <w:r>
              <w:rPr>
                <w:rFonts w:ascii="Times New Roman"/>
                <w:b w:val="false"/>
                <w:i w:val="false"/>
                <w:color w:val="000000"/>
                <w:sz w:val="20"/>
              </w:rPr>
              <w:t xml:space="preserve"> </w:t>
            </w:r>
            <w:r>
              <w:rPr>
                <w:rFonts w:ascii="Times New Roman"/>
                <w:b/>
                <w:i w:val="false"/>
                <w:color w:val="000000"/>
                <w:sz w:val="20"/>
              </w:rPr>
              <w:t>300</w:t>
            </w:r>
            <w:r>
              <w:rPr>
                <w:rFonts w:ascii="Times New Roman"/>
                <w:b w:val="false"/>
                <w:i w:val="false"/>
                <w:color w:val="000000"/>
                <w:sz w:val="20"/>
              </w:rPr>
              <w:t xml:space="preserve"> </w:t>
            </w:r>
            <w:r>
              <w:rPr>
                <w:rFonts w:ascii="Times New Roman"/>
                <w:b/>
                <w:i w:val="false"/>
                <w:color w:val="000000"/>
                <w:sz w:val="20"/>
              </w:rPr>
              <w:t>1,</w:t>
            </w:r>
          </w:p>
          <w:bookmarkEnd w:id="2690"/>
          <w:p>
            <w:pPr>
              <w:spacing w:after="20"/>
              <w:ind w:left="20"/>
              <w:jc w:val="both"/>
            </w:pPr>
            <w:r>
              <w:rPr>
                <w:rFonts w:ascii="Times New Roman"/>
                <w:b w:val="false"/>
                <w:i w:val="false"/>
                <w:color w:val="000000"/>
                <w:sz w:val="20"/>
              </w:rPr>
              <w:t>
</w:t>
            </w:r>
            <w:r>
              <w:rPr>
                <w:rFonts w:ascii="Times New Roman"/>
                <w:b/>
                <w:i w:val="false"/>
                <w:color w:val="000000"/>
                <w:sz w:val="20"/>
              </w:rPr>
              <w:t>8714</w:t>
            </w:r>
            <w:r>
              <w:rPr>
                <w:rFonts w:ascii="Times New Roman"/>
                <w:b w:val="false"/>
                <w:i w:val="false"/>
                <w:color w:val="000000"/>
                <w:sz w:val="20"/>
              </w:rPr>
              <w:t xml:space="preserve"> </w:t>
            </w:r>
            <w:r>
              <w:rPr>
                <w:rFonts w:ascii="Times New Roman"/>
                <w:b/>
                <w:i w:val="false"/>
                <w:color w:val="000000"/>
                <w:sz w:val="20"/>
              </w:rPr>
              <w:t>96</w:t>
            </w:r>
            <w:r>
              <w:rPr>
                <w:rFonts w:ascii="Times New Roman"/>
                <w:b w:val="false"/>
                <w:i w:val="false"/>
                <w:color w:val="000000"/>
                <w:sz w:val="20"/>
              </w:rPr>
              <w:t xml:space="preserve"> </w:t>
            </w:r>
            <w:r>
              <w:rPr>
                <w:rFonts w:ascii="Times New Roman"/>
                <w:b/>
                <w:i w:val="false"/>
                <w:color w:val="000000"/>
                <w:sz w:val="20"/>
              </w:rPr>
              <w:t>300</w:t>
            </w:r>
            <w:r>
              <w:rPr>
                <w:rFonts w:ascii="Times New Roman"/>
                <w:b w:val="false"/>
                <w:i w:val="false"/>
                <w:color w:val="000000"/>
                <w:sz w:val="20"/>
              </w:rPr>
              <w:t xml:space="preserve"> </w:t>
            </w:r>
            <w:r>
              <w:rPr>
                <w:rFonts w:ascii="Times New Roman"/>
                <w:b/>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4" w:id="2691"/>
          <w:p>
            <w:pPr>
              <w:spacing w:after="20"/>
              <w:ind w:left="20"/>
              <w:jc w:val="both"/>
            </w:pPr>
            <w:r>
              <w:rPr>
                <w:rFonts w:ascii="Times New Roman"/>
                <w:b w:val="false"/>
                <w:i w:val="false"/>
                <w:color w:val="000000"/>
                <w:sz w:val="20"/>
              </w:rPr>
              <w:t>
</w:t>
            </w:r>
            <w:r>
              <w:rPr>
                <w:rFonts w:ascii="Times New Roman"/>
                <w:b/>
                <w:i w:val="false"/>
                <w:color w:val="000000"/>
                <w:sz w:val="20"/>
              </w:rPr>
              <w:t>Кривошипный</w:t>
            </w:r>
            <w:r>
              <w:rPr>
                <w:rFonts w:ascii="Times New Roman"/>
                <w:b w:val="false"/>
                <w:i w:val="false"/>
                <w:color w:val="000000"/>
                <w:sz w:val="20"/>
              </w:rPr>
              <w:t xml:space="preserve"> </w:t>
            </w:r>
            <w:r>
              <w:rPr>
                <w:rFonts w:ascii="Times New Roman"/>
                <w:b/>
                <w:i w:val="false"/>
                <w:color w:val="000000"/>
                <w:sz w:val="20"/>
              </w:rPr>
              <w:t>механизм</w:t>
            </w:r>
          </w:p>
          <w:bookmarkEnd w:id="2691"/>
          <w:p>
            <w:pPr>
              <w:spacing w:after="20"/>
              <w:ind w:left="20"/>
              <w:jc w:val="both"/>
            </w:pPr>
            <w:r>
              <w:rPr>
                <w:rFonts w:ascii="Times New Roman"/>
                <w:b w:val="false"/>
                <w:i w:val="false"/>
                <w:color w:val="000000"/>
                <w:sz w:val="20"/>
              </w:rPr>
              <w:t>
</w:t>
            </w:r>
            <w:r>
              <w:rPr>
                <w:rFonts w:ascii="Times New Roman"/>
                <w:b w:val="false"/>
                <w:i w:val="false"/>
                <w:color w:val="000000"/>
                <w:sz w:val="20"/>
              </w:rPr>
              <w:t>Кривошипный механизм обычно состоит из:</w:t>
            </w:r>
          </w:p>
          <w:p>
            <w:pPr>
              <w:spacing w:after="20"/>
              <w:ind w:left="20"/>
              <w:jc w:val="both"/>
            </w:pPr>
            <w:r>
              <w:rPr>
                <w:rFonts w:ascii="Times New Roman"/>
                <w:b w:val="false"/>
                <w:i w:val="false"/>
                <w:color w:val="000000"/>
                <w:sz w:val="20"/>
              </w:rPr>
              <w:t>
</w:t>
            </w:r>
            <w:r>
              <w:rPr>
                <w:rFonts w:ascii="Times New Roman"/>
                <w:b w:val="false"/>
                <w:i w:val="false"/>
                <w:color w:val="000000"/>
                <w:sz w:val="20"/>
              </w:rPr>
              <w:t>– вала (см. рис. 1),</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одного или нескольких приводов (также рассматриваемых как зубчатые барабаны, цепные кольца или звездочки), обычно прикрепленные к кривошипу/ рычагу правой педали (см. рис. 2), и</w:t>
            </w:r>
          </w:p>
          <w:p>
            <w:pPr>
              <w:spacing w:after="20"/>
              <w:ind w:left="20"/>
              <w:jc w:val="both"/>
            </w:pPr>
            <w:r>
              <w:rPr>
                <w:rFonts w:ascii="Times New Roman"/>
                <w:b w:val="false"/>
                <w:i w:val="false"/>
                <w:color w:val="000000"/>
                <w:sz w:val="20"/>
              </w:rPr>
              <w:t>
– кривошип/рычаг левой педали (см. рис.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8" w:id="2692"/>
          <w:p>
            <w:pPr>
              <w:spacing w:after="20"/>
              <w:ind w:left="20"/>
              <w:jc w:val="both"/>
            </w:pPr>
            <w:r>
              <w:rPr>
                <w:rFonts w:ascii="Times New Roman"/>
                <w:b w:val="false"/>
                <w:i w:val="false"/>
                <w:color w:val="000000"/>
                <w:sz w:val="20"/>
              </w:rPr>
              <w:t>
В соответствии с Основным правилом интерпретации 2 (а) товары классифицируются в данных подсубпозициях как товары в некомплектном виде независимо от того собраны они или не собраны, если, например, они состоят из:</w:t>
            </w:r>
          </w:p>
          <w:bookmarkEnd w:id="2692"/>
          <w:p>
            <w:pPr>
              <w:spacing w:after="20"/>
              <w:ind w:left="20"/>
              <w:jc w:val="both"/>
            </w:pPr>
            <w:r>
              <w:rPr>
                <w:rFonts w:ascii="Times New Roman"/>
                <w:b w:val="false"/>
                <w:i w:val="false"/>
                <w:color w:val="000000"/>
                <w:sz w:val="20"/>
              </w:rPr>
              <w:t>
</w:t>
            </w:r>
            <w:r>
              <w:rPr>
                <w:rFonts w:ascii="Times New Roman"/>
                <w:b w:val="false"/>
                <w:i w:val="false"/>
                <w:color w:val="000000"/>
                <w:sz w:val="20"/>
              </w:rPr>
              <w:t>– одного или нескольких приводов, обычно прикрепленных к кривошипу/рычагу правой педали,</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одного или нескольких приводов, обычно прикрепленных к кривошипу/рычагу правой педали и кривошипу/рычагу левой педали,</w:t>
            </w:r>
          </w:p>
          <w:p>
            <w:pPr>
              <w:spacing w:after="20"/>
              <w:ind w:left="20"/>
              <w:jc w:val="both"/>
            </w:pPr>
            <w:r>
              <w:rPr>
                <w:rFonts w:ascii="Times New Roman"/>
                <w:b w:val="false"/>
                <w:i w:val="false"/>
                <w:color w:val="000000"/>
                <w:sz w:val="20"/>
              </w:rPr>
              <w:t>
– одного или нескольких приводов, обычно прикрепленных к кривошипу/рычагу левой педали и валу консольного подшипника.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 w:id="2693"/>
          <w:p>
            <w:pPr>
              <w:spacing w:after="20"/>
              <w:ind w:left="20"/>
              <w:jc w:val="both"/>
            </w:pPr>
            <w:r>
              <w:rPr>
                <w:rFonts w:ascii="Times New Roman"/>
                <w:b w:val="false"/>
                <w:i w:val="false"/>
                <w:color w:val="000000"/>
                <w:sz w:val="20"/>
              </w:rPr>
              <w:t>
 </w:t>
            </w:r>
          </w:p>
          <w:bookmarkEnd w:id="2693"/>
          <w:p>
            <w:pPr>
              <w:spacing w:after="20"/>
              <w:ind w:left="20"/>
              <w:jc w:val="both"/>
            </w:pPr>
          </w:p>
          <w:p>
            <w:pPr>
              <w:spacing w:after="20"/>
              <w:ind w:left="20"/>
              <w:jc w:val="both"/>
            </w:pPr>
            <w:r>
              <w:drawing>
                <wp:inline distT="0" distB="0" distL="0" distR="0">
                  <wp:extent cx="35560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556000" cy="266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Рис. 1</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5400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540000" cy="1828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Рис. 2</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036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403600" cy="157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Рис. 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3" w:id="2694"/>
          <w:p>
            <w:pPr>
              <w:spacing w:after="20"/>
              <w:ind w:left="20"/>
              <w:jc w:val="both"/>
            </w:pPr>
            <w:r>
              <w:rPr>
                <w:rFonts w:ascii="Times New Roman"/>
                <w:b w:val="false"/>
                <w:i w:val="false"/>
                <w:color w:val="000000"/>
                <w:sz w:val="20"/>
              </w:rPr>
              <w:t>
</w:t>
            </w:r>
            <w:r>
              <w:rPr>
                <w:rFonts w:ascii="Times New Roman"/>
                <w:b/>
                <w:i w:val="false"/>
                <w:color w:val="000000"/>
                <w:sz w:val="20"/>
              </w:rPr>
              <w:t>8714</w:t>
            </w:r>
            <w:r>
              <w:rPr>
                <w:rFonts w:ascii="Times New Roman"/>
                <w:b w:val="false"/>
                <w:i w:val="false"/>
                <w:color w:val="000000"/>
                <w:sz w:val="20"/>
              </w:rPr>
              <w:t xml:space="preserve"> </w:t>
            </w:r>
            <w:r>
              <w:rPr>
                <w:rFonts w:ascii="Times New Roman"/>
                <w:b/>
                <w:i w:val="false"/>
                <w:color w:val="000000"/>
                <w:sz w:val="20"/>
              </w:rPr>
              <w:t>99</w:t>
            </w:r>
            <w:r>
              <w:rPr>
                <w:rFonts w:ascii="Times New Roman"/>
                <w:b w:val="false"/>
                <w:i w:val="false"/>
                <w:color w:val="000000"/>
                <w:sz w:val="20"/>
              </w:rPr>
              <w:t xml:space="preserve"> </w:t>
            </w:r>
            <w:r>
              <w:rPr>
                <w:rFonts w:ascii="Times New Roman"/>
                <w:b/>
                <w:i w:val="false"/>
                <w:color w:val="000000"/>
                <w:sz w:val="20"/>
              </w:rPr>
              <w:t>500</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p>
          <w:bookmarkEnd w:id="2694"/>
          <w:p>
            <w:pPr>
              <w:spacing w:after="20"/>
              <w:ind w:left="20"/>
              <w:jc w:val="both"/>
            </w:pPr>
            <w:r>
              <w:rPr>
                <w:rFonts w:ascii="Times New Roman"/>
                <w:b w:val="false"/>
                <w:i w:val="false"/>
                <w:color w:val="000000"/>
                <w:sz w:val="20"/>
              </w:rPr>
              <w:t>
</w:t>
            </w:r>
            <w:r>
              <w:rPr>
                <w:rFonts w:ascii="Times New Roman"/>
                <w:b/>
                <w:i w:val="false"/>
                <w:color w:val="000000"/>
                <w:sz w:val="20"/>
              </w:rPr>
              <w:t>8714</w:t>
            </w:r>
            <w:r>
              <w:rPr>
                <w:rFonts w:ascii="Times New Roman"/>
                <w:b w:val="false"/>
                <w:i w:val="false"/>
                <w:color w:val="000000"/>
                <w:sz w:val="20"/>
              </w:rPr>
              <w:t xml:space="preserve"> </w:t>
            </w:r>
            <w:r>
              <w:rPr>
                <w:rFonts w:ascii="Times New Roman"/>
                <w:b/>
                <w:i w:val="false"/>
                <w:color w:val="000000"/>
                <w:sz w:val="20"/>
              </w:rPr>
              <w:t>99</w:t>
            </w:r>
            <w:r>
              <w:rPr>
                <w:rFonts w:ascii="Times New Roman"/>
                <w:b w:val="false"/>
                <w:i w:val="false"/>
                <w:color w:val="000000"/>
                <w:sz w:val="20"/>
              </w:rPr>
              <w:t xml:space="preserve"> </w:t>
            </w:r>
            <w:r>
              <w:rPr>
                <w:rFonts w:ascii="Times New Roman"/>
                <w:b/>
                <w:i w:val="false"/>
                <w:color w:val="000000"/>
                <w:sz w:val="20"/>
              </w:rPr>
              <w:t>500</w:t>
            </w:r>
            <w:r>
              <w:rPr>
                <w:rFonts w:ascii="Times New Roman"/>
                <w:b w:val="false"/>
                <w:i w:val="false"/>
                <w:color w:val="000000"/>
                <w:sz w:val="20"/>
              </w:rPr>
              <w:t xml:space="preserve"> </w:t>
            </w:r>
            <w:r>
              <w:rPr>
                <w:rFonts w:ascii="Times New Roman"/>
                <w:b/>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4" w:id="2695"/>
          <w:p>
            <w:pPr>
              <w:spacing w:after="20"/>
              <w:ind w:left="20"/>
              <w:jc w:val="both"/>
            </w:pPr>
            <w:r>
              <w:rPr>
                <w:rFonts w:ascii="Times New Roman"/>
                <w:b w:val="false"/>
                <w:i w:val="false"/>
                <w:color w:val="000000"/>
                <w:sz w:val="20"/>
              </w:rPr>
              <w:t>
</w:t>
            </w:r>
            <w:r>
              <w:rPr>
                <w:rFonts w:ascii="Times New Roman"/>
                <w:b/>
                <w:i w:val="false"/>
                <w:color w:val="000000"/>
                <w:sz w:val="20"/>
              </w:rPr>
              <w:t>Устройства</w:t>
            </w:r>
            <w:r>
              <w:rPr>
                <w:rFonts w:ascii="Times New Roman"/>
                <w:b w:val="false"/>
                <w:i w:val="false"/>
                <w:color w:val="000000"/>
                <w:sz w:val="20"/>
              </w:rPr>
              <w:t xml:space="preserve"> </w:t>
            </w:r>
            <w:r>
              <w:rPr>
                <w:rFonts w:ascii="Times New Roman"/>
                <w:b/>
                <w:i w:val="false"/>
                <w:color w:val="000000"/>
                <w:sz w:val="20"/>
              </w:rPr>
              <w:t>переключения</w:t>
            </w:r>
            <w:r>
              <w:rPr>
                <w:rFonts w:ascii="Times New Roman"/>
                <w:b w:val="false"/>
                <w:i w:val="false"/>
                <w:color w:val="000000"/>
                <w:sz w:val="20"/>
              </w:rPr>
              <w:t xml:space="preserve"> </w:t>
            </w:r>
            <w:r>
              <w:rPr>
                <w:rFonts w:ascii="Times New Roman"/>
                <w:b/>
                <w:i w:val="false"/>
                <w:color w:val="000000"/>
                <w:sz w:val="20"/>
              </w:rPr>
              <w:t>передач</w:t>
            </w:r>
          </w:p>
          <w:bookmarkEnd w:id="2695"/>
          <w:p>
            <w:pPr>
              <w:spacing w:after="20"/>
              <w:ind w:left="20"/>
              <w:jc w:val="both"/>
            </w:pPr>
            <w:r>
              <w:rPr>
                <w:rFonts w:ascii="Times New Roman"/>
                <w:b w:val="false"/>
                <w:i w:val="false"/>
                <w:color w:val="000000"/>
                <w:sz w:val="20"/>
              </w:rPr>
              <w:t>
Устройства переключения передач данных подсубпозиций представляют собой механизмы, которые позволяют цепи велосипеда перемещаться на передние цепные звездочки или на задние цепные звездочки. Полный набор устройства переключения передач обычно состоит из, по крайней мере, одного переключателя (спереди или сзади, см. изображения) и рычага переключения, присоединенного к переключателю с помощью троса. Когда велосипедист управляет рычагом во время езды, изменение натяжения троса перемещает переключатель из стороны в сторону, “сбрасывая” цепь на разные звездочки.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также включаются передние или задние переключатели, представленные отдельно, а также наборы, состоящие их этих переключателей с тросами или рычагами переключения в несобранном виде. Однако представленные отдельно, рычаги переключения и тросы классифицируются в подсубпозициях 8714 99 900 1, 8714 99 900 9 как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5" w:id="2696"/>
          <w:p>
            <w:pPr>
              <w:spacing w:after="20"/>
              <w:ind w:left="20"/>
              <w:jc w:val="both"/>
            </w:pPr>
          </w:p>
          <w:bookmarkEnd w:id="2696"/>
          <w:p>
            <w:pPr>
              <w:spacing w:after="20"/>
              <w:ind w:left="20"/>
              <w:jc w:val="both"/>
            </w:pPr>
            <w:r>
              <w:drawing>
                <wp:inline distT="0" distB="0" distL="0" distR="0">
                  <wp:extent cx="7810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7874000"/>
                          </a:xfrm>
                          <a:prstGeom prst="rect">
                            <a:avLst/>
                          </a:prstGeom>
                        </pic:spPr>
                      </pic:pic>
                    </a:graphicData>
                  </a:graphic>
                </wp:inline>
              </w:drawing>
            </w:r>
          </w:p>
          <w:p>
            <w:pPr>
              <w:spacing w:after="20"/>
              <w:ind w:left="2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664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Передний переключатель передач Задний переключатель передач</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прочие несамоходные транспортные средства;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6" w:id="2697"/>
          <w:p>
            <w:pPr>
              <w:spacing w:after="20"/>
              <w:ind w:left="20"/>
              <w:jc w:val="both"/>
            </w:pPr>
            <w:r>
              <w:rPr>
                <w:rFonts w:ascii="Times New Roman"/>
                <w:b w:val="false"/>
                <w:i w:val="false"/>
                <w:color w:val="000000"/>
                <w:sz w:val="20"/>
              </w:rPr>
              <w:t xml:space="preserve">
8716 10 920 0 </w:t>
            </w:r>
          </w:p>
          <w:bookmarkEnd w:id="2697"/>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8716 10 980 0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8" w:id="2698"/>
          <w:p>
            <w:pPr>
              <w:spacing w:after="20"/>
              <w:ind w:left="20"/>
              <w:jc w:val="both"/>
            </w:pPr>
            <w:r>
              <w:rPr>
                <w:rFonts w:ascii="Times New Roman"/>
                <w:b w:val="false"/>
                <w:i w:val="false"/>
                <w:color w:val="000000"/>
                <w:sz w:val="20"/>
              </w:rPr>
              <w:t xml:space="preserve">
Прицепы и полуприцепы типа "дом-автоприцеп", для проживания или для автотуристов </w:t>
            </w:r>
          </w:p>
          <w:bookmarkEnd w:id="2698"/>
          <w:p>
            <w:pPr>
              <w:spacing w:after="20"/>
              <w:ind w:left="20"/>
              <w:jc w:val="both"/>
            </w:pPr>
            <w:r>
              <w:rPr>
                <w:rFonts w:ascii="Times New Roman"/>
                <w:b w:val="false"/>
                <w:i w:val="false"/>
                <w:color w:val="000000"/>
                <w:sz w:val="20"/>
              </w:rPr>
              <w:t>
"Масса" означает массу транспортного средства со всеми постоянно установленными приспособлениями и оборудованием.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 w:id="2699"/>
          <w:p>
            <w:pPr>
              <w:spacing w:after="20"/>
              <w:ind w:left="20"/>
              <w:jc w:val="both"/>
            </w:pPr>
            <w:r>
              <w:rPr>
                <w:rFonts w:ascii="Times New Roman"/>
                <w:b w:val="false"/>
                <w:i w:val="false"/>
                <w:color w:val="000000"/>
                <w:sz w:val="20"/>
              </w:rPr>
              <w:t>
Специально предназначенные для перевозки высокорадиоактивных материалов</w:t>
            </w:r>
          </w:p>
          <w:bookmarkEnd w:id="2699"/>
          <w:p>
            <w:pPr>
              <w:spacing w:after="20"/>
              <w:ind w:left="20"/>
              <w:jc w:val="both"/>
            </w:pPr>
            <w:r>
              <w:rPr>
                <w:rFonts w:ascii="Times New Roman"/>
                <w:b w:val="false"/>
                <w:i w:val="false"/>
                <w:color w:val="000000"/>
                <w:sz w:val="20"/>
              </w:rPr>
              <w:t>
Применимы пояснения к подсубпозиции 8606 91 100 0 при внесении соответствующих изменений.</w:t>
            </w:r>
          </w:p>
        </w:tc>
      </w:tr>
    </w:tbl>
    <w:bookmarkStart w:name="z3150" w:id="2700"/>
    <w:p>
      <w:pPr>
        <w:spacing w:after="0"/>
        <w:ind w:left="0"/>
        <w:jc w:val="left"/>
      </w:pPr>
      <w:r>
        <w:rPr>
          <w:rFonts w:ascii="Times New Roman"/>
          <w:b/>
          <w:i w:val="false"/>
          <w:color w:val="000000"/>
        </w:rPr>
        <w:t xml:space="preserve"> группа 88</w:t>
      </w:r>
      <w:r>
        <w:br/>
      </w:r>
      <w:r>
        <w:rPr>
          <w:rFonts w:ascii="Times New Roman"/>
          <w:b/>
          <w:i w:val="false"/>
          <w:color w:val="000000"/>
        </w:rPr>
        <w:t>Летательные аппараты, космические аппараты, и их части</w:t>
      </w:r>
    </w:p>
    <w:bookmarkEnd w:id="2700"/>
    <w:bookmarkStart w:name="z3151" w:id="2701"/>
    <w:p>
      <w:pPr>
        <w:spacing w:after="0"/>
        <w:ind w:left="0"/>
        <w:jc w:val="both"/>
      </w:pPr>
      <w:r>
        <w:rPr>
          <w:rFonts w:ascii="Times New Roman"/>
          <w:b w:val="false"/>
          <w:i w:val="false"/>
          <w:color w:val="000000"/>
          <w:sz w:val="28"/>
        </w:rPr>
        <w:t>
      Дополнительные примечания Евразийского экономического союза:</w:t>
      </w:r>
    </w:p>
    <w:bookmarkEnd w:id="2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подсубпозиции 8802 40 00 термин "максимальная взлетная масса" означает соответствующую массу, указанную производителем в руководстве по летной эксплуатации самолета.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позициях 8802 30 000 3, 8802 40 00 термин "грузовая рампа" означает являющееся частью конструкции самолета устройство, соединяющее внутреннее пространство самолета и поверхность земли с доступным для передвижения уклоном для транспортировки (въезда/выезда) грузов во внутреннее пространство самолета и из него.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товарной позиции 8802: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 "самолеты широкофюзеляжные" означает самолеты, имеющие максимальную внешнюю ширину фюзеляжа (без учета выступающих частей, например, для размещения шасси) не менее 5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 "самолеты дальнемагистральные" означает самолеты, способные без дополнительных топливных баков, с максимальной предусмотренной нагрузкой и без дозаправки, совершать беспосадочные полеты на расстояние не менее 8000 км для пассажирских самолетов и на расстояние не менее 6000 км для грузовых самолетов;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 "два прохода между рядами кресел" означает, что салон, в котором размещается наибольшее количество пассажирских мест, имеет два сквозных прохода от начала до конца салона.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Пояснения </w:t>
            </w:r>
          </w:p>
          <w:p>
            <w:pPr>
              <w:spacing w:after="20"/>
              <w:ind w:left="20"/>
              <w:jc w:val="both"/>
            </w:pPr>
            <w:r>
              <w:rPr>
                <w:rFonts w:ascii="Times New Roman"/>
                <w:b w:val="false"/>
                <w:i w:val="false"/>
                <w:color w:val="000000"/>
                <w:sz w:val="20"/>
              </w:rPr>
              <w:t xml:space="preserve">к примечанию </w:t>
            </w:r>
          </w:p>
          <w:p>
            <w:pPr>
              <w:spacing w:after="20"/>
              <w:ind w:left="20"/>
              <w:jc w:val="both"/>
            </w:pPr>
            <w:r>
              <w:rPr>
                <w:rFonts w:ascii="Times New Roman"/>
                <w:b w:val="false"/>
                <w:i w:val="false"/>
                <w:color w:val="000000"/>
                <w:sz w:val="20"/>
              </w:rPr>
              <w:t>к субпозициям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 установленные элементы оборудования не включают в свой состав, например, аварийное оборудование (то есть спасательные шлюпки, парашюты и желоба для аварийной эвакуации пассажиров) и сменное оборудование для систем вооружения.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тех случаях, когда не полностью укомплектованная или незавершенная машина классифицируется как комплектная на основании Основного правила интерпретации 2 (а), для определения соответствующей подсубпозиции следует использовать нормальную рабочую массу.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Летательные аппараты прочие (например, вертолеты, самолеты), кроме беспилотных летательных аппаратов товарной позиции 8806; космические аппараты (включая спутники) и суборбитальные и космические ракеты-носители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2 – 8802 12 000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2" w:id="2702"/>
          <w:p>
            <w:pPr>
              <w:spacing w:after="20"/>
              <w:ind w:left="20"/>
              <w:jc w:val="both"/>
            </w:pPr>
            <w:r>
              <w:rPr>
                <w:rFonts w:ascii="Times New Roman"/>
                <w:b w:val="false"/>
                <w:i w:val="false"/>
                <w:color w:val="000000"/>
                <w:sz w:val="20"/>
              </w:rPr>
              <w:t>
Вертолеты</w:t>
            </w:r>
          </w:p>
          <w:bookmarkEnd w:id="2702"/>
          <w:p>
            <w:pPr>
              <w:spacing w:after="20"/>
              <w:ind w:left="20"/>
              <w:jc w:val="both"/>
            </w:pPr>
            <w:r>
              <w:rPr>
                <w:rFonts w:ascii="Times New Roman"/>
                <w:b w:val="false"/>
                <w:i w:val="false"/>
                <w:color w:val="000000"/>
                <w:sz w:val="20"/>
              </w:rPr>
              <w:t>
В данные подсубпозиции включаются только те машины, у которых подъемная сила и тяга в горизонтальном направлении создается одним или несколькими винтами, приводимыми в действие двигателями.</w:t>
            </w:r>
          </w:p>
        </w:tc>
      </w:tr>
    </w:tbl>
    <w:bookmarkStart w:name="z3153" w:id="2703"/>
    <w:p>
      <w:pPr>
        <w:spacing w:after="0"/>
        <w:ind w:left="0"/>
        <w:jc w:val="left"/>
      </w:pPr>
      <w:r>
        <w:rPr>
          <w:rFonts w:ascii="Times New Roman"/>
          <w:b/>
          <w:i w:val="false"/>
          <w:color w:val="000000"/>
        </w:rPr>
        <w:t xml:space="preserve"> группа 89</w:t>
      </w:r>
      <w:r>
        <w:br/>
      </w:r>
      <w:r>
        <w:rPr>
          <w:rFonts w:ascii="Times New Roman"/>
          <w:b/>
          <w:i w:val="false"/>
          <w:color w:val="000000"/>
        </w:rPr>
        <w:t>Суда, лодки и плавучие конструкции</w:t>
      </w:r>
    </w:p>
    <w:bookmarkEnd w:id="2703"/>
    <w:bookmarkStart w:name="z3154" w:id="2704"/>
    <w:p>
      <w:pPr>
        <w:spacing w:after="0"/>
        <w:ind w:left="0"/>
        <w:jc w:val="both"/>
      </w:pPr>
      <w:r>
        <w:rPr>
          <w:rFonts w:ascii="Times New Roman"/>
          <w:b w:val="false"/>
          <w:i w:val="false"/>
          <w:color w:val="000000"/>
          <w:sz w:val="28"/>
        </w:rPr>
        <w:t>
      Дополнительные примечания:</w:t>
      </w:r>
    </w:p>
    <w:bookmarkEnd w:id="2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подсубпозиции 8901 10 100, 8901 20 100 0, 8901 30 100 0, 8901 90 100 0, 8902 00 100 0, 8903 32 100 0, 8903 33 100 0, 8904 00 910 0 и 8906 90 100 0 должны включаться только плавучие средства, предназначенные для морской эксплуатации и имеющие наибольшую длину корпуса (исключая выступающие части) не менее 12 м. Однако рыболовные и спасательные суда, предназначенные для морской эксплуатации, следует рассматривать как таковые независимо от их длины.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подсубпозиции 8905 10 100 0 и 8905 90 100 должны включаться только плавучие средства и плавучие доки, предназначенные для морской эксплуатации.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товарной позиции 8908 выражение "суда и прочие плавучие конструкции, предназначенные на слом" включает в себя следующие изделия при условии, что они являлись частями их обычного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 (например, винты гребные), бывшие в употреблении или новые;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съемные изделия (мебель, камбузное оборудование, посуда и т.д.) с явными следами их использования ранее.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Пояснения к дополнительному примечанию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 "плавучие средства, предназначенные только для морской эксплуатации" означает суда, которые, исходя из их конструкции и оснастки, способны эксплуатироваться в море даже при плохой погоде (ветрах силой приблизительно 7 баллов по шкале Бофорта). Такие суда обычно оснащены водонепроницаемой палубой и устойчивыми к атмосферным воздействиям надпалубными сооружениями.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 "наибольшая длина корпуса" означает длину корпуса, измеренную между передней точкой носа и задней точкой кормы, без учета выступающих частей, независимо от того, прикреплены ли они к корпусу (например, рули, бушприты, рыболовные платформы или трамплины для прыжков в воду).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 "плавучие средства, предназначенные только для морской эксплуатации" распространяется на суда на воздушной подушке и суда, удовлетворяющие вышеперечисленным условиям, независимо от того, используются ли они фактически преимущественно в прибрежных водах, дельтах рек или на озерах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Далее следует отметить, что: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плавучие средства длиной менее 12 м, предназначенные только для морской эксплуатации, соответствуют термину "рыболовные суда" в том случае, если они специально предназначены и оборудованы для профессионального рыболовства, даже если такие суда используются время от времени для отдыха;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термин "спасательные суда" распространяется на плавучие средства, размещаемые на морских судах и предназначенные для эвакуации экипажа и пассажиров в случае опасности затопления судна; этот термин распространяется также на спасательные суда, размещаемые в соответствующих местах вдоль берега и предназначенные для оказания помощи судам, терпящим бедствие.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5" w:id="2705"/>
          <w:p>
            <w:pPr>
              <w:spacing w:after="20"/>
              <w:ind w:left="20"/>
              <w:jc w:val="both"/>
            </w:pPr>
            <w:r>
              <w:rPr>
                <w:rFonts w:ascii="Times New Roman"/>
                <w:b w:val="false"/>
                <w:i w:val="false"/>
                <w:color w:val="000000"/>
                <w:sz w:val="20"/>
              </w:rPr>
              <w:t>
Суда круизные, экскурсионные, паромы, грузовые суда, баржи и аналогичные плавучие средства для перевозки пассажиров или грузов</w:t>
            </w:r>
          </w:p>
          <w:bookmarkEnd w:id="2705"/>
          <w:p>
            <w:pPr>
              <w:spacing w:after="20"/>
              <w:ind w:left="20"/>
              <w:jc w:val="both"/>
            </w:pPr>
            <w:r>
              <w:rPr>
                <w:rFonts w:ascii="Times New Roman"/>
                <w:b w:val="false"/>
                <w:i w:val="false"/>
                <w:color w:val="000000"/>
                <w:sz w:val="20"/>
              </w:rPr>
              <w:t>
Половины и трети корпусов судов не включаются в данную товарную позицию, их следует классифицировать в зависимости от материала, из которого они изготовлены (например, в товарной позиции 7308).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6" w:id="2706"/>
          <w:p>
            <w:pPr>
              <w:spacing w:after="20"/>
              <w:ind w:left="20"/>
              <w:jc w:val="both"/>
            </w:pPr>
            <w:r>
              <w:rPr>
                <w:rFonts w:ascii="Times New Roman"/>
                <w:b w:val="false"/>
                <w:i w:val="false"/>
                <w:color w:val="000000"/>
                <w:sz w:val="20"/>
              </w:rPr>
              <w:t>
Морские</w:t>
            </w:r>
          </w:p>
          <w:bookmarkEnd w:id="2706"/>
          <w:p>
            <w:pPr>
              <w:spacing w:after="20"/>
              <w:ind w:left="20"/>
              <w:jc w:val="both"/>
            </w:pPr>
            <w:r>
              <w:rPr>
                <w:rFonts w:ascii="Times New Roman"/>
                <w:b w:val="false"/>
                <w:i w:val="false"/>
                <w:color w:val="000000"/>
                <w:sz w:val="20"/>
              </w:rPr>
              <w:t xml:space="preserve">
В данную подсубпозицию включаются также суда, предназначенные для перевозки барж или лихтеров (баржевозы, лихтеровозы). Контейнеры традиционного типа заменены на таких судах баржами или лихтерами, которые доставляются по воде для погрузки непосредственно на основное судно, разделенное на вертикальные отделения, в которых можно разместить три или четыре лихтера или баржи. Такие суда оснащены мостовыми или передвижными козловыми кранами, подъемными платформами, опускающимися под воду, или прочими средствами, позволяющими осуществлять погрузку и выгрузку барж.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включается только основное судно; баржи последовательно используются в качестве судов для плавания во внутренних водах, как "контейнеры" для морских перевозок и вновь как суда для плавания во внутренних водах после их доставки, эти баржи должны включаться в подсубпозицию 8901 90 900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7" w:id="2707"/>
          <w:p>
            <w:pPr>
              <w:spacing w:after="20"/>
              <w:ind w:left="20"/>
              <w:jc w:val="both"/>
            </w:pPr>
            <w:r>
              <w:rPr>
                <w:rFonts w:ascii="Times New Roman"/>
                <w:b w:val="false"/>
                <w:i w:val="false"/>
                <w:color w:val="000000"/>
                <w:sz w:val="20"/>
              </w:rPr>
              <w:t>
Буксиры и суда-толкачи</w:t>
            </w:r>
          </w:p>
          <w:bookmarkEnd w:id="2707"/>
          <w:p>
            <w:pPr>
              <w:spacing w:after="20"/>
              <w:ind w:left="20"/>
              <w:jc w:val="both"/>
            </w:pPr>
            <w:r>
              <w:rPr>
                <w:rFonts w:ascii="Times New Roman"/>
                <w:b w:val="false"/>
                <w:i w:val="false"/>
                <w:color w:val="000000"/>
                <w:sz w:val="20"/>
              </w:rPr>
              <w:t>
Для классификации половин и третей корпусов судов см. пояснения к товарной позиции 8901.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8" w:id="2708"/>
          <w:p>
            <w:pPr>
              <w:spacing w:after="20"/>
              <w:ind w:left="20"/>
              <w:jc w:val="both"/>
            </w:pPr>
            <w:r>
              <w:rPr>
                <w:rFonts w:ascii="Times New Roman"/>
                <w:b w:val="false"/>
                <w:i w:val="false"/>
                <w:color w:val="000000"/>
                <w:sz w:val="20"/>
              </w:rPr>
              <w:t>
8904 00 910 0</w:t>
            </w:r>
          </w:p>
          <w:bookmarkEnd w:id="2708"/>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8904 00 990 0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0" w:id="2709"/>
          <w:p>
            <w:pPr>
              <w:spacing w:after="20"/>
              <w:ind w:left="20"/>
              <w:jc w:val="both"/>
            </w:pPr>
            <w:r>
              <w:rPr>
                <w:rFonts w:ascii="Times New Roman"/>
                <w:b w:val="false"/>
                <w:i w:val="false"/>
                <w:color w:val="000000"/>
                <w:sz w:val="20"/>
              </w:rPr>
              <w:t>
Суда-толкачи</w:t>
            </w:r>
          </w:p>
          <w:bookmarkEnd w:id="2709"/>
          <w:p>
            <w:pPr>
              <w:spacing w:after="20"/>
              <w:ind w:left="20"/>
              <w:jc w:val="both"/>
            </w:pPr>
            <w:r>
              <w:rPr>
                <w:rFonts w:ascii="Times New Roman"/>
                <w:b w:val="false"/>
                <w:i w:val="false"/>
                <w:color w:val="000000"/>
                <w:sz w:val="20"/>
              </w:rPr>
              <w:t>
Суда, предназначенные для использования как в качестве толкачей, так и буксиров, как описано в пояснениях к товарной позиции 8904, второй абзац, во всех случаях включаются в данные подсубпозиции.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1" w:id="2710"/>
          <w:p>
            <w:pPr>
              <w:spacing w:after="20"/>
              <w:ind w:left="20"/>
              <w:jc w:val="both"/>
            </w:pPr>
            <w:r>
              <w:rPr>
                <w:rFonts w:ascii="Times New Roman"/>
                <w:b w:val="false"/>
                <w:i w:val="false"/>
                <w:color w:val="000000"/>
                <w:sz w:val="20"/>
              </w:rPr>
              <w:t>
Плавучие маяки, пожарные суда, земснаряды, плавучие краны и прочие плавучие средства, для которых судоходные качества являются второстепенными по сравнению с их основной функцией; доки плавучие; плавучие или работающие под водой буровые или эксплуатационные платформы</w:t>
            </w:r>
          </w:p>
          <w:bookmarkEnd w:id="2710"/>
          <w:p>
            <w:pPr>
              <w:spacing w:after="20"/>
              <w:ind w:left="20"/>
              <w:jc w:val="both"/>
            </w:pPr>
            <w:r>
              <w:rPr>
                <w:rFonts w:ascii="Times New Roman"/>
                <w:b w:val="false"/>
                <w:i w:val="false"/>
                <w:color w:val="000000"/>
                <w:sz w:val="20"/>
              </w:rPr>
              <w:t>
Для классификации половин и третей корпусов судов см. пояснения к товарной позиции 8901.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2" w:id="2711"/>
          <w:p>
            <w:pPr>
              <w:spacing w:after="20"/>
              <w:ind w:left="20"/>
              <w:jc w:val="both"/>
            </w:pPr>
            <w:r>
              <w:rPr>
                <w:rFonts w:ascii="Times New Roman"/>
                <w:b w:val="false"/>
                <w:i w:val="false"/>
                <w:color w:val="000000"/>
                <w:sz w:val="20"/>
              </w:rPr>
              <w:t>
Суда прочие, включая военные корабли и спасательные суда, кроме гребных лодок</w:t>
            </w:r>
          </w:p>
          <w:bookmarkEnd w:id="2711"/>
          <w:p>
            <w:pPr>
              <w:spacing w:after="20"/>
              <w:ind w:left="20"/>
              <w:jc w:val="both"/>
            </w:pPr>
            <w:r>
              <w:rPr>
                <w:rFonts w:ascii="Times New Roman"/>
                <w:b w:val="false"/>
                <w:i w:val="false"/>
                <w:color w:val="000000"/>
                <w:sz w:val="20"/>
              </w:rPr>
              <w:t>
Для классификации половин и третей корпусов судов см. пояснения к товарной позиции 8901.</w:t>
            </w:r>
          </w:p>
        </w:tc>
      </w:tr>
    </w:tbl>
    <w:bookmarkStart w:name="z3163" w:id="2712"/>
    <w:p>
      <w:pPr>
        <w:spacing w:after="0"/>
        <w:ind w:left="0"/>
        <w:jc w:val="left"/>
      </w:pPr>
      <w:r>
        <w:rPr>
          <w:rFonts w:ascii="Times New Roman"/>
          <w:b/>
          <w:i w:val="false"/>
          <w:color w:val="000000"/>
        </w:rPr>
        <w:t xml:space="preserve"> раздел XVIII</w:t>
      </w:r>
      <w:r>
        <w:br/>
      </w:r>
      <w:r>
        <w:rPr>
          <w:rFonts w:ascii="Times New Roman"/>
          <w:b/>
          <w:i w:val="false"/>
          <w:color w:val="000000"/>
        </w:rPr>
        <w:t>ИНСТРУМЕНТЫ И АППАРАТЫ ОПТИЧЕСКИЕ, ФОТОГРАФИЧЕСКИЕ, КИНЕМАТОГРАФИЧЕСКИЕ, ИЗМЕРИТЕЛЬНЫЕ, КОНТРОЛЬНЫЕ, ПРЕЦИЗИОННЫЕ, МЕДИЦИНСКИЕ ИЛИ ХИРУРГИЧЕСКИЕ; ЧАСЫ ВСЕХ ВИДОВ; МУЗЫКАЛЬНЫЕ ИНСТРУМЕНТЫ; ИХ ЧАСТИ И ПРИНАДЛЕЖНОСТИ</w:t>
      </w:r>
    </w:p>
    <w:bookmarkEnd w:id="2712"/>
    <w:bookmarkStart w:name="z3164" w:id="2713"/>
    <w:p>
      <w:pPr>
        <w:spacing w:after="0"/>
        <w:ind w:left="0"/>
        <w:jc w:val="left"/>
      </w:pPr>
      <w:r>
        <w:rPr>
          <w:rFonts w:ascii="Times New Roman"/>
          <w:b/>
          <w:i w:val="false"/>
          <w:color w:val="000000"/>
        </w:rPr>
        <w:t xml:space="preserve"> группа 90</w:t>
      </w:r>
      <w:r>
        <w:br/>
      </w:r>
      <w:r>
        <w:rPr>
          <w:rFonts w:ascii="Times New Roman"/>
          <w:b/>
          <w:i w:val="false"/>
          <w:color w:val="000000"/>
        </w:rPr>
        <w:t>Инструменты и аппараты оптические, фотографические, кинематографические, измерительные, контрольные, прецизионные, медицинские или хирургические; их части и принадлежности</w:t>
      </w:r>
    </w:p>
    <w:bookmarkEnd w:id="2713"/>
    <w:bookmarkStart w:name="z3165" w:id="2714"/>
    <w:p>
      <w:pPr>
        <w:spacing w:after="0"/>
        <w:ind w:left="0"/>
        <w:jc w:val="both"/>
      </w:pPr>
      <w:r>
        <w:rPr>
          <w:rFonts w:ascii="Times New Roman"/>
          <w:b w:val="false"/>
          <w:i w:val="false"/>
          <w:color w:val="000000"/>
          <w:sz w:val="28"/>
        </w:rPr>
        <w:t>
      Дополнительное примечание:</w:t>
      </w:r>
    </w:p>
    <w:bookmarkEnd w:id="2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 "электронные" в подсубпозициях 9015 10 100 0, 9015 20 100 0, 9015 30 100 0, 9015 40 100 0, 9015 80 110 0, 9015 80 190 0, 9024 10 110 0, 9024 10 130 0, 9024 10 190 0, 9024 80 110 0, 9024 80 190 0, 9025 19 200 0, 9025 80 400 0, 9026 10 210 0, 9026 10 290 0, 9026 20 200 0, 9026 80 200 0, 9027 10 100 0, 9030 20 910 0, 9030 33 100 0, 9030 89 300 0, 9031 80 320 0, 9031 80 340 0, 9031 80 380 0 и 9032 10 200 0 означает приборы и аппараты, которые включают в себя одно или несколько изделий товарной позиции 8540, 8541 или 8542. Однако это не должно относиться к изделиям товарной позиции 8540, 8541 или 8542, функцией которых является исключительно выпрямление тока или которые входят в состав блока питания приборов или аппаратов.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6" w:id="2715"/>
          <w:p>
            <w:pPr>
              <w:spacing w:after="20"/>
              <w:ind w:left="20"/>
              <w:jc w:val="both"/>
            </w:pPr>
            <w:r>
              <w:rPr>
                <w:rFonts w:ascii="Times New Roman"/>
                <w:b w:val="false"/>
                <w:i w:val="false"/>
                <w:color w:val="000000"/>
                <w:sz w:val="20"/>
              </w:rPr>
              <w:t>
Волокна оптические и жгуты волоконно-оптические; кабели волоконно-оптические, кроме указанных в товарной позиции 8544; листы и пластины из поляризационного материала; линзы (включая контактные), призмы, зеркала и прочие оптические элементы, из любого материала, неоправленные, кроме таких элементов из оптически не обработанного стекла</w:t>
            </w:r>
          </w:p>
          <w:bookmarkEnd w:id="2715"/>
          <w:p>
            <w:pPr>
              <w:spacing w:after="20"/>
              <w:ind w:left="20"/>
              <w:jc w:val="both"/>
            </w:pPr>
            <w:r>
              <w:rPr>
                <w:rFonts w:ascii="Times New Roman"/>
                <w:b w:val="false"/>
                <w:i w:val="false"/>
                <w:color w:val="000000"/>
                <w:sz w:val="20"/>
              </w:rPr>
              <w:t>
В данную товарную позицию включаются изделия, используемые с видимым светом, и изделия, используемые с невидимой частью спектра (инфракрасными и ультрафиолетовыми лучами).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товарную позицию не включаются, однако, электронные "оптические" элементы, например, электростатические линзы, электромагнитные линзы и так называемые полевые линзы (обычно группа 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10 100 0 – 9001 10 900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7" w:id="2716"/>
          <w:p>
            <w:pPr>
              <w:spacing w:after="20"/>
              <w:ind w:left="20"/>
              <w:jc w:val="both"/>
            </w:pPr>
            <w:r>
              <w:rPr>
                <w:rFonts w:ascii="Times New Roman"/>
                <w:b w:val="false"/>
                <w:i w:val="false"/>
                <w:color w:val="000000"/>
                <w:sz w:val="20"/>
              </w:rPr>
              <w:t>
Волокна оптические, жгуты и кабели волоконно-оптические</w:t>
            </w:r>
          </w:p>
          <w:bookmarkEnd w:id="2716"/>
          <w:p>
            <w:pPr>
              <w:spacing w:after="20"/>
              <w:ind w:left="20"/>
              <w:jc w:val="both"/>
            </w:pPr>
            <w:r>
              <w:rPr>
                <w:rFonts w:ascii="Times New Roman"/>
                <w:b w:val="false"/>
                <w:i w:val="false"/>
                <w:color w:val="000000"/>
                <w:sz w:val="20"/>
              </w:rPr>
              <w:t xml:space="preserve">
В данные подсубпозиции не включаются разъемы и адаптеры для подключения волокон оптических, жгутов волоконно-оптических и кабелей волоконно-оптических.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также пояснения к подсубпозициям 8536 70 000 1 – 8536 70 000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9001</w:t>
            </w:r>
            <w:r>
              <w:rPr>
                <w:rFonts w:ascii="Times New Roman"/>
                <w:b w:val="false"/>
                <w:i w:val="false"/>
                <w:color w:val="000000"/>
                <w:sz w:val="20"/>
              </w:rPr>
              <w:t xml:space="preserve">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8" w:id="2717"/>
          <w:p>
            <w:pPr>
              <w:spacing w:after="20"/>
              <w:ind w:left="20"/>
              <w:jc w:val="both"/>
            </w:pPr>
            <w:r>
              <w:rPr>
                <w:rFonts w:ascii="Times New Roman"/>
                <w:b w:val="false"/>
                <w:i w:val="false"/>
                <w:color w:val="000000"/>
                <w:sz w:val="20"/>
              </w:rPr>
              <w:t>
</w:t>
            </w:r>
            <w:r>
              <w:rPr>
                <w:rFonts w:ascii="Times New Roman"/>
                <w:b/>
                <w:i w:val="false"/>
                <w:color w:val="000000"/>
                <w:sz w:val="20"/>
              </w:rPr>
              <w:t>Листы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пластины</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поляризационного</w:t>
            </w:r>
            <w:r>
              <w:rPr>
                <w:rFonts w:ascii="Times New Roman"/>
                <w:b w:val="false"/>
                <w:i w:val="false"/>
                <w:color w:val="000000"/>
                <w:sz w:val="20"/>
              </w:rPr>
              <w:t xml:space="preserve"> </w:t>
            </w:r>
            <w:r>
              <w:rPr>
                <w:rFonts w:ascii="Times New Roman"/>
                <w:b/>
                <w:i w:val="false"/>
                <w:color w:val="000000"/>
                <w:sz w:val="20"/>
              </w:rPr>
              <w:t>материала</w:t>
            </w:r>
          </w:p>
          <w:bookmarkEnd w:id="2717"/>
          <w:p>
            <w:pPr>
              <w:spacing w:after="20"/>
              <w:ind w:left="20"/>
              <w:jc w:val="both"/>
            </w:pPr>
            <w:r>
              <w:rPr>
                <w:rFonts w:ascii="Times New Roman"/>
                <w:b w:val="false"/>
                <w:i w:val="false"/>
                <w:color w:val="000000"/>
                <w:sz w:val="20"/>
              </w:rPr>
              <w:t>
</w:t>
            </w:r>
            <w:r>
              <w:rPr>
                <w:rFonts w:ascii="Times New Roman"/>
                <w:b w:val="false"/>
                <w:i w:val="false"/>
                <w:color w:val="000000"/>
                <w:sz w:val="20"/>
              </w:rPr>
              <w:t>В данную субпозицию включается фольга из поляризационного материала в рулонах, например, для использования в производстве жидкокристаллических модулей.</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56388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5638800" cy="325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1" w:id="2718"/>
          <w:p>
            <w:pPr>
              <w:spacing w:after="20"/>
              <w:ind w:left="20"/>
              <w:jc w:val="both"/>
            </w:pPr>
            <w:r>
              <w:rPr>
                <w:rFonts w:ascii="Times New Roman"/>
                <w:b w:val="false"/>
                <w:i w:val="false"/>
                <w:color w:val="000000"/>
                <w:sz w:val="20"/>
              </w:rPr>
              <w:t>
9001 90 000 1</w:t>
            </w:r>
          </w:p>
          <w:bookmarkEnd w:id="2718"/>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9001 90 000 9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3" w:id="2719"/>
          <w:p>
            <w:pPr>
              <w:spacing w:after="20"/>
              <w:ind w:left="20"/>
              <w:jc w:val="both"/>
            </w:pPr>
            <w:r>
              <w:rPr>
                <w:rFonts w:ascii="Times New Roman"/>
                <w:b w:val="false"/>
                <w:i w:val="false"/>
                <w:color w:val="000000"/>
                <w:sz w:val="20"/>
              </w:rPr>
              <w:t>
В данные подсубпозиции включаются:</w:t>
            </w:r>
          </w:p>
          <w:bookmarkEnd w:id="2719"/>
          <w:p>
            <w:pPr>
              <w:spacing w:after="20"/>
              <w:ind w:left="20"/>
              <w:jc w:val="both"/>
            </w:pPr>
            <w:r>
              <w:rPr>
                <w:rFonts w:ascii="Times New Roman"/>
                <w:b w:val="false"/>
                <w:i w:val="false"/>
                <w:color w:val="000000"/>
                <w:sz w:val="20"/>
              </w:rPr>
              <w:t>
</w:t>
            </w:r>
            <w:r>
              <w:rPr>
                <w:rFonts w:ascii="Times New Roman"/>
                <w:b w:val="false"/>
                <w:i w:val="false"/>
                <w:color w:val="000000"/>
                <w:sz w:val="20"/>
              </w:rPr>
              <w:t>1) рубины и прочие оптические элементы для лазеров;</w:t>
            </w:r>
          </w:p>
          <w:p>
            <w:pPr>
              <w:spacing w:after="20"/>
              <w:ind w:left="20"/>
              <w:jc w:val="both"/>
            </w:pPr>
            <w:r>
              <w:rPr>
                <w:rFonts w:ascii="Times New Roman"/>
                <w:b w:val="false"/>
                <w:i w:val="false"/>
                <w:color w:val="000000"/>
                <w:sz w:val="20"/>
              </w:rPr>
              <w:t>
2) линзы Френеля из пластмасс, предназначенные для использования, например, после установки в оправу в качестве увеличительных экранов для телевизионных приемников.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5" w:id="2720"/>
          <w:p>
            <w:pPr>
              <w:spacing w:after="20"/>
              <w:ind w:left="20"/>
              <w:jc w:val="both"/>
            </w:pPr>
            <w:r>
              <w:rPr>
                <w:rFonts w:ascii="Times New Roman"/>
                <w:b w:val="false"/>
                <w:i w:val="false"/>
                <w:color w:val="000000"/>
                <w:sz w:val="20"/>
              </w:rPr>
              <w:t>
</w:t>
            </w:r>
            <w:r>
              <w:rPr>
                <w:rFonts w:ascii="Times New Roman"/>
                <w:b/>
                <w:i w:val="false"/>
                <w:color w:val="000000"/>
                <w:sz w:val="20"/>
              </w:rPr>
              <w:t>Очки,</w:t>
            </w:r>
            <w:r>
              <w:rPr>
                <w:rFonts w:ascii="Times New Roman"/>
                <w:b w:val="false"/>
                <w:i w:val="false"/>
                <w:color w:val="000000"/>
                <w:sz w:val="20"/>
              </w:rPr>
              <w:t xml:space="preserve"> </w:t>
            </w:r>
            <w:r>
              <w:rPr>
                <w:rFonts w:ascii="Times New Roman"/>
                <w:b/>
                <w:i w:val="false"/>
                <w:color w:val="000000"/>
                <w:sz w:val="20"/>
              </w:rPr>
              <w:t>защитные</w:t>
            </w:r>
            <w:r>
              <w:rPr>
                <w:rFonts w:ascii="Times New Roman"/>
                <w:b w:val="false"/>
                <w:i w:val="false"/>
                <w:color w:val="000000"/>
                <w:sz w:val="20"/>
              </w:rPr>
              <w:t xml:space="preserve"> </w:t>
            </w:r>
            <w:r>
              <w:rPr>
                <w:rFonts w:ascii="Times New Roman"/>
                <w:b/>
                <w:i w:val="false"/>
                <w:color w:val="000000"/>
                <w:sz w:val="20"/>
              </w:rPr>
              <w:t>очки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аналогичные</w:t>
            </w:r>
            <w:r>
              <w:rPr>
                <w:rFonts w:ascii="Times New Roman"/>
                <w:b w:val="false"/>
                <w:i w:val="false"/>
                <w:color w:val="000000"/>
                <w:sz w:val="20"/>
              </w:rPr>
              <w:t xml:space="preserve"> </w:t>
            </w:r>
            <w:r>
              <w:rPr>
                <w:rFonts w:ascii="Times New Roman"/>
                <w:b/>
                <w:i w:val="false"/>
                <w:color w:val="000000"/>
                <w:sz w:val="20"/>
              </w:rPr>
              <w:t>оптические</w:t>
            </w:r>
            <w:r>
              <w:rPr>
                <w:rFonts w:ascii="Times New Roman"/>
                <w:b w:val="false"/>
                <w:i w:val="false"/>
                <w:color w:val="000000"/>
                <w:sz w:val="20"/>
              </w:rPr>
              <w:t xml:space="preserve"> </w:t>
            </w:r>
            <w:r>
              <w:rPr>
                <w:rFonts w:ascii="Times New Roman"/>
                <w:b/>
                <w:i w:val="false"/>
                <w:color w:val="000000"/>
                <w:sz w:val="20"/>
              </w:rPr>
              <w:t>приборы,</w:t>
            </w:r>
            <w:r>
              <w:rPr>
                <w:rFonts w:ascii="Times New Roman"/>
                <w:b w:val="false"/>
                <w:i w:val="false"/>
                <w:color w:val="000000"/>
                <w:sz w:val="20"/>
              </w:rPr>
              <w:t xml:space="preserve"> </w:t>
            </w:r>
            <w:r>
              <w:rPr>
                <w:rFonts w:ascii="Times New Roman"/>
                <w:b/>
                <w:i w:val="false"/>
                <w:color w:val="000000"/>
                <w:sz w:val="20"/>
              </w:rPr>
              <w:t>корректирующие,</w:t>
            </w:r>
            <w:r>
              <w:rPr>
                <w:rFonts w:ascii="Times New Roman"/>
                <w:b w:val="false"/>
                <w:i w:val="false"/>
                <w:color w:val="000000"/>
                <w:sz w:val="20"/>
              </w:rPr>
              <w:t xml:space="preserve"> </w:t>
            </w:r>
            <w:r>
              <w:rPr>
                <w:rFonts w:ascii="Times New Roman"/>
                <w:b/>
                <w:i w:val="false"/>
                <w:color w:val="000000"/>
                <w:sz w:val="20"/>
              </w:rPr>
              <w:t>защитные</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прочие</w:t>
            </w:r>
          </w:p>
          <w:bookmarkEnd w:id="2720"/>
          <w:p>
            <w:pPr>
              <w:spacing w:after="20"/>
              <w:ind w:left="20"/>
              <w:jc w:val="both"/>
            </w:pPr>
            <w:r>
              <w:rPr>
                <w:rFonts w:ascii="Times New Roman"/>
                <w:b w:val="false"/>
                <w:i w:val="false"/>
                <w:color w:val="000000"/>
                <w:sz w:val="20"/>
              </w:rPr>
              <w:t>
</w:t>
            </w:r>
            <w:r>
              <w:rPr>
                <w:rFonts w:ascii="Times New Roman"/>
                <w:b w:val="false"/>
                <w:i w:val="false"/>
                <w:color w:val="000000"/>
                <w:sz w:val="20"/>
              </w:rPr>
              <w:t>Шнуры, цепи и аналогичные предметы (например, "шнуры для очков" или "цепочки для очков") для изделий данной товарной позиции с петлями на концах или без них не относятся к частям и аксессуарам, так как они не являются существенными компонентами и не добавляют или улучшают функциональность данных продуктов.</w:t>
            </w:r>
          </w:p>
          <w:p>
            <w:pPr>
              <w:spacing w:after="20"/>
              <w:ind w:left="20"/>
              <w:jc w:val="both"/>
            </w:pPr>
            <w:r>
              <w:rPr>
                <w:rFonts w:ascii="Times New Roman"/>
                <w:b w:val="false"/>
                <w:i w:val="false"/>
                <w:color w:val="000000"/>
                <w:sz w:val="20"/>
              </w:rPr>
              <w:t>
Таким образом, они классифицируются в соответствии с материалом, из которого изготовлены (например, товарные позиции 5609, 6307, 7117, 7315 или 7616).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7" w:id="2721"/>
          <w:p>
            <w:pPr>
              <w:spacing w:after="20"/>
              <w:ind w:left="20"/>
              <w:jc w:val="both"/>
            </w:pPr>
            <w:r>
              <w:rPr>
                <w:rFonts w:ascii="Times New Roman"/>
                <w:b w:val="false"/>
                <w:i w:val="false"/>
                <w:color w:val="000000"/>
                <w:sz w:val="20"/>
              </w:rPr>
              <w:t>
Бинокли, монокуляры, прочие зрительные трубы и их арматура; прочие астрономические приборы и их арматура, кроме радиоастрономических приборов</w:t>
            </w:r>
          </w:p>
          <w:bookmarkEnd w:id="2721"/>
          <w:p>
            <w:pPr>
              <w:spacing w:after="20"/>
              <w:ind w:left="20"/>
              <w:jc w:val="both"/>
            </w:pPr>
            <w:r>
              <w:rPr>
                <w:rFonts w:ascii="Times New Roman"/>
                <w:b w:val="false"/>
                <w:i w:val="false"/>
                <w:color w:val="000000"/>
                <w:sz w:val="20"/>
              </w:rPr>
              <w:t>
В данную товарную позицию включаются приборы, использующие усилители изображения для ночного видения.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и оборудование для фотолабораторий (включая кинолаборатории), в другом месте данной группы не поименованные или не включенные; негатоскопы; экраны проекционные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8" w:id="2722"/>
          <w:p>
            <w:pPr>
              <w:spacing w:after="20"/>
              <w:ind w:left="20"/>
              <w:jc w:val="both"/>
            </w:pPr>
            <w:r>
              <w:rPr>
                <w:rFonts w:ascii="Times New Roman"/>
                <w:b w:val="false"/>
                <w:i w:val="false"/>
                <w:color w:val="000000"/>
                <w:sz w:val="20"/>
              </w:rPr>
              <w:t>
Аппаратура и оборудование для фотолабораторий (включая кинолаборатории), прочие; негатоскопы</w:t>
            </w:r>
          </w:p>
          <w:bookmarkEnd w:id="2722"/>
          <w:p>
            <w:pPr>
              <w:spacing w:after="20"/>
              <w:ind w:left="20"/>
              <w:jc w:val="both"/>
            </w:pPr>
            <w:r>
              <w:rPr>
                <w:rFonts w:ascii="Times New Roman"/>
                <w:b w:val="false"/>
                <w:i w:val="false"/>
                <w:color w:val="000000"/>
                <w:sz w:val="20"/>
              </w:rPr>
              <w:t xml:space="preserve">
В данную субпозицию включаются аппараты экспонирования печатных плат, которые копируют фотографические негативы рисунка печатной схемы на пластину, изготовленную из диэлектрического материала, из которой изготавливается плата печатной схемы. Эти аппараты в основном состоят из камеры для экспонирования, оснащенной ультрафиолетовыми лампами, в которую помещают фотонегатив и плату из изоляционного материала, и в которой плата экспонируется в контакте с негативом в вакууме.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Лазеры, кроме лазерных диодов; приборы и инструменты оптические прочие, в другом месте данной группы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 w:id="2723"/>
          <w:p>
            <w:pPr>
              <w:spacing w:after="20"/>
              <w:ind w:left="20"/>
              <w:jc w:val="both"/>
            </w:pPr>
            <w:r>
              <w:rPr>
                <w:rFonts w:ascii="Times New Roman"/>
                <w:b w:val="false"/>
                <w:i w:val="false"/>
                <w:color w:val="000000"/>
                <w:sz w:val="20"/>
              </w:rPr>
              <w:t xml:space="preserve">
Устройства, приборы и инструменты прочие </w:t>
            </w:r>
          </w:p>
          <w:bookmarkEnd w:id="2723"/>
          <w:p>
            <w:pPr>
              <w:spacing w:after="20"/>
              <w:ind w:left="20"/>
              <w:jc w:val="both"/>
            </w:pPr>
            <w:r>
              <w:rPr>
                <w:rFonts w:ascii="Times New Roman"/>
                <w:b w:val="false"/>
                <w:i w:val="false"/>
                <w:color w:val="000000"/>
                <w:sz w:val="20"/>
              </w:rPr>
              <w:t xml:space="preserve">
В данную субпозицию включаются увеличительные экраны для телевизоров, состоящие из пластмассового оптического элемента (линз Френеля), рамы и системы металлических стержней, специально предназначенных для крепления экрана в передней части телевизора.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черчения, разметки или математических расчетов (например, чертежные машины, пантографы, транспортиры, чертежные наборы, логарифмические линейки, дисковые калькуляторы); инструменты ручные для измерения линейных размеров (например, измерительные стержни и рулетки, микрометры, кронциркули), в другом месте данной группы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2724"/>
          <w:p>
            <w:pPr>
              <w:spacing w:after="20"/>
              <w:ind w:left="20"/>
              <w:jc w:val="both"/>
            </w:pPr>
            <w:r>
              <w:rPr>
                <w:rFonts w:ascii="Times New Roman"/>
                <w:b w:val="false"/>
                <w:i w:val="false"/>
                <w:color w:val="000000"/>
                <w:sz w:val="20"/>
              </w:rPr>
              <w:t>
Прочие</w:t>
            </w:r>
          </w:p>
          <w:bookmarkEnd w:id="2724"/>
          <w:p>
            <w:pPr>
              <w:spacing w:after="20"/>
              <w:ind w:left="20"/>
              <w:jc w:val="both"/>
            </w:pPr>
            <w:r>
              <w:rPr>
                <w:rFonts w:ascii="Times New Roman"/>
                <w:b w:val="false"/>
                <w:i w:val="false"/>
                <w:color w:val="000000"/>
                <w:sz w:val="20"/>
              </w:rPr>
              <w:t>
В данную подсубпозицию включаются чертежные столы, оборудованные пантографами или подобными устройствами.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9017 20 050 0 – </w:t>
            </w:r>
          </w:p>
          <w:p>
            <w:pPr>
              <w:spacing w:after="20"/>
              <w:ind w:left="20"/>
              <w:jc w:val="both"/>
            </w:pPr>
            <w:r>
              <w:rPr>
                <w:rFonts w:ascii="Times New Roman"/>
                <w:b w:val="false"/>
                <w:i w:val="false"/>
                <w:color w:val="000000"/>
                <w:sz w:val="20"/>
              </w:rPr>
              <w:t>9017 20 900 0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1" w:id="2725"/>
          <w:p>
            <w:pPr>
              <w:spacing w:after="20"/>
              <w:ind w:left="20"/>
              <w:jc w:val="both"/>
            </w:pPr>
            <w:r>
              <w:rPr>
                <w:rFonts w:ascii="Times New Roman"/>
                <w:b w:val="false"/>
                <w:i w:val="false"/>
                <w:color w:val="000000"/>
                <w:sz w:val="20"/>
              </w:rPr>
              <w:t>
Инструменты для черчения, разметки или математических расчетов, прочие</w:t>
            </w:r>
          </w:p>
          <w:bookmarkEnd w:id="2725"/>
          <w:p>
            <w:pPr>
              <w:spacing w:after="20"/>
              <w:ind w:left="20"/>
              <w:jc w:val="both"/>
            </w:pPr>
            <w:r>
              <w:rPr>
                <w:rFonts w:ascii="Times New Roman"/>
                <w:b w:val="false"/>
                <w:i w:val="false"/>
                <w:color w:val="000000"/>
                <w:sz w:val="20"/>
              </w:rPr>
              <w:t>
В данные подсубпозиции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координатографы, не предназначенные для фотограмметрии;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трафареты шрифтовые, которые можно однозначно определить как инструменты для черчения или разметки.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устройства, применяемые в медицине, хирургии, стоматологии или ветеринарии, включая сцинтиграфическую аппаратуру, аппаратура электромедицинская прочая и приборы для исследования зрения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9018 50 100 0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2" w:id="2726"/>
          <w:p>
            <w:pPr>
              <w:spacing w:after="20"/>
              <w:ind w:left="20"/>
              <w:jc w:val="both"/>
            </w:pPr>
            <w:r>
              <w:rPr>
                <w:rFonts w:ascii="Times New Roman"/>
                <w:b w:val="false"/>
                <w:i w:val="false"/>
                <w:color w:val="000000"/>
                <w:sz w:val="20"/>
              </w:rPr>
              <w:t>
Неоптические</w:t>
            </w:r>
          </w:p>
          <w:bookmarkEnd w:id="2726"/>
          <w:p>
            <w:pPr>
              <w:spacing w:after="20"/>
              <w:ind w:left="20"/>
              <w:jc w:val="both"/>
            </w:pPr>
            <w:r>
              <w:rPr>
                <w:rFonts w:ascii="Times New Roman"/>
                <w:b w:val="false"/>
                <w:i w:val="false"/>
                <w:color w:val="000000"/>
                <w:sz w:val="20"/>
              </w:rPr>
              <w:t>
Наряду с ультразвуковым диагностическим оборудованием общего использования в данную подсубпозицию включаются специальные приборы для ультразвукового обследования глаз (например, приборы для определения толщины роговицы и хрусталика или длины глазного яблока).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9018 90 500 1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2727"/>
          <w:p>
            <w:pPr>
              <w:spacing w:after="20"/>
              <w:ind w:left="20"/>
              <w:jc w:val="both"/>
            </w:pPr>
            <w:r>
              <w:rPr>
                <w:rFonts w:ascii="Times New Roman"/>
                <w:b w:val="false"/>
                <w:i w:val="false"/>
                <w:color w:val="000000"/>
                <w:sz w:val="20"/>
              </w:rPr>
              <w:t>
Системы для взятия и переливания крови, кровезаменителей и инфузионных растворов</w:t>
            </w:r>
          </w:p>
          <w:bookmarkEnd w:id="2727"/>
          <w:p>
            <w:pPr>
              <w:spacing w:after="20"/>
              <w:ind w:left="20"/>
              <w:jc w:val="both"/>
            </w:pPr>
            <w:r>
              <w:rPr>
                <w:rFonts w:ascii="Times New Roman"/>
                <w:b w:val="false"/>
                <w:i w:val="false"/>
                <w:color w:val="000000"/>
                <w:sz w:val="20"/>
              </w:rPr>
              <w:t xml:space="preserve">
В данную подсубпозицию включаются устройства комплектные эксфузионные, инфузионные и трансфузионные, предназначенные для взятия крови у донора, для вливания реципиенту растворов и переливания крови и ее компонентов, а также кровезаменителей и других трансфузионных сред из стеклянных и полимерных емкостей.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 устройства представляют собой полимерную трубку (снабженную или не снабженную зажимом), на одном конце которой установлена инъекционная игла (металлическая трубчатая), а на другом – игла (трубчатая, с боковым отверстием, изготовленная, как правило, из пластмассы) для подсоединения к емкости для раствора, кровезаменителя или крови. Между иглой для подсоединения к емкости и трубкой могут находиться капельница, фильтрующие узлы. Устройства также могут иметь не одну, а две иглы для подсоединения к емкостям (с соответствующим разветвлением трубки).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не включаются полимерные стерильные контейнеры для крови и ее компонентов однократного применения, предназначенные для взятия крови, разделения ее на компоненты, а также их хранения, транспортировки и переливания и представляющие собой комплект, состоящий из одного, двух, трех, четырех и более полимерных мешков различной емкости (пустых или заполненных растворами антикоагулянтов и консервантов), соединенных полимерными трубками и трубкой с металлической иглой для взятия крови из вены донора (подсубпозиция 9018 90 500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9018 90 840 9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 w:id="2728"/>
          <w:p>
            <w:pPr>
              <w:spacing w:after="20"/>
              <w:ind w:left="20"/>
              <w:jc w:val="both"/>
            </w:pPr>
            <w:r>
              <w:rPr>
                <w:rFonts w:ascii="Times New Roman"/>
                <w:b w:val="false"/>
                <w:i w:val="false"/>
                <w:color w:val="000000"/>
                <w:sz w:val="20"/>
              </w:rPr>
              <w:t>
Прочие</w:t>
            </w:r>
          </w:p>
          <w:bookmarkEnd w:id="2728"/>
          <w:p>
            <w:pPr>
              <w:spacing w:after="20"/>
              <w:ind w:left="20"/>
              <w:jc w:val="both"/>
            </w:pPr>
            <w:r>
              <w:rPr>
                <w:rFonts w:ascii="Times New Roman"/>
                <w:b w:val="false"/>
                <w:i w:val="false"/>
                <w:color w:val="000000"/>
                <w:sz w:val="20"/>
              </w:rPr>
              <w:t>
В данную подсубпозицию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электрические дефибрилляторы для подачи импульсов тока в целях восстановления естественной работы сердца. С помощью этих приборов, которые оснащены генератором импульсов и двумя дефибрилляционными электродами, сигнал электрокардиограммы (ЭКГ) пациента, поступающий от электродов, отображается на экране или распечатывается на встроенном принтере;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медицинские приборы для подачи газов в брюшную полость человека с целью сделать возможным обследование различных органов с помощью эндоскопа. К этим приборам, которые оборудованы измерительными инструментами и дисплеями, крепятся два шланга, которые соединяются на концах с запорным краном и длинной иглой;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медицинские всасывающие насосы для отсасывания продуктов секреции, состоящие из собственно насоса и всасывающего устройства и используемые в операционных или машинах "скорой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2729"/>
          <w:p>
            <w:pPr>
              <w:spacing w:after="20"/>
              <w:ind w:left="20"/>
              <w:jc w:val="both"/>
            </w:pPr>
            <w:r>
              <w:rPr>
                <w:rFonts w:ascii="Times New Roman"/>
                <w:b w:val="false"/>
                <w:i w:val="false"/>
                <w:color w:val="000000"/>
                <w:sz w:val="20"/>
              </w:rPr>
              <w:t>
15) средства контрацепции, известные как "внутриматочные спирали (ВМС)", изготовленные из пластмассы в комбинации с медной проволокой, медью в коллоидной форме или гормональным вкладышем.</w:t>
            </w:r>
          </w:p>
          <w:bookmarkEnd w:id="2729"/>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 w:id="2730"/>
          <w:p>
            <w:pPr>
              <w:spacing w:after="20"/>
              <w:ind w:left="20"/>
              <w:jc w:val="both"/>
            </w:pPr>
            <w:r>
              <w:rPr>
                <w:rFonts w:ascii="Times New Roman"/>
                <w:b w:val="false"/>
                <w:i w:val="false"/>
                <w:color w:val="000000"/>
                <w:sz w:val="20"/>
              </w:rPr>
              <w:t>
Приспособления ортопедические, включая костыли, хирургические ремни и бандажи; шины и прочие приспособления для лечения переломов; части тела искусственные; аппараты слуховые и прочие приспособления, которые носятся на себе, с собой или имплантируются в тело для компенсации дефекта органа или его неработоспособности</w:t>
            </w:r>
          </w:p>
          <w:bookmarkEnd w:id="2730"/>
          <w:p>
            <w:pPr>
              <w:spacing w:after="20"/>
              <w:ind w:left="20"/>
              <w:jc w:val="both"/>
            </w:pPr>
            <w:r>
              <w:rPr>
                <w:rFonts w:ascii="Times New Roman"/>
                <w:b w:val="false"/>
                <w:i w:val="false"/>
                <w:color w:val="000000"/>
                <w:sz w:val="20"/>
              </w:rPr>
              <w:t>
В данной товарной позиции термин "компенсация дефекта органа или его неработоспособности" относится только к изделиям, которые фактически берут на себя функции или заменяют дефектную или неработоспособную часть тела.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товарную позицию не включаются изделия, которые лишь облегчают последствия дефекта или неработоспособности.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товарную позицию также не включаются приспособления, идентифицируемые как приспособления для стомического использования (субпозиция 3006 91 000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9021 39 900 0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 w:id="2731"/>
          <w:p>
            <w:pPr>
              <w:spacing w:after="20"/>
              <w:ind w:left="20"/>
              <w:jc w:val="both"/>
            </w:pPr>
            <w:r>
              <w:rPr>
                <w:rFonts w:ascii="Times New Roman"/>
                <w:b w:val="false"/>
                <w:i w:val="false"/>
                <w:color w:val="000000"/>
                <w:sz w:val="20"/>
              </w:rPr>
              <w:t>
Прочие</w:t>
            </w:r>
          </w:p>
          <w:bookmarkEnd w:id="2731"/>
          <w:p>
            <w:pPr>
              <w:spacing w:after="20"/>
              <w:ind w:left="20"/>
              <w:jc w:val="both"/>
            </w:pPr>
            <w:r>
              <w:rPr>
                <w:rFonts w:ascii="Times New Roman"/>
                <w:b w:val="false"/>
                <w:i w:val="false"/>
                <w:color w:val="000000"/>
                <w:sz w:val="20"/>
              </w:rPr>
              <w:t>
В данную подсубпозицию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пластины, постоянно остающиеся в теле, например, для замены части или всей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тканые полоски из искусственного волокна, которые имплантируются в коленный сустав для замены связок при хронической непрочности связок коленного сустава.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2732"/>
          <w:p>
            <w:pPr>
              <w:spacing w:after="20"/>
              <w:ind w:left="20"/>
              <w:jc w:val="both"/>
            </w:pPr>
            <w:r>
              <w:rPr>
                <w:rFonts w:ascii="Times New Roman"/>
                <w:b w:val="false"/>
                <w:i w:val="false"/>
                <w:color w:val="000000"/>
                <w:sz w:val="20"/>
              </w:rPr>
              <w:t>
Аппараты слуховые, кроме частей и принадлежностей</w:t>
            </w:r>
          </w:p>
          <w:bookmarkEnd w:id="2732"/>
          <w:p>
            <w:pPr>
              <w:spacing w:after="20"/>
              <w:ind w:left="20"/>
              <w:jc w:val="both"/>
            </w:pPr>
            <w:r>
              <w:rPr>
                <w:rFonts w:ascii="Times New Roman"/>
                <w:b w:val="false"/>
                <w:i w:val="false"/>
                <w:color w:val="000000"/>
                <w:sz w:val="20"/>
              </w:rPr>
              <w:t>
В данную субпозицию включаются приспособления, описанные в пояснениях к товарной позиции 9021, часть (IV), в том числе имеющие форму очков.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9" w:id="2733"/>
          <w:p>
            <w:pPr>
              <w:spacing w:after="20"/>
              <w:ind w:left="20"/>
              <w:jc w:val="both"/>
            </w:pPr>
            <w:r>
              <w:rPr>
                <w:rFonts w:ascii="Times New Roman"/>
                <w:b w:val="false"/>
                <w:i w:val="false"/>
                <w:color w:val="000000"/>
                <w:sz w:val="20"/>
              </w:rPr>
              <w:t>
Кардиостимуляторы, кроме частей и принадлежностей</w:t>
            </w:r>
          </w:p>
          <w:bookmarkEnd w:id="2733"/>
          <w:p>
            <w:pPr>
              <w:spacing w:after="20"/>
              <w:ind w:left="20"/>
              <w:jc w:val="both"/>
            </w:pPr>
            <w:r>
              <w:rPr>
                <w:rFonts w:ascii="Times New Roman"/>
                <w:b w:val="false"/>
                <w:i w:val="false"/>
                <w:color w:val="000000"/>
                <w:sz w:val="20"/>
              </w:rPr>
              <w:t>
В данную субпозицию включаются только кардиостимуляторы. В соответствии с примечаниями 1 и 2 к данной группе части и принадлежности этих кардиостимуляторов, такие как корпуса, половины корпусов, крышки корпусов и электроды, включаются в подсубпозицию 9021 90 900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 представленные первичные батареи и электрические аккумуляторы для кардиостимуляторов включаются в товарную позицию 8506 или 8507. Зарядные устройства с первичной обмоткой трансформатора для зарядки аккумуляторов в имплантированных кардиостимуляторах посредством индукции тока во вторичной цепи кардиостимулятора относятся к товарной позиции 8504.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9021</w:t>
            </w:r>
            <w:r>
              <w:rPr>
                <w:rFonts w:ascii="Times New Roman"/>
                <w:b w:val="false"/>
                <w:i w:val="false"/>
                <w:color w:val="000000"/>
                <w:sz w:val="20"/>
              </w:rPr>
              <w:t xml:space="preserve"> </w:t>
            </w:r>
            <w:r>
              <w:rPr>
                <w:rFonts w:ascii="Times New Roman"/>
                <w:b/>
                <w:i w:val="false"/>
                <w:color w:val="000000"/>
                <w:sz w:val="20"/>
              </w:rPr>
              <w:t>90</w:t>
            </w:r>
            <w:r>
              <w:rPr>
                <w:rFonts w:ascii="Times New Roman"/>
                <w:b w:val="false"/>
                <w:i w:val="false"/>
                <w:color w:val="000000"/>
                <w:sz w:val="20"/>
              </w:rPr>
              <w:t xml:space="preserve"> </w:t>
            </w:r>
            <w:r>
              <w:rPr>
                <w:rFonts w:ascii="Times New Roman"/>
                <w:b/>
                <w:i w:val="false"/>
                <w:color w:val="000000"/>
                <w:sz w:val="20"/>
              </w:rPr>
              <w:t>900</w:t>
            </w:r>
            <w:r>
              <w:rPr>
                <w:rFonts w:ascii="Times New Roman"/>
                <w:b w:val="false"/>
                <w:i w:val="false"/>
                <w:color w:val="000000"/>
                <w:sz w:val="20"/>
              </w:rPr>
              <w:t xml:space="preserve"> </w:t>
            </w:r>
            <w:r>
              <w:rPr>
                <w:rFonts w:ascii="Times New Roman"/>
                <w:b/>
                <w:i w:val="false"/>
                <w:color w:val="000000"/>
                <w:sz w:val="20"/>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0" w:id="2734"/>
          <w:p>
            <w:pPr>
              <w:spacing w:after="20"/>
              <w:ind w:left="20"/>
              <w:jc w:val="both"/>
            </w:pPr>
            <w:r>
              <w:rPr>
                <w:rFonts w:ascii="Times New Roman"/>
                <w:b w:val="false"/>
                <w:i w:val="false"/>
                <w:color w:val="000000"/>
                <w:sz w:val="20"/>
              </w:rPr>
              <w:t>
</w:t>
            </w:r>
            <w:r>
              <w:rPr>
                <w:rFonts w:ascii="Times New Roman"/>
                <w:b/>
                <w:i w:val="false"/>
                <w:color w:val="000000"/>
                <w:sz w:val="20"/>
              </w:rPr>
              <w:t>Стенты</w:t>
            </w:r>
            <w:r>
              <w:rPr>
                <w:rFonts w:ascii="Times New Roman"/>
                <w:b w:val="false"/>
                <w:i w:val="false"/>
                <w:color w:val="000000"/>
                <w:sz w:val="20"/>
              </w:rPr>
              <w:t xml:space="preserve"> </w:t>
            </w:r>
            <w:r>
              <w:rPr>
                <w:rFonts w:ascii="Times New Roman"/>
                <w:b/>
                <w:i w:val="false"/>
                <w:color w:val="000000"/>
                <w:sz w:val="20"/>
              </w:rPr>
              <w:t>коронарные</w:t>
            </w:r>
          </w:p>
          <w:bookmarkEnd w:id="2734"/>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 w:id="2735"/>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данную</w:t>
            </w:r>
            <w:r>
              <w:rPr>
                <w:rFonts w:ascii="Times New Roman"/>
                <w:b w:val="false"/>
                <w:i w:val="false"/>
                <w:color w:val="000000"/>
                <w:sz w:val="20"/>
              </w:rPr>
              <w:t xml:space="preserve"> </w:t>
            </w:r>
            <w:r>
              <w:rPr>
                <w:rFonts w:ascii="Times New Roman"/>
                <w:b/>
                <w:i w:val="false"/>
                <w:color w:val="000000"/>
                <w:sz w:val="20"/>
              </w:rPr>
              <w:t>подсубпозицию</w:t>
            </w:r>
            <w:r>
              <w:rPr>
                <w:rFonts w:ascii="Times New Roman"/>
                <w:b w:val="false"/>
                <w:i w:val="false"/>
                <w:color w:val="000000"/>
                <w:sz w:val="20"/>
              </w:rPr>
              <w:t xml:space="preserve"> </w:t>
            </w:r>
            <w:r>
              <w:rPr>
                <w:rFonts w:ascii="Times New Roman"/>
                <w:b/>
                <w:i w:val="false"/>
                <w:color w:val="000000"/>
                <w:sz w:val="20"/>
              </w:rPr>
              <w:t>включаются</w:t>
            </w:r>
            <w:r>
              <w:rPr>
                <w:rFonts w:ascii="Times New Roman"/>
                <w:b w:val="false"/>
                <w:i w:val="false"/>
                <w:color w:val="000000"/>
                <w:sz w:val="20"/>
              </w:rPr>
              <w:t xml:space="preserve"> </w:t>
            </w:r>
            <w:r>
              <w:rPr>
                <w:rFonts w:ascii="Times New Roman"/>
                <w:b/>
                <w:i w:val="false"/>
                <w:color w:val="000000"/>
                <w:sz w:val="20"/>
              </w:rPr>
              <w:t>стенты</w:t>
            </w:r>
            <w:r>
              <w:rPr>
                <w:rFonts w:ascii="Times New Roman"/>
                <w:b w:val="false"/>
                <w:i w:val="false"/>
                <w:color w:val="000000"/>
                <w:sz w:val="20"/>
              </w:rPr>
              <w:t xml:space="preserve"> </w:t>
            </w:r>
            <w:r>
              <w:rPr>
                <w:rFonts w:ascii="Times New Roman"/>
                <w:b/>
                <w:i w:val="false"/>
                <w:color w:val="000000"/>
                <w:sz w:val="20"/>
              </w:rPr>
              <w:t>коронарные,</w:t>
            </w:r>
            <w:r>
              <w:rPr>
                <w:rFonts w:ascii="Times New Roman"/>
                <w:b w:val="false"/>
                <w:i w:val="false"/>
                <w:color w:val="000000"/>
                <w:sz w:val="20"/>
              </w:rPr>
              <w:t xml:space="preserve"> </w:t>
            </w:r>
            <w:r>
              <w:rPr>
                <w:rFonts w:ascii="Times New Roman"/>
                <w:b/>
                <w:i w:val="false"/>
                <w:color w:val="000000"/>
                <w:sz w:val="20"/>
              </w:rPr>
              <w:t>предназначенные</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помещения</w:t>
            </w:r>
            <w:r>
              <w:rPr>
                <w:rFonts w:ascii="Times New Roman"/>
                <w:b w:val="false"/>
                <w:i w:val="false"/>
                <w:color w:val="000000"/>
                <w:sz w:val="20"/>
              </w:rPr>
              <w:t xml:space="preserve"> </w:t>
            </w:r>
            <w:r>
              <w:rPr>
                <w:rFonts w:ascii="Times New Roman"/>
                <w:b/>
                <w:i w:val="false"/>
                <w:color w:val="000000"/>
                <w:sz w:val="20"/>
              </w:rPr>
              <w:t>внутрь</w:t>
            </w:r>
            <w:r>
              <w:rPr>
                <w:rFonts w:ascii="Times New Roman"/>
                <w:b w:val="false"/>
                <w:i w:val="false"/>
                <w:color w:val="000000"/>
                <w:sz w:val="20"/>
              </w:rPr>
              <w:t xml:space="preserve"> </w:t>
            </w:r>
            <w:r>
              <w:rPr>
                <w:rFonts w:ascii="Times New Roman"/>
                <w:b/>
                <w:i w:val="false"/>
                <w:color w:val="000000"/>
                <w:sz w:val="20"/>
              </w:rPr>
              <w:t>пораженной</w:t>
            </w:r>
            <w:r>
              <w:rPr>
                <w:rFonts w:ascii="Times New Roman"/>
                <w:b w:val="false"/>
                <w:i w:val="false"/>
                <w:color w:val="000000"/>
                <w:sz w:val="20"/>
              </w:rPr>
              <w:t xml:space="preserve"> </w:t>
            </w:r>
            <w:r>
              <w:rPr>
                <w:rFonts w:ascii="Times New Roman"/>
                <w:b/>
                <w:i w:val="false"/>
                <w:color w:val="000000"/>
                <w:sz w:val="20"/>
              </w:rPr>
              <w:t>части</w:t>
            </w:r>
            <w:r>
              <w:rPr>
                <w:rFonts w:ascii="Times New Roman"/>
                <w:b w:val="false"/>
                <w:i w:val="false"/>
                <w:color w:val="000000"/>
                <w:sz w:val="20"/>
              </w:rPr>
              <w:t xml:space="preserve"> </w:t>
            </w:r>
            <w:r>
              <w:rPr>
                <w:rFonts w:ascii="Times New Roman"/>
                <w:b/>
                <w:i w:val="false"/>
                <w:color w:val="000000"/>
                <w:sz w:val="20"/>
              </w:rPr>
              <w:t>коронарного</w:t>
            </w:r>
            <w:r>
              <w:rPr>
                <w:rFonts w:ascii="Times New Roman"/>
                <w:b w:val="false"/>
                <w:i w:val="false"/>
                <w:color w:val="000000"/>
                <w:sz w:val="20"/>
              </w:rPr>
              <w:t xml:space="preserve"> </w:t>
            </w:r>
            <w:r>
              <w:rPr>
                <w:rFonts w:ascii="Times New Roman"/>
                <w:b/>
                <w:i w:val="false"/>
                <w:color w:val="000000"/>
                <w:sz w:val="20"/>
              </w:rPr>
              <w:t>сосуда,</w:t>
            </w:r>
            <w:r>
              <w:rPr>
                <w:rFonts w:ascii="Times New Roman"/>
                <w:b w:val="false"/>
                <w:i w:val="false"/>
                <w:color w:val="000000"/>
                <w:sz w:val="20"/>
              </w:rPr>
              <w:t xml:space="preserve"> </w:t>
            </w:r>
            <w:r>
              <w:rPr>
                <w:rFonts w:ascii="Times New Roman"/>
                <w:b/>
                <w:i w:val="false"/>
                <w:color w:val="000000"/>
                <w:sz w:val="20"/>
              </w:rPr>
              <w:t>где,</w:t>
            </w:r>
            <w:r>
              <w:rPr>
                <w:rFonts w:ascii="Times New Roman"/>
                <w:b w:val="false"/>
                <w:i w:val="false"/>
                <w:color w:val="000000"/>
                <w:sz w:val="20"/>
              </w:rPr>
              <w:t xml:space="preserve"> </w:t>
            </w:r>
            <w:r>
              <w:rPr>
                <w:rFonts w:ascii="Times New Roman"/>
                <w:b/>
                <w:i w:val="false"/>
                <w:color w:val="000000"/>
                <w:sz w:val="20"/>
              </w:rPr>
              <w:t>расширяясь</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счет</w:t>
            </w:r>
            <w:r>
              <w:rPr>
                <w:rFonts w:ascii="Times New Roman"/>
                <w:b w:val="false"/>
                <w:i w:val="false"/>
                <w:color w:val="000000"/>
                <w:sz w:val="20"/>
              </w:rPr>
              <w:t xml:space="preserve"> </w:t>
            </w:r>
            <w:r>
              <w:rPr>
                <w:rFonts w:ascii="Times New Roman"/>
                <w:b/>
                <w:i w:val="false"/>
                <w:color w:val="000000"/>
                <w:sz w:val="20"/>
              </w:rPr>
              <w:t>эффекта</w:t>
            </w:r>
            <w:r>
              <w:rPr>
                <w:rFonts w:ascii="Times New Roman"/>
                <w:b w:val="false"/>
                <w:i w:val="false"/>
                <w:color w:val="000000"/>
                <w:sz w:val="20"/>
              </w:rPr>
              <w:t xml:space="preserve"> </w:t>
            </w:r>
            <w:r>
              <w:rPr>
                <w:rFonts w:ascii="Times New Roman"/>
                <w:b/>
                <w:i w:val="false"/>
                <w:color w:val="000000"/>
                <w:sz w:val="20"/>
              </w:rPr>
              <w:t>"памяти"</w:t>
            </w:r>
            <w:r>
              <w:rPr>
                <w:rFonts w:ascii="Times New Roman"/>
                <w:b w:val="false"/>
                <w:i w:val="false"/>
                <w:color w:val="000000"/>
                <w:sz w:val="20"/>
              </w:rPr>
              <w:t xml:space="preserve"> </w:t>
            </w:r>
            <w:r>
              <w:rPr>
                <w:rFonts w:ascii="Times New Roman"/>
                <w:b/>
                <w:i w:val="false"/>
                <w:color w:val="000000"/>
                <w:sz w:val="20"/>
              </w:rPr>
              <w:t>материала</w:t>
            </w:r>
            <w:r>
              <w:rPr>
                <w:rFonts w:ascii="Times New Roman"/>
                <w:b w:val="false"/>
                <w:i w:val="false"/>
                <w:color w:val="000000"/>
                <w:sz w:val="20"/>
              </w:rPr>
              <w:t xml:space="preserve"> </w:t>
            </w:r>
            <w:r>
              <w:rPr>
                <w:rFonts w:ascii="Times New Roman"/>
                <w:b/>
                <w:i w:val="false"/>
                <w:color w:val="000000"/>
                <w:sz w:val="20"/>
              </w:rPr>
              <w:t>изготовления</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помощью</w:t>
            </w:r>
            <w:r>
              <w:rPr>
                <w:rFonts w:ascii="Times New Roman"/>
                <w:b w:val="false"/>
                <w:i w:val="false"/>
                <w:color w:val="000000"/>
                <w:sz w:val="20"/>
              </w:rPr>
              <w:t xml:space="preserve"> </w:t>
            </w:r>
            <w:r>
              <w:rPr>
                <w:rFonts w:ascii="Times New Roman"/>
                <w:b/>
                <w:i w:val="false"/>
                <w:color w:val="000000"/>
                <w:sz w:val="20"/>
              </w:rPr>
              <w:t>баллона,</w:t>
            </w:r>
            <w:r>
              <w:rPr>
                <w:rFonts w:ascii="Times New Roman"/>
                <w:b w:val="false"/>
                <w:i w:val="false"/>
                <w:color w:val="000000"/>
                <w:sz w:val="20"/>
              </w:rPr>
              <w:t xml:space="preserve"> </w:t>
            </w:r>
            <w:r>
              <w:rPr>
                <w:rFonts w:ascii="Times New Roman"/>
                <w:b/>
                <w:i w:val="false"/>
                <w:color w:val="000000"/>
                <w:sz w:val="20"/>
              </w:rPr>
              <w:t>выполняют</w:t>
            </w:r>
            <w:r>
              <w:rPr>
                <w:rFonts w:ascii="Times New Roman"/>
                <w:b w:val="false"/>
                <w:i w:val="false"/>
                <w:color w:val="000000"/>
                <w:sz w:val="20"/>
              </w:rPr>
              <w:t xml:space="preserve"> </w:t>
            </w:r>
            <w:r>
              <w:rPr>
                <w:rFonts w:ascii="Times New Roman"/>
                <w:b/>
                <w:i w:val="false"/>
                <w:color w:val="000000"/>
                <w:sz w:val="20"/>
              </w:rPr>
              <w:t>функцию</w:t>
            </w:r>
            <w:r>
              <w:rPr>
                <w:rFonts w:ascii="Times New Roman"/>
                <w:b w:val="false"/>
                <w:i w:val="false"/>
                <w:color w:val="000000"/>
                <w:sz w:val="20"/>
              </w:rPr>
              <w:t xml:space="preserve"> </w:t>
            </w:r>
            <w:r>
              <w:rPr>
                <w:rFonts w:ascii="Times New Roman"/>
                <w:b/>
                <w:i w:val="false"/>
                <w:color w:val="000000"/>
                <w:sz w:val="20"/>
              </w:rPr>
              <w:t>опорного</w:t>
            </w:r>
            <w:r>
              <w:rPr>
                <w:rFonts w:ascii="Times New Roman"/>
                <w:b w:val="false"/>
                <w:i w:val="false"/>
                <w:color w:val="000000"/>
                <w:sz w:val="20"/>
              </w:rPr>
              <w:t xml:space="preserve"> </w:t>
            </w:r>
            <w:r>
              <w:rPr>
                <w:rFonts w:ascii="Times New Roman"/>
                <w:b/>
                <w:i w:val="false"/>
                <w:color w:val="000000"/>
                <w:sz w:val="20"/>
              </w:rPr>
              <w:t>каркаса</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укрепления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поддержания</w:t>
            </w:r>
            <w:r>
              <w:rPr>
                <w:rFonts w:ascii="Times New Roman"/>
                <w:b w:val="false"/>
                <w:i w:val="false"/>
                <w:color w:val="000000"/>
                <w:sz w:val="20"/>
              </w:rPr>
              <w:t xml:space="preserve"> </w:t>
            </w:r>
            <w:r>
              <w:rPr>
                <w:rFonts w:ascii="Times New Roman"/>
                <w:b/>
                <w:i w:val="false"/>
                <w:color w:val="000000"/>
                <w:sz w:val="20"/>
              </w:rPr>
              <w:t>стенок</w:t>
            </w:r>
            <w:r>
              <w:rPr>
                <w:rFonts w:ascii="Times New Roman"/>
                <w:b w:val="false"/>
                <w:i w:val="false"/>
                <w:color w:val="000000"/>
                <w:sz w:val="20"/>
              </w:rPr>
              <w:t xml:space="preserve"> </w:t>
            </w:r>
            <w:r>
              <w:rPr>
                <w:rFonts w:ascii="Times New Roman"/>
                <w:b/>
                <w:i w:val="false"/>
                <w:color w:val="000000"/>
                <w:sz w:val="20"/>
              </w:rPr>
              <w:t>пораженного</w:t>
            </w:r>
            <w:r>
              <w:rPr>
                <w:rFonts w:ascii="Times New Roman"/>
                <w:b w:val="false"/>
                <w:i w:val="false"/>
                <w:color w:val="000000"/>
                <w:sz w:val="20"/>
              </w:rPr>
              <w:t xml:space="preserve"> </w:t>
            </w:r>
            <w:r>
              <w:rPr>
                <w:rFonts w:ascii="Times New Roman"/>
                <w:b/>
                <w:i w:val="false"/>
                <w:color w:val="000000"/>
                <w:sz w:val="20"/>
              </w:rPr>
              <w:t>участка</w:t>
            </w:r>
            <w:r>
              <w:rPr>
                <w:rFonts w:ascii="Times New Roman"/>
                <w:b w:val="false"/>
                <w:i w:val="false"/>
                <w:color w:val="000000"/>
                <w:sz w:val="20"/>
              </w:rPr>
              <w:t xml:space="preserve"> </w:t>
            </w:r>
            <w:r>
              <w:rPr>
                <w:rFonts w:ascii="Times New Roman"/>
                <w:b/>
                <w:i w:val="false"/>
                <w:color w:val="000000"/>
                <w:sz w:val="20"/>
              </w:rPr>
              <w:t>сосуда,</w:t>
            </w:r>
            <w:r>
              <w:rPr>
                <w:rFonts w:ascii="Times New Roman"/>
                <w:b w:val="false"/>
                <w:i w:val="false"/>
                <w:color w:val="000000"/>
                <w:sz w:val="20"/>
              </w:rPr>
              <w:t xml:space="preserve"> </w:t>
            </w:r>
            <w:r>
              <w:rPr>
                <w:rFonts w:ascii="Times New Roman"/>
                <w:b/>
                <w:i w:val="false"/>
                <w:color w:val="000000"/>
                <w:sz w:val="20"/>
              </w:rPr>
              <w:t>обеспечивая</w:t>
            </w:r>
            <w:r>
              <w:rPr>
                <w:rFonts w:ascii="Times New Roman"/>
                <w:b w:val="false"/>
                <w:i w:val="false"/>
                <w:color w:val="000000"/>
                <w:sz w:val="20"/>
              </w:rPr>
              <w:t xml:space="preserve"> </w:t>
            </w:r>
            <w:r>
              <w:rPr>
                <w:rFonts w:ascii="Times New Roman"/>
                <w:b/>
                <w:i w:val="false"/>
                <w:color w:val="000000"/>
                <w:sz w:val="20"/>
              </w:rPr>
              <w:t>нормальный</w:t>
            </w:r>
            <w:r>
              <w:rPr>
                <w:rFonts w:ascii="Times New Roman"/>
                <w:b w:val="false"/>
                <w:i w:val="false"/>
                <w:color w:val="000000"/>
                <w:sz w:val="20"/>
              </w:rPr>
              <w:t xml:space="preserve"> </w:t>
            </w:r>
            <w:r>
              <w:rPr>
                <w:rFonts w:ascii="Times New Roman"/>
                <w:b/>
                <w:i w:val="false"/>
                <w:color w:val="000000"/>
                <w:sz w:val="20"/>
              </w:rPr>
              <w:t>кровоток</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сосуду</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нормальное</w:t>
            </w:r>
            <w:r>
              <w:rPr>
                <w:rFonts w:ascii="Times New Roman"/>
                <w:b w:val="false"/>
                <w:i w:val="false"/>
                <w:color w:val="000000"/>
                <w:sz w:val="20"/>
              </w:rPr>
              <w:t xml:space="preserve"> </w:t>
            </w:r>
            <w:r>
              <w:rPr>
                <w:rFonts w:ascii="Times New Roman"/>
                <w:b/>
                <w:i w:val="false"/>
                <w:color w:val="000000"/>
                <w:sz w:val="20"/>
              </w:rPr>
              <w:t>кровоснабжение</w:t>
            </w:r>
            <w:r>
              <w:rPr>
                <w:rFonts w:ascii="Times New Roman"/>
                <w:b w:val="false"/>
                <w:i w:val="false"/>
                <w:color w:val="000000"/>
                <w:sz w:val="20"/>
              </w:rPr>
              <w:t xml:space="preserve"> </w:t>
            </w:r>
            <w:r>
              <w:rPr>
                <w:rFonts w:ascii="Times New Roman"/>
                <w:b/>
                <w:i w:val="false"/>
                <w:color w:val="000000"/>
                <w:sz w:val="20"/>
              </w:rPr>
              <w:t>органа.</w:t>
            </w:r>
            <w:r>
              <w:rPr>
                <w:rFonts w:ascii="Times New Roman"/>
                <w:b w:val="false"/>
                <w:i w:val="false"/>
                <w:color w:val="000000"/>
                <w:sz w:val="20"/>
              </w:rPr>
              <w:t xml:space="preserve"> </w:t>
            </w:r>
            <w:r>
              <w:rPr>
                <w:rFonts w:ascii="Times New Roman"/>
                <w:b/>
                <w:i w:val="false"/>
                <w:color w:val="000000"/>
                <w:sz w:val="20"/>
              </w:rPr>
              <w:t>Такие</w:t>
            </w:r>
            <w:r>
              <w:rPr>
                <w:rFonts w:ascii="Times New Roman"/>
                <w:b w:val="false"/>
                <w:i w:val="false"/>
                <w:color w:val="000000"/>
                <w:sz w:val="20"/>
              </w:rPr>
              <w:t xml:space="preserve"> </w:t>
            </w:r>
            <w:r>
              <w:rPr>
                <w:rFonts w:ascii="Times New Roman"/>
                <w:b/>
                <w:i w:val="false"/>
                <w:color w:val="000000"/>
                <w:sz w:val="20"/>
              </w:rPr>
              <w:t>стенты</w:t>
            </w:r>
            <w:r>
              <w:rPr>
                <w:rFonts w:ascii="Times New Roman"/>
                <w:b w:val="false"/>
                <w:i w:val="false"/>
                <w:color w:val="000000"/>
                <w:sz w:val="20"/>
              </w:rPr>
              <w:t xml:space="preserve"> </w:t>
            </w:r>
            <w:r>
              <w:rPr>
                <w:rFonts w:ascii="Times New Roman"/>
                <w:b/>
                <w:i w:val="false"/>
                <w:color w:val="000000"/>
                <w:sz w:val="20"/>
              </w:rPr>
              <w:t>могут</w:t>
            </w:r>
            <w:r>
              <w:rPr>
                <w:rFonts w:ascii="Times New Roman"/>
                <w:b w:val="false"/>
                <w:i w:val="false"/>
                <w:color w:val="000000"/>
                <w:sz w:val="20"/>
              </w:rPr>
              <w:t xml:space="preserve"> </w:t>
            </w:r>
            <w:r>
              <w:rPr>
                <w:rFonts w:ascii="Times New Roman"/>
                <w:b/>
                <w:i w:val="false"/>
                <w:color w:val="000000"/>
                <w:sz w:val="20"/>
              </w:rPr>
              <w:t>быть</w:t>
            </w:r>
            <w:r>
              <w:rPr>
                <w:rFonts w:ascii="Times New Roman"/>
                <w:b w:val="false"/>
                <w:i w:val="false"/>
                <w:color w:val="000000"/>
                <w:sz w:val="20"/>
              </w:rPr>
              <w:t xml:space="preserve"> </w:t>
            </w:r>
            <w:r>
              <w:rPr>
                <w:rFonts w:ascii="Times New Roman"/>
                <w:b/>
                <w:i w:val="false"/>
                <w:color w:val="000000"/>
                <w:sz w:val="20"/>
              </w:rPr>
              <w:t>изготовлены,</w:t>
            </w:r>
            <w:r>
              <w:rPr>
                <w:rFonts w:ascii="Times New Roman"/>
                <w:b w:val="false"/>
                <w:i w:val="false"/>
                <w:color w:val="000000"/>
                <w:sz w:val="20"/>
              </w:rPr>
              <w:t xml:space="preserve"> </w:t>
            </w:r>
            <w:r>
              <w:rPr>
                <w:rFonts w:ascii="Times New Roman"/>
                <w:b/>
                <w:i w:val="false"/>
                <w:color w:val="000000"/>
                <w:sz w:val="20"/>
              </w:rPr>
              <w:t>например,</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виде</w:t>
            </w:r>
            <w:r>
              <w:rPr>
                <w:rFonts w:ascii="Times New Roman"/>
                <w:b w:val="false"/>
                <w:i w:val="false"/>
                <w:color w:val="000000"/>
                <w:sz w:val="20"/>
              </w:rPr>
              <w:t xml:space="preserve"> </w:t>
            </w:r>
            <w:r>
              <w:rPr>
                <w:rFonts w:ascii="Times New Roman"/>
                <w:b/>
                <w:i w:val="false"/>
                <w:color w:val="000000"/>
                <w:sz w:val="20"/>
              </w:rPr>
              <w:t>тонкой</w:t>
            </w:r>
            <w:r>
              <w:rPr>
                <w:rFonts w:ascii="Times New Roman"/>
                <w:b w:val="false"/>
                <w:i w:val="false"/>
                <w:color w:val="000000"/>
                <w:sz w:val="20"/>
              </w:rPr>
              <w:t xml:space="preserve"> </w:t>
            </w:r>
            <w:r>
              <w:rPr>
                <w:rFonts w:ascii="Times New Roman"/>
                <w:b/>
                <w:i w:val="false"/>
                <w:color w:val="000000"/>
                <w:sz w:val="20"/>
              </w:rPr>
              <w:t>полой</w:t>
            </w:r>
            <w:r>
              <w:rPr>
                <w:rFonts w:ascii="Times New Roman"/>
                <w:b w:val="false"/>
                <w:i w:val="false"/>
                <w:color w:val="000000"/>
                <w:sz w:val="20"/>
              </w:rPr>
              <w:t xml:space="preserve"> </w:t>
            </w:r>
            <w:r>
              <w:rPr>
                <w:rFonts w:ascii="Times New Roman"/>
                <w:b/>
                <w:i w:val="false"/>
                <w:color w:val="000000"/>
                <w:sz w:val="20"/>
              </w:rPr>
              <w:t>металлической</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полимерной</w:t>
            </w:r>
            <w:r>
              <w:rPr>
                <w:rFonts w:ascii="Times New Roman"/>
                <w:b w:val="false"/>
                <w:i w:val="false"/>
                <w:color w:val="000000"/>
                <w:sz w:val="20"/>
              </w:rPr>
              <w:t xml:space="preserve"> </w:t>
            </w:r>
            <w:r>
              <w:rPr>
                <w:rFonts w:ascii="Times New Roman"/>
                <w:b/>
                <w:i w:val="false"/>
                <w:color w:val="000000"/>
                <w:sz w:val="20"/>
              </w:rPr>
              <w:t>трубки</w:t>
            </w:r>
          </w:p>
          <w:bookmarkEnd w:id="2735"/>
          <w:p>
            <w:pPr>
              <w:spacing w:after="20"/>
              <w:ind w:left="20"/>
              <w:jc w:val="both"/>
            </w:pP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ячейками</w:t>
            </w:r>
            <w:r>
              <w:rPr>
                <w:rFonts w:ascii="Times New Roman"/>
                <w:b w:val="false"/>
                <w:i w:val="false"/>
                <w:color w:val="000000"/>
                <w:sz w:val="20"/>
              </w:rPr>
              <w:t xml:space="preserve"> </w:t>
            </w:r>
            <w:r>
              <w:rPr>
                <w:rFonts w:ascii="Times New Roman"/>
                <w:b/>
                <w:i w:val="false"/>
                <w:color w:val="000000"/>
                <w:sz w:val="20"/>
              </w:rPr>
              <w:t>либо</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цельной</w:t>
            </w:r>
            <w:r>
              <w:rPr>
                <w:rFonts w:ascii="Times New Roman"/>
                <w:b w:val="false"/>
                <w:i w:val="false"/>
                <w:color w:val="000000"/>
                <w:sz w:val="20"/>
              </w:rPr>
              <w:t xml:space="preserve"> </w:t>
            </w:r>
            <w:r>
              <w:rPr>
                <w:rFonts w:ascii="Times New Roman"/>
                <w:b/>
                <w:i w:val="false"/>
                <w:color w:val="000000"/>
                <w:sz w:val="20"/>
              </w:rPr>
              <w:t>круглой</w:t>
            </w:r>
            <w:r>
              <w:rPr>
                <w:rFonts w:ascii="Times New Roman"/>
                <w:b w:val="false"/>
                <w:i w:val="false"/>
                <w:color w:val="000000"/>
                <w:sz w:val="20"/>
              </w:rPr>
              <w:t xml:space="preserve"> </w:t>
            </w:r>
            <w:r>
              <w:rPr>
                <w:rFonts w:ascii="Times New Roman"/>
                <w:b/>
                <w:i w:val="false"/>
                <w:color w:val="000000"/>
                <w:sz w:val="20"/>
              </w:rPr>
              <w:t>проволоки,</w:t>
            </w:r>
            <w:r>
              <w:rPr>
                <w:rFonts w:ascii="Times New Roman"/>
                <w:b w:val="false"/>
                <w:i w:val="false"/>
                <w:color w:val="000000"/>
                <w:sz w:val="20"/>
              </w:rPr>
              <w:t xml:space="preserve"> </w:t>
            </w:r>
            <w:r>
              <w:rPr>
                <w:rFonts w:ascii="Times New Roman"/>
                <w:b/>
                <w:i w:val="false"/>
                <w:color w:val="000000"/>
                <w:sz w:val="20"/>
              </w:rPr>
              <w:t>которой</w:t>
            </w:r>
            <w:r>
              <w:rPr>
                <w:rFonts w:ascii="Times New Roman"/>
                <w:b w:val="false"/>
                <w:i w:val="false"/>
                <w:color w:val="000000"/>
                <w:sz w:val="20"/>
              </w:rPr>
              <w:t xml:space="preserve"> </w:t>
            </w:r>
            <w:r>
              <w:rPr>
                <w:rFonts w:ascii="Times New Roman"/>
                <w:b/>
                <w:i w:val="false"/>
                <w:color w:val="000000"/>
                <w:sz w:val="20"/>
              </w:rPr>
              <w:t>сначала</w:t>
            </w:r>
            <w:r>
              <w:rPr>
                <w:rFonts w:ascii="Times New Roman"/>
                <w:b w:val="false"/>
                <w:i w:val="false"/>
                <w:color w:val="000000"/>
                <w:sz w:val="20"/>
              </w:rPr>
              <w:t xml:space="preserve"> </w:t>
            </w:r>
            <w:r>
              <w:rPr>
                <w:rFonts w:ascii="Times New Roman"/>
                <w:b/>
                <w:i w:val="false"/>
                <w:color w:val="000000"/>
                <w:sz w:val="20"/>
              </w:rPr>
              <w:t>придается</w:t>
            </w:r>
            <w:r>
              <w:rPr>
                <w:rFonts w:ascii="Times New Roman"/>
                <w:b w:val="false"/>
                <w:i w:val="false"/>
                <w:color w:val="000000"/>
                <w:sz w:val="20"/>
              </w:rPr>
              <w:t xml:space="preserve"> </w:t>
            </w:r>
            <w:r>
              <w:rPr>
                <w:rFonts w:ascii="Times New Roman"/>
                <w:b/>
                <w:i w:val="false"/>
                <w:color w:val="000000"/>
                <w:sz w:val="20"/>
              </w:rPr>
              <w:t>синусоидальная</w:t>
            </w:r>
            <w:r>
              <w:rPr>
                <w:rFonts w:ascii="Times New Roman"/>
                <w:b w:val="false"/>
                <w:i w:val="false"/>
                <w:color w:val="000000"/>
                <w:sz w:val="20"/>
              </w:rPr>
              <w:t xml:space="preserve"> </w:t>
            </w:r>
            <w:r>
              <w:rPr>
                <w:rFonts w:ascii="Times New Roman"/>
                <w:b/>
                <w:i w:val="false"/>
                <w:color w:val="000000"/>
                <w:sz w:val="20"/>
              </w:rPr>
              <w:t>форма,</w:t>
            </w:r>
            <w:r>
              <w:rPr>
                <w:rFonts w:ascii="Times New Roman"/>
                <w:b w:val="false"/>
                <w:i w:val="false"/>
                <w:color w:val="000000"/>
                <w:sz w:val="20"/>
              </w:rPr>
              <w:t xml:space="preserve">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затем</w:t>
            </w:r>
            <w:r>
              <w:rPr>
                <w:rFonts w:ascii="Times New Roman"/>
                <w:b w:val="false"/>
                <w:i w:val="false"/>
                <w:color w:val="000000"/>
                <w:sz w:val="20"/>
              </w:rPr>
              <w:t xml:space="preserve"> </w:t>
            </w:r>
            <w:r>
              <w:rPr>
                <w:rFonts w:ascii="Times New Roman"/>
                <w:b/>
                <w:i w:val="false"/>
                <w:color w:val="000000"/>
                <w:sz w:val="20"/>
              </w:rPr>
              <w:t>проводится</w:t>
            </w:r>
            <w:r>
              <w:rPr>
                <w:rFonts w:ascii="Times New Roman"/>
                <w:b w:val="false"/>
                <w:i w:val="false"/>
                <w:color w:val="000000"/>
                <w:sz w:val="20"/>
              </w:rPr>
              <w:t xml:space="preserve"> </w:t>
            </w:r>
            <w:r>
              <w:rPr>
                <w:rFonts w:ascii="Times New Roman"/>
                <w:b/>
                <w:i w:val="false"/>
                <w:color w:val="000000"/>
                <w:sz w:val="20"/>
              </w:rPr>
              <w:t>спайка</w:t>
            </w:r>
            <w:r>
              <w:rPr>
                <w:rFonts w:ascii="Times New Roman"/>
                <w:b w:val="false"/>
                <w:i w:val="false"/>
                <w:color w:val="000000"/>
                <w:sz w:val="20"/>
              </w:rPr>
              <w:t xml:space="preserve"> </w:t>
            </w:r>
            <w:r>
              <w:rPr>
                <w:rFonts w:ascii="Times New Roman"/>
                <w:b/>
                <w:i w:val="false"/>
                <w:color w:val="000000"/>
                <w:sz w:val="20"/>
              </w:rPr>
              <w:t>непрерывной</w:t>
            </w:r>
            <w:r>
              <w:rPr>
                <w:rFonts w:ascii="Times New Roman"/>
                <w:b w:val="false"/>
                <w:i w:val="false"/>
                <w:color w:val="000000"/>
                <w:sz w:val="20"/>
              </w:rPr>
              <w:t xml:space="preserve"> </w:t>
            </w:r>
            <w:r>
              <w:rPr>
                <w:rFonts w:ascii="Times New Roman"/>
                <w:b/>
                <w:i w:val="false"/>
                <w:color w:val="000000"/>
                <w:sz w:val="20"/>
              </w:rPr>
              <w:t>синусоидальной</w:t>
            </w:r>
            <w:r>
              <w:rPr>
                <w:rFonts w:ascii="Times New Roman"/>
                <w:b w:val="false"/>
                <w:i w:val="false"/>
                <w:color w:val="000000"/>
                <w:sz w:val="20"/>
              </w:rPr>
              <w:t xml:space="preserve"> </w:t>
            </w:r>
            <w:r>
              <w:rPr>
                <w:rFonts w:ascii="Times New Roman"/>
                <w:b/>
                <w:i w:val="false"/>
                <w:color w:val="000000"/>
                <w:sz w:val="20"/>
              </w:rPr>
              <w:t>конструкции.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2" w:id="2736"/>
          <w:p>
            <w:pPr>
              <w:spacing w:after="20"/>
              <w:ind w:left="20"/>
              <w:jc w:val="both"/>
            </w:pPr>
            <w:r>
              <w:rPr>
                <w:rFonts w:ascii="Times New Roman"/>
                <w:b w:val="false"/>
                <w:i w:val="false"/>
                <w:color w:val="000000"/>
                <w:sz w:val="20"/>
              </w:rPr>
              <w:t>
Примеры изображения стентов приведены ниже.</w:t>
            </w:r>
          </w:p>
          <w:bookmarkEnd w:id="2736"/>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8067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806700" cy="889000"/>
                          </a:xfrm>
                          <a:prstGeom prst="rect">
                            <a:avLst/>
                          </a:prstGeom>
                        </pic:spPr>
                      </pic:pic>
                    </a:graphicData>
                  </a:graphic>
                </wp:inline>
              </w:drawing>
            </w:r>
          </w:p>
          <w:p>
            <w:pPr>
              <w:spacing w:after="20"/>
              <w:ind w:left="20"/>
              <w:jc w:val="both"/>
            </w:pPr>
            <w:r>
              <w:drawing>
                <wp:inline distT="0" distB="0" distL="0" distR="0">
                  <wp:extent cx="24892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4892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1877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187700" cy="1981200"/>
                          </a:xfrm>
                          <a:prstGeom prst="rect">
                            <a:avLst/>
                          </a:prstGeom>
                        </pic:spPr>
                      </pic:pic>
                    </a:graphicData>
                  </a:graphic>
                </wp:inline>
              </w:drawing>
            </w:r>
          </w:p>
          <w:p>
            <w:pPr>
              <w:spacing w:after="20"/>
              <w:ind w:left="20"/>
              <w:jc w:val="both"/>
            </w:pPr>
            <w:r>
              <w:drawing>
                <wp:inline distT="0" distB="0" distL="0" distR="0">
                  <wp:extent cx="2743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743200" cy="185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0607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060700" cy="2032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2737"/>
          <w:p>
            <w:pPr>
              <w:spacing w:after="20"/>
              <w:ind w:left="20"/>
              <w:jc w:val="both"/>
            </w:pPr>
            <w:r>
              <w:rPr>
                <w:rFonts w:ascii="Times New Roman"/>
                <w:b w:val="false"/>
                <w:i w:val="false"/>
                <w:color w:val="000000"/>
                <w:sz w:val="20"/>
              </w:rPr>
              <w:t>
Прочие</w:t>
            </w:r>
          </w:p>
          <w:bookmarkEnd w:id="2737"/>
          <w:p>
            <w:pPr>
              <w:spacing w:after="20"/>
              <w:ind w:left="20"/>
              <w:jc w:val="both"/>
            </w:pPr>
            <w:r>
              <w:rPr>
                <w:rFonts w:ascii="Times New Roman"/>
                <w:b w:val="false"/>
                <w:i w:val="false"/>
                <w:color w:val="000000"/>
                <w:sz w:val="20"/>
              </w:rPr>
              <w:t>
В данную подсубпозицию включаются следующие приспособления для компенсации дефектов или неработоспособности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приспособления, имплантируемые в тело в качестве дозаторов лекарственных средств и содержащие в общем корпусе "лекарственный насос", источник тока для насоса и резервуар для лекарственного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"кольцевые протезы", то есть кольца из коррозионностойкой стали, покрытые двумя слоями пластмассы и тканью из искусственных волокон. Они прикрепляются хирургическим путем к клапану сердца, чтобы восстановить способность клапана закрываться, например, в случае митральной недостаточности;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постоянные расширители уретры из пластмассы. Эти приспособления в виде стержней с зубцами вставляются в уретру, чтобы обеспечить выход мочи.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основанная на использовании рентгеновского, альфа-, бета- , гамма- или другого ионизирующего излучения, предназначенная или не предназначенная для медицинского, хирургического, стоматологического или ветеринарного использования, включая аппаратуру рентгенографическую или радиотерапевтическую, рентгеновские трубки и прочие генераторы рентгеновского излучения, генераторы высокого напряжения, щиты и пульты управления, экраны, столы, кресла и аналогичные изделия для обследования или лечения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6" w:id="2738"/>
          <w:p>
            <w:pPr>
              <w:spacing w:after="20"/>
              <w:ind w:left="20"/>
              <w:jc w:val="both"/>
            </w:pPr>
            <w:r>
              <w:rPr>
                <w:rFonts w:ascii="Times New Roman"/>
                <w:b w:val="false"/>
                <w:i w:val="false"/>
                <w:color w:val="000000"/>
                <w:sz w:val="20"/>
              </w:rPr>
              <w:t>
Компьютерные томографы</w:t>
            </w:r>
          </w:p>
          <w:bookmarkEnd w:id="2738"/>
          <w:p>
            <w:pPr>
              <w:spacing w:after="20"/>
              <w:ind w:left="20"/>
              <w:jc w:val="both"/>
            </w:pPr>
            <w:r>
              <w:rPr>
                <w:rFonts w:ascii="Times New Roman"/>
                <w:b w:val="false"/>
                <w:i w:val="false"/>
                <w:color w:val="000000"/>
                <w:sz w:val="20"/>
              </w:rPr>
              <w:t>
См. пояснение к субпозиции 9022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Однако системы видеозаписи, не встроенные в рентгеновские аппараты, которые оцифровывают, обрабатывают и хранят аналоговые видеосигналы, оснащенные внешней видеокамерой, включаются в товарную позицию 8543. Они состоят в основном из преобразователя аналоговых сигналов в цифровые, процессора, мониторов и запоминающего устройства на магнитной ленте или диске.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2739"/>
          <w:p>
            <w:pPr>
              <w:spacing w:after="20"/>
              <w:ind w:left="20"/>
              <w:jc w:val="both"/>
            </w:pPr>
            <w:r>
              <w:rPr>
                <w:rFonts w:ascii="Times New Roman"/>
                <w:b w:val="false"/>
                <w:i w:val="false"/>
                <w:color w:val="000000"/>
                <w:sz w:val="20"/>
              </w:rPr>
              <w:t>
Прочая, включая части и принадлежности</w:t>
            </w:r>
          </w:p>
          <w:bookmarkEnd w:id="2739"/>
          <w:p>
            <w:pPr>
              <w:spacing w:after="20"/>
              <w:ind w:left="20"/>
              <w:jc w:val="both"/>
            </w:pPr>
            <w:r>
              <w:rPr>
                <w:rFonts w:ascii="Times New Roman"/>
                <w:b w:val="false"/>
                <w:i w:val="false"/>
                <w:color w:val="000000"/>
                <w:sz w:val="20"/>
              </w:rPr>
              <w:t>
В данную субпозицию включаются бериллиевые окошки для рентгеновских трубок.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Ареометры и аналогичные приборы, действующие при погружении в жидкость, термометры, пирометры, барометры, гигрометры и психрометры, с записывающим устройством или без записывающего устройства, и любые комбинации этих приборов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9025 11 200 1 – </w:t>
            </w:r>
          </w:p>
          <w:p>
            <w:pPr>
              <w:spacing w:after="20"/>
              <w:ind w:left="20"/>
              <w:jc w:val="both"/>
            </w:pPr>
            <w:r>
              <w:rPr>
                <w:rFonts w:ascii="Times New Roman"/>
                <w:b w:val="false"/>
                <w:i w:val="false"/>
                <w:color w:val="000000"/>
                <w:sz w:val="20"/>
              </w:rPr>
              <w:t>9025 11 800 0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8" w:id="2740"/>
          <w:p>
            <w:pPr>
              <w:spacing w:after="20"/>
              <w:ind w:left="20"/>
              <w:jc w:val="both"/>
            </w:pPr>
            <w:r>
              <w:rPr>
                <w:rFonts w:ascii="Times New Roman"/>
                <w:b w:val="false"/>
                <w:i w:val="false"/>
                <w:color w:val="000000"/>
                <w:sz w:val="20"/>
              </w:rPr>
              <w:t>
Жидкостные, прямого считывания</w:t>
            </w:r>
          </w:p>
          <w:bookmarkEnd w:id="2740"/>
          <w:p>
            <w:pPr>
              <w:spacing w:after="20"/>
              <w:ind w:left="20"/>
              <w:jc w:val="both"/>
            </w:pPr>
            <w:r>
              <w:rPr>
                <w:rFonts w:ascii="Times New Roman"/>
                <w:b w:val="false"/>
                <w:i w:val="false"/>
                <w:color w:val="000000"/>
                <w:sz w:val="20"/>
              </w:rPr>
              <w:t>
Термометры "прямого считывания" – это термометры, в которых индикация температуры осуществляется на шкале посредством уровня жидкости в термометре.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Приборы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аппаратура</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измерения</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контроля</w:t>
            </w:r>
            <w:r>
              <w:rPr>
                <w:rFonts w:ascii="Times New Roman"/>
                <w:b w:val="false"/>
                <w:i w:val="false"/>
                <w:color w:val="000000"/>
                <w:sz w:val="20"/>
              </w:rPr>
              <w:t xml:space="preserve"> </w:t>
            </w:r>
            <w:r>
              <w:rPr>
                <w:rFonts w:ascii="Times New Roman"/>
                <w:b/>
                <w:i w:val="false"/>
                <w:color w:val="000000"/>
                <w:sz w:val="20"/>
              </w:rPr>
              <w:t>расхода,</w:t>
            </w:r>
            <w:r>
              <w:rPr>
                <w:rFonts w:ascii="Times New Roman"/>
                <w:b w:val="false"/>
                <w:i w:val="false"/>
                <w:color w:val="000000"/>
                <w:sz w:val="20"/>
              </w:rPr>
              <w:t xml:space="preserve"> </w:t>
            </w:r>
            <w:r>
              <w:rPr>
                <w:rFonts w:ascii="Times New Roman"/>
                <w:b/>
                <w:i w:val="false"/>
                <w:color w:val="000000"/>
                <w:sz w:val="20"/>
              </w:rPr>
              <w:t>уровня,</w:t>
            </w:r>
            <w:r>
              <w:rPr>
                <w:rFonts w:ascii="Times New Roman"/>
                <w:b w:val="false"/>
                <w:i w:val="false"/>
                <w:color w:val="000000"/>
                <w:sz w:val="20"/>
              </w:rPr>
              <w:t xml:space="preserve"> </w:t>
            </w:r>
            <w:r>
              <w:rPr>
                <w:rFonts w:ascii="Times New Roman"/>
                <w:b/>
                <w:i w:val="false"/>
                <w:color w:val="000000"/>
                <w:sz w:val="20"/>
              </w:rPr>
              <w:t>давления</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других</w:t>
            </w:r>
            <w:r>
              <w:rPr>
                <w:rFonts w:ascii="Times New Roman"/>
                <w:b w:val="false"/>
                <w:i w:val="false"/>
                <w:color w:val="000000"/>
                <w:sz w:val="20"/>
              </w:rPr>
              <w:t xml:space="preserve"> </w:t>
            </w:r>
            <w:r>
              <w:rPr>
                <w:rFonts w:ascii="Times New Roman"/>
                <w:b/>
                <w:i w:val="false"/>
                <w:color w:val="000000"/>
                <w:sz w:val="20"/>
              </w:rPr>
              <w:t>переменных</w:t>
            </w:r>
            <w:r>
              <w:rPr>
                <w:rFonts w:ascii="Times New Roman"/>
                <w:b w:val="false"/>
                <w:i w:val="false"/>
                <w:color w:val="000000"/>
                <w:sz w:val="20"/>
              </w:rPr>
              <w:t xml:space="preserve"> </w:t>
            </w:r>
            <w:r>
              <w:rPr>
                <w:rFonts w:ascii="Times New Roman"/>
                <w:b/>
                <w:i w:val="false"/>
                <w:color w:val="000000"/>
                <w:sz w:val="20"/>
              </w:rPr>
              <w:t>характеристик</w:t>
            </w:r>
            <w:r>
              <w:rPr>
                <w:rFonts w:ascii="Times New Roman"/>
                <w:b w:val="false"/>
                <w:i w:val="false"/>
                <w:color w:val="000000"/>
                <w:sz w:val="20"/>
              </w:rPr>
              <w:t xml:space="preserve"> </w:t>
            </w:r>
            <w:r>
              <w:rPr>
                <w:rFonts w:ascii="Times New Roman"/>
                <w:b/>
                <w:i w:val="false"/>
                <w:color w:val="000000"/>
                <w:sz w:val="20"/>
              </w:rPr>
              <w:t>жидкостей</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газов</w:t>
            </w:r>
            <w:r>
              <w:rPr>
                <w:rFonts w:ascii="Times New Roman"/>
                <w:b w:val="false"/>
                <w:i w:val="false"/>
                <w:color w:val="000000"/>
                <w:sz w:val="20"/>
              </w:rPr>
              <w:t xml:space="preserve"> </w:t>
            </w:r>
            <w:r>
              <w:rPr>
                <w:rFonts w:ascii="Times New Roman"/>
                <w:b/>
                <w:i w:val="false"/>
                <w:color w:val="000000"/>
                <w:sz w:val="20"/>
              </w:rPr>
              <w:t>(например,</w:t>
            </w:r>
            <w:r>
              <w:rPr>
                <w:rFonts w:ascii="Times New Roman"/>
                <w:b w:val="false"/>
                <w:i w:val="false"/>
                <w:color w:val="000000"/>
                <w:sz w:val="20"/>
              </w:rPr>
              <w:t xml:space="preserve"> </w:t>
            </w:r>
            <w:r>
              <w:rPr>
                <w:rFonts w:ascii="Times New Roman"/>
                <w:b/>
                <w:i w:val="false"/>
                <w:color w:val="000000"/>
                <w:sz w:val="20"/>
              </w:rPr>
              <w:t>расходомеры,</w:t>
            </w:r>
            <w:r>
              <w:rPr>
                <w:rFonts w:ascii="Times New Roman"/>
                <w:b w:val="false"/>
                <w:i w:val="false"/>
                <w:color w:val="000000"/>
                <w:sz w:val="20"/>
              </w:rPr>
              <w:t xml:space="preserve"> </w:t>
            </w:r>
            <w:r>
              <w:rPr>
                <w:rFonts w:ascii="Times New Roman"/>
                <w:b/>
                <w:i w:val="false"/>
                <w:color w:val="000000"/>
                <w:sz w:val="20"/>
              </w:rPr>
              <w:t>указатели</w:t>
            </w:r>
            <w:r>
              <w:rPr>
                <w:rFonts w:ascii="Times New Roman"/>
                <w:b w:val="false"/>
                <w:i w:val="false"/>
                <w:color w:val="000000"/>
                <w:sz w:val="20"/>
              </w:rPr>
              <w:t xml:space="preserve"> </w:t>
            </w:r>
            <w:r>
              <w:rPr>
                <w:rFonts w:ascii="Times New Roman"/>
                <w:b/>
                <w:i w:val="false"/>
                <w:color w:val="000000"/>
                <w:sz w:val="20"/>
              </w:rPr>
              <w:t>уровня,</w:t>
            </w:r>
            <w:r>
              <w:rPr>
                <w:rFonts w:ascii="Times New Roman"/>
                <w:b w:val="false"/>
                <w:i w:val="false"/>
                <w:color w:val="000000"/>
                <w:sz w:val="20"/>
              </w:rPr>
              <w:t xml:space="preserve"> </w:t>
            </w:r>
            <w:r>
              <w:rPr>
                <w:rFonts w:ascii="Times New Roman"/>
                <w:b/>
                <w:i w:val="false"/>
                <w:color w:val="000000"/>
                <w:sz w:val="20"/>
              </w:rPr>
              <w:t>манометры,</w:t>
            </w:r>
            <w:r>
              <w:rPr>
                <w:rFonts w:ascii="Times New Roman"/>
                <w:b w:val="false"/>
                <w:i w:val="false"/>
                <w:color w:val="000000"/>
                <w:sz w:val="20"/>
              </w:rPr>
              <w:t xml:space="preserve"> </w:t>
            </w:r>
            <w:r>
              <w:rPr>
                <w:rFonts w:ascii="Times New Roman"/>
                <w:b/>
                <w:i w:val="false"/>
                <w:color w:val="000000"/>
                <w:sz w:val="20"/>
              </w:rPr>
              <w:t>тепломеры),</w:t>
            </w:r>
            <w:r>
              <w:rPr>
                <w:rFonts w:ascii="Times New Roman"/>
                <w:b w:val="false"/>
                <w:i w:val="false"/>
                <w:color w:val="000000"/>
                <w:sz w:val="20"/>
              </w:rPr>
              <w:t xml:space="preserve"> </w:t>
            </w:r>
            <w:r>
              <w:rPr>
                <w:rFonts w:ascii="Times New Roman"/>
                <w:b/>
                <w:i w:val="false"/>
                <w:color w:val="000000"/>
                <w:sz w:val="20"/>
              </w:rPr>
              <w:t>кроме</w:t>
            </w:r>
            <w:r>
              <w:rPr>
                <w:rFonts w:ascii="Times New Roman"/>
                <w:b w:val="false"/>
                <w:i w:val="false"/>
                <w:color w:val="000000"/>
                <w:sz w:val="20"/>
              </w:rPr>
              <w:t xml:space="preserve"> </w:t>
            </w:r>
            <w:r>
              <w:rPr>
                <w:rFonts w:ascii="Times New Roman"/>
                <w:b/>
                <w:i w:val="false"/>
                <w:color w:val="000000"/>
                <w:sz w:val="20"/>
              </w:rPr>
              <w:t>приборов</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аппаратуры</w:t>
            </w:r>
            <w:r>
              <w:rPr>
                <w:rFonts w:ascii="Times New Roman"/>
                <w:b w:val="false"/>
                <w:i w:val="false"/>
                <w:color w:val="000000"/>
                <w:sz w:val="20"/>
              </w:rPr>
              <w:t xml:space="preserve"> </w:t>
            </w:r>
            <w:r>
              <w:rPr>
                <w:rFonts w:ascii="Times New Roman"/>
                <w:b/>
                <w:i w:val="false"/>
                <w:color w:val="000000"/>
                <w:sz w:val="20"/>
              </w:rPr>
              <w:t>товарной</w:t>
            </w:r>
            <w:r>
              <w:rPr>
                <w:rFonts w:ascii="Times New Roman"/>
                <w:b w:val="false"/>
                <w:i w:val="false"/>
                <w:color w:val="000000"/>
                <w:sz w:val="20"/>
              </w:rPr>
              <w:t xml:space="preserve"> </w:t>
            </w:r>
            <w:r>
              <w:rPr>
                <w:rFonts w:ascii="Times New Roman"/>
                <w:b/>
                <w:i w:val="false"/>
                <w:color w:val="000000"/>
                <w:sz w:val="20"/>
              </w:rPr>
              <w:t>позиции</w:t>
            </w:r>
            <w:r>
              <w:rPr>
                <w:rFonts w:ascii="Times New Roman"/>
                <w:b w:val="false"/>
                <w:i w:val="false"/>
                <w:color w:val="000000"/>
                <w:sz w:val="20"/>
              </w:rPr>
              <w:t xml:space="preserve"> </w:t>
            </w:r>
            <w:r>
              <w:rPr>
                <w:rFonts w:ascii="Times New Roman"/>
                <w:b/>
                <w:i w:val="false"/>
                <w:color w:val="000000"/>
                <w:sz w:val="20"/>
              </w:rPr>
              <w:t>9014,</w:t>
            </w:r>
            <w:r>
              <w:rPr>
                <w:rFonts w:ascii="Times New Roman"/>
                <w:b w:val="false"/>
                <w:i w:val="false"/>
                <w:color w:val="000000"/>
                <w:sz w:val="20"/>
              </w:rPr>
              <w:t xml:space="preserve"> </w:t>
            </w:r>
            <w:r>
              <w:rPr>
                <w:rFonts w:ascii="Times New Roman"/>
                <w:b/>
                <w:i w:val="false"/>
                <w:color w:val="000000"/>
                <w:sz w:val="20"/>
              </w:rPr>
              <w:t>9015,</w:t>
            </w:r>
            <w:r>
              <w:rPr>
                <w:rFonts w:ascii="Times New Roman"/>
                <w:b w:val="false"/>
                <w:i w:val="false"/>
                <w:color w:val="000000"/>
                <w:sz w:val="20"/>
              </w:rPr>
              <w:t xml:space="preserve"> </w:t>
            </w:r>
            <w:r>
              <w:rPr>
                <w:rFonts w:ascii="Times New Roman"/>
                <w:b/>
                <w:i w:val="false"/>
                <w:color w:val="000000"/>
                <w:sz w:val="20"/>
              </w:rPr>
              <w:t>9028</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9032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9026</w:t>
            </w:r>
            <w:r>
              <w:rPr>
                <w:rFonts w:ascii="Times New Roman"/>
                <w:b w:val="false"/>
                <w:i w:val="false"/>
                <w:color w:val="000000"/>
                <w:sz w:val="20"/>
              </w:rPr>
              <w:t xml:space="preserve">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200</w:t>
            </w:r>
            <w:r>
              <w:rPr>
                <w:rFonts w:ascii="Times New Roman"/>
                <w:b w:val="false"/>
                <w:i w:val="false"/>
                <w:color w:val="000000"/>
                <w:sz w:val="20"/>
              </w:rPr>
              <w:t xml:space="preserve"> </w:t>
            </w:r>
            <w:r>
              <w:rPr>
                <w:rFonts w:ascii="Times New Roman"/>
                <w:b/>
                <w:i w:val="false"/>
                <w:color w:val="000000"/>
                <w:sz w:val="20"/>
              </w:rPr>
              <w:t>0</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9026</w:t>
            </w:r>
            <w:r>
              <w:rPr>
                <w:rFonts w:ascii="Times New Roman"/>
                <w:b w:val="false"/>
                <w:i w:val="false"/>
                <w:color w:val="000000"/>
                <w:sz w:val="20"/>
              </w:rPr>
              <w:t xml:space="preserve">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800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9" w:id="2741"/>
          <w:p>
            <w:pPr>
              <w:spacing w:after="20"/>
              <w:ind w:left="20"/>
              <w:jc w:val="both"/>
            </w:pPr>
            <w:r>
              <w:rPr>
                <w:rFonts w:ascii="Times New Roman"/>
                <w:b w:val="false"/>
                <w:i w:val="false"/>
                <w:color w:val="000000"/>
                <w:sz w:val="20"/>
              </w:rPr>
              <w:t>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измерения</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контроля</w:t>
            </w:r>
            <w:r>
              <w:rPr>
                <w:rFonts w:ascii="Times New Roman"/>
                <w:b w:val="false"/>
                <w:i w:val="false"/>
                <w:color w:val="000000"/>
                <w:sz w:val="20"/>
              </w:rPr>
              <w:t xml:space="preserve"> </w:t>
            </w:r>
            <w:r>
              <w:rPr>
                <w:rFonts w:ascii="Times New Roman"/>
                <w:b/>
                <w:i w:val="false"/>
                <w:color w:val="000000"/>
                <w:sz w:val="20"/>
              </w:rPr>
              <w:t>давления</w:t>
            </w:r>
          </w:p>
          <w:bookmarkEnd w:id="2741"/>
          <w:p>
            <w:pPr>
              <w:spacing w:after="20"/>
              <w:ind w:left="20"/>
              <w:jc w:val="both"/>
            </w:pPr>
            <w:r>
              <w:rPr>
                <w:rFonts w:ascii="Times New Roman"/>
                <w:b w:val="false"/>
                <w:i w:val="false"/>
                <w:color w:val="000000"/>
                <w:sz w:val="20"/>
              </w:rPr>
              <w:t xml:space="preserve">
В данные подсубпозиции включаются насосы для накачивания шин, со встроенным манометром, которые рассматриваются как манометры, даже если они не предназначены для подключения к внешнему источнику, а имеют собственный резервуар сжатого воздуха.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физического или химического анализа (например, поляриметры, рефрактометры, спектрометры, газо- или дымоанализаторы); приборы и аппаратура для измерения или контроля вязкости, пористости, расширения, поверхностного натяжения или аналогичные; приборы и аппаратура для измерения или контроля количества тепла, звука или света (включая экспонометры); микротомы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0" w:id="2742"/>
          <w:p>
            <w:pPr>
              <w:spacing w:after="20"/>
              <w:ind w:left="20"/>
              <w:jc w:val="both"/>
            </w:pPr>
            <w:r>
              <w:rPr>
                <w:rFonts w:ascii="Times New Roman"/>
                <w:b w:val="false"/>
                <w:i w:val="false"/>
                <w:color w:val="000000"/>
                <w:sz w:val="20"/>
              </w:rPr>
              <w:t>
Электронные</w:t>
            </w:r>
          </w:p>
          <w:bookmarkEnd w:id="2742"/>
          <w:p>
            <w:pPr>
              <w:spacing w:after="20"/>
              <w:ind w:left="20"/>
              <w:jc w:val="both"/>
            </w:pPr>
            <w:r>
              <w:rPr>
                <w:rFonts w:ascii="Times New Roman"/>
                <w:b w:val="false"/>
                <w:i w:val="false"/>
                <w:color w:val="000000"/>
                <w:sz w:val="20"/>
              </w:rPr>
              <w:t xml:space="preserve">
В данную подсубпозицию включаются лазерные счетчики частиц, содержащихся в воздухе. Это электронные устройства, которые определяют или контролируют содержание пыли в отфильтрованном воздухе, например, на промышленных предприятиях или в медицинских учреждениях. Частицы пыли, содержащиеся в пробе воздуха, заставляют лазерный луч производить рассеянный свет в измерительной камере устройства. Затем свет, сконцентрированный в луч с помощью системы линз, улавливается фотодиодом и преобразуется в электрический сигнал. С помощью заранее запрограммированных контрольных данных определяется содержание частиц пыли, и результат измерений отображается на цифровом дисплее прибора или распечатывается на внешнем ленточном принтере. Через интерфейс результаты измерений в виде электрических сигналов можно также передать по кабелю на вычислительную машину.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9027</w:t>
            </w:r>
            <w:r>
              <w:rPr>
                <w:rFonts w:ascii="Times New Roman"/>
                <w:b w:val="false"/>
                <w:i w:val="false"/>
                <w:color w:val="000000"/>
                <w:sz w:val="20"/>
              </w:rPr>
              <w:t xml:space="preserve"> </w:t>
            </w:r>
            <w:r>
              <w:rPr>
                <w:rFonts w:ascii="Times New Roman"/>
                <w:b/>
                <w:i w:val="false"/>
                <w:color w:val="000000"/>
                <w:sz w:val="20"/>
              </w:rPr>
              <w:t>30</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1" w:id="2743"/>
          <w:p>
            <w:pPr>
              <w:spacing w:after="20"/>
              <w:ind w:left="20"/>
              <w:jc w:val="both"/>
            </w:pPr>
            <w:r>
              <w:rPr>
                <w:rFonts w:ascii="Times New Roman"/>
                <w:b w:val="false"/>
                <w:i w:val="false"/>
                <w:color w:val="000000"/>
                <w:sz w:val="20"/>
              </w:rPr>
              <w:t>
Спектрометры, спектрофотометры и спектрографы, основанные на действии оптического излучения (ультрафиолетового, видимой части спектра, инфракрасного)</w:t>
            </w:r>
          </w:p>
          <w:bookmarkEnd w:id="2743"/>
          <w:p>
            <w:pPr>
              <w:spacing w:after="20"/>
              <w:ind w:left="20"/>
              <w:jc w:val="both"/>
            </w:pPr>
            <w:r>
              <w:rPr>
                <w:rFonts w:ascii="Times New Roman"/>
                <w:b w:val="false"/>
                <w:i w:val="false"/>
                <w:color w:val="000000"/>
                <w:sz w:val="20"/>
              </w:rPr>
              <w:t>
В данную субпозицию включаются электронные устройства с микропроцессорным управлением (многоканальные оптические анализаторы) для измерения и анализа длин волн оптических сигналов для спектрального анализа. Длины волн оптических сигналов, измеренные детекторами, преобразуются в цифровые электрические сигналы и сравниваются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контрольными значениями (анализируются). Результат сравнения оценивается компьютером и отображается на внешних мониторах, которые могут подсоединяться к данному оборудованию.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2744"/>
          <w:p>
            <w:pPr>
              <w:spacing w:after="20"/>
              <w:ind w:left="20"/>
              <w:jc w:val="both"/>
            </w:pPr>
            <w:r>
              <w:rPr>
                <w:rFonts w:ascii="Times New Roman"/>
                <w:b w:val="false"/>
                <w:i w:val="false"/>
                <w:color w:val="000000"/>
                <w:sz w:val="20"/>
              </w:rPr>
              <w:t>
Приборы и аппаратура, основанные на действии оптического излучения (ультрафиолетового, видимой части спектра, инфракрасного), прочие</w:t>
            </w:r>
          </w:p>
          <w:bookmarkEnd w:id="2744"/>
          <w:p>
            <w:pPr>
              <w:spacing w:after="20"/>
              <w:ind w:left="20"/>
              <w:jc w:val="both"/>
            </w:pPr>
            <w:r>
              <w:rPr>
                <w:rFonts w:ascii="Times New Roman"/>
                <w:b w:val="false"/>
                <w:i w:val="false"/>
                <w:color w:val="000000"/>
                <w:sz w:val="20"/>
              </w:rPr>
              <w:t>
В данную субпозицию включаются электронные устройства, используемые в химических лабораториях больниц для полностью автоматического анализа сыворотки крови. Они состоят в основном из собственно анализатора (с устройством для приготовления проб, механизмом дозировки реактивов и фотометрической измерительной системой с использованием галогенной лампы в качестве источника света и фотодиодов в качестве детекторов), устройства контроля и обработки данных (с микропроцессорами и экраном для отображения результатов измерений) и принтера для записи результатов. Все три устройства соединяются электрическими кабелями.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9027</w:t>
            </w:r>
            <w:r>
              <w:rPr>
                <w:rFonts w:ascii="Times New Roman"/>
                <w:b w:val="false"/>
                <w:i w:val="false"/>
                <w:color w:val="000000"/>
                <w:sz w:val="20"/>
              </w:rPr>
              <w:t xml:space="preserve"> </w:t>
            </w:r>
            <w:r>
              <w:rPr>
                <w:rFonts w:ascii="Times New Roman"/>
                <w:b/>
                <w:i w:val="false"/>
                <w:color w:val="000000"/>
                <w:sz w:val="20"/>
              </w:rPr>
              <w:t>89</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3" w:id="2745"/>
          <w:p>
            <w:pPr>
              <w:spacing w:after="20"/>
              <w:ind w:left="20"/>
              <w:jc w:val="both"/>
            </w:pPr>
            <w:r>
              <w:rPr>
                <w:rFonts w:ascii="Times New Roman"/>
                <w:b w:val="false"/>
                <w:i w:val="false"/>
                <w:color w:val="000000"/>
                <w:sz w:val="20"/>
              </w:rPr>
              <w:t>
</w:t>
            </w:r>
            <w:r>
              <w:rPr>
                <w:rFonts w:ascii="Times New Roman"/>
                <w:b/>
                <w:i w:val="false"/>
                <w:color w:val="000000"/>
                <w:sz w:val="20"/>
              </w:rPr>
              <w:t>Прочие</w:t>
            </w:r>
          </w:p>
          <w:bookmarkEnd w:id="2745"/>
          <w:p>
            <w:pPr>
              <w:spacing w:after="20"/>
              <w:ind w:left="20"/>
              <w:jc w:val="both"/>
            </w:pPr>
            <w:r>
              <w:rPr>
                <w:rFonts w:ascii="Times New Roman"/>
                <w:b w:val="false"/>
                <w:i w:val="false"/>
                <w:color w:val="000000"/>
                <w:sz w:val="20"/>
              </w:rPr>
              <w:t>
В данную субпозицию включаются шкафы для проведения климатических испытаний, оснащенные барокамерой, электрическим нагревателем, увлажнителем воздуха и электрическим блоком, в котором электронные компоненты выдерживаются в определенных условиях давления, температуры и влажности, имитирующих влияние и условия окружающей среды, встречающихся в ходе их последующего использования с целью проверить срок их службы, изоляцию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4" w:id="2746"/>
          <w:p>
            <w:pPr>
              <w:spacing w:after="20"/>
              <w:ind w:left="20"/>
              <w:jc w:val="both"/>
            </w:pPr>
            <w:r>
              <w:rPr>
                <w:rFonts w:ascii="Times New Roman"/>
                <w:b w:val="false"/>
                <w:i w:val="false"/>
                <w:color w:val="000000"/>
                <w:sz w:val="20"/>
              </w:rPr>
              <w:t>
Осциллоскопы, анализаторы спектра, прочие приборы и аппаратура для измерения или контроля электрических величин, кроме измерительных приборов товарной позиции 9028; приборы и аппаратура для обнаружения или измерения альфа-, бета-, гамма-, рентгеновского, космического или прочих ионизирующих излучений</w:t>
            </w:r>
          </w:p>
          <w:bookmarkEnd w:id="2746"/>
          <w:p>
            <w:pPr>
              <w:spacing w:after="20"/>
              <w:ind w:left="20"/>
              <w:jc w:val="both"/>
            </w:pPr>
            <w:r>
              <w:rPr>
                <w:rFonts w:ascii="Times New Roman"/>
                <w:b w:val="false"/>
                <w:i w:val="false"/>
                <w:color w:val="000000"/>
                <w:sz w:val="20"/>
              </w:rPr>
              <w:t>
В соответствии с Основным правилом интерпретации 3 (б) приборы и аппараты, которые могут использоваться для измерений или контроля как электрических, так и неэлектрических величин, включаются в товарную позицию 9030, если в соответствии с их основным свойством можно определить, что они используются главным образом для измерения или проверки электрических величин. Как в случае, например, с электронно-лучевыми осциллоскопами и осциллографами, а также светолучевыми и УФ-лучевыми осциллографами (подсубпозиции 9030 20 100 0 – 9030 20 990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Однако приборы и аппараты, основное свойство которых не может быть определено, так как они используются для измерения и контроля как электрических, так и неэлектрических величин в равной степени, не включаются в данную товарную позицию. Следовательно, в соответствии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Основным правилом интерпретации 3 (в) приборы для тестирования двигателей автомобилей и систем зажигания посредством измерения электрических величин, таких как напряжение и сопротивление, и неэлектрических величин, таких как скорость вращения, угол опережения зажигания и состояние контакта прерывателя, включаются в товарную позицию 9031.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5" w:id="2747"/>
          <w:p>
            <w:pPr>
              <w:spacing w:after="20"/>
              <w:ind w:left="20"/>
              <w:jc w:val="both"/>
            </w:pPr>
            <w:r>
              <w:rPr>
                <w:rFonts w:ascii="Times New Roman"/>
                <w:b w:val="false"/>
                <w:i w:val="false"/>
                <w:color w:val="000000"/>
                <w:sz w:val="20"/>
              </w:rPr>
              <w:t>
9030 20 300 1</w:t>
            </w:r>
          </w:p>
          <w:bookmarkEnd w:id="2747"/>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9030 20 300 9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2748"/>
          <w:p>
            <w:pPr>
              <w:spacing w:after="20"/>
              <w:ind w:left="20"/>
              <w:jc w:val="both"/>
            </w:pPr>
            <w:r>
              <w:rPr>
                <w:rFonts w:ascii="Times New Roman"/>
                <w:b w:val="false"/>
                <w:i w:val="false"/>
                <w:color w:val="000000"/>
                <w:sz w:val="20"/>
              </w:rPr>
              <w:t>
Прочие, с записывающим устройством</w:t>
            </w:r>
          </w:p>
          <w:bookmarkEnd w:id="2748"/>
          <w:p>
            <w:pPr>
              <w:spacing w:after="20"/>
              <w:ind w:left="20"/>
              <w:jc w:val="both"/>
            </w:pPr>
            <w:r>
              <w:rPr>
                <w:rFonts w:ascii="Times New Roman"/>
                <w:b w:val="false"/>
                <w:i w:val="false"/>
                <w:color w:val="000000"/>
                <w:sz w:val="20"/>
              </w:rPr>
              <w:t>
В данные подсубпозиции включаются светолучевые и УФ-лучевые осциллографы для измерения и записи быстрых изменений электрических величин. Эти приборы, известные также как светолучевые самописцы, УФ-записывающие устройства или шлейфовые осциллографы, записывают сигналы, поступающие от изучаемого периодического явления, с помощью светового или УФ-луча на светочувствительной бумаге.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8" w:id="2749"/>
          <w:p>
            <w:pPr>
              <w:spacing w:after="20"/>
              <w:ind w:left="20"/>
              <w:jc w:val="both"/>
            </w:pPr>
            <w:r>
              <w:rPr>
                <w:rFonts w:ascii="Times New Roman"/>
                <w:b w:val="false"/>
                <w:i w:val="false"/>
                <w:color w:val="000000"/>
                <w:sz w:val="20"/>
              </w:rPr>
              <w:t>
9030 39 000 1</w:t>
            </w:r>
          </w:p>
          <w:bookmarkEnd w:id="2749"/>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9030 39 000 9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0" w:id="2750"/>
          <w:p>
            <w:pPr>
              <w:spacing w:after="20"/>
              <w:ind w:left="20"/>
              <w:jc w:val="both"/>
            </w:pPr>
            <w:r>
              <w:rPr>
                <w:rFonts w:ascii="Times New Roman"/>
                <w:b w:val="false"/>
                <w:i w:val="false"/>
                <w:color w:val="000000"/>
                <w:sz w:val="20"/>
              </w:rPr>
              <w:t>
С записывающим устройством, прочие</w:t>
            </w:r>
          </w:p>
          <w:bookmarkEnd w:id="2750"/>
          <w:p>
            <w:pPr>
              <w:spacing w:after="20"/>
              <w:ind w:left="20"/>
              <w:jc w:val="both"/>
            </w:pPr>
            <w:r>
              <w:rPr>
                <w:rFonts w:ascii="Times New Roman"/>
                <w:b w:val="false"/>
                <w:i w:val="false"/>
                <w:color w:val="000000"/>
                <w:sz w:val="20"/>
              </w:rPr>
              <w:t>
Электрические устройства или системы для тестирования, с помощью которых путем измерения или проверки таких электрических величин, как емкость, индуктивность, полное сопротивление, активное сопротивление и напряжение, определяется годность к эксплуатации печатных схем или других электронных компонентов и отображаются любые дефекты, такие как короткие замыкания или обрывы.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Такие устройства или системы обычно состоят из устройства для измерения и проверки (с клавиатурой для ввода, памятью для хранения программ и терминалом с ЭЛТ), которое производит измерение и сравнивает полученные результаты с контрольными величинами, а затем отображает их, управляющего устройства (с вычислительной машиной или микропроцессорами), выходного принтера для распечатки результатов теста и устройства для сортировки оттестированных компонентов в соответствии с специфическими конкретными значениями и отбора изделий с дефектами.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не включаются, однако, электрические устройства для проверки герметичности корпусов герметизированных интегральных схем или других электронных компонентов (товарная позиция 9031).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9030 82 000 0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2751"/>
          <w:p>
            <w:pPr>
              <w:spacing w:after="20"/>
              <w:ind w:left="20"/>
              <w:jc w:val="both"/>
            </w:pPr>
            <w:r>
              <w:rPr>
                <w:rFonts w:ascii="Times New Roman"/>
                <w:b w:val="false"/>
                <w:i w:val="false"/>
                <w:color w:val="000000"/>
                <w:sz w:val="20"/>
              </w:rPr>
              <w:t>
Для измерений или проверки полупроводниковых пластин или приборов (включая интегральные схемы)</w:t>
            </w:r>
          </w:p>
          <w:bookmarkEnd w:id="2751"/>
          <w:p>
            <w:pPr>
              <w:spacing w:after="20"/>
              <w:ind w:left="20"/>
              <w:jc w:val="both"/>
            </w:pPr>
            <w:r>
              <w:rPr>
                <w:rFonts w:ascii="Times New Roman"/>
                <w:b w:val="false"/>
                <w:i w:val="false"/>
                <w:color w:val="000000"/>
                <w:sz w:val="20"/>
              </w:rPr>
              <w:t xml:space="preserve">
В данную субпозицию включаются электрические устройства или системы для тестирования, которые измеряют или проверяют электрические величины, такие как напряжение, частота и т.д., с целью определить пригодность к эксплуатации полупроводниковых пластин, кристаллов и прочих полупроводниковых приборов и отобразить такие дефекты, как отклонение от заранее установленных параметров.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Такие устройства или системы обычно состоят из устройства для измерения и проверки (с клавиатурой для ввода, памятью для хранения программ и терминалом с ЭЛТ), которое производит измерение и сравнивает полученные результаты с контрольными величинами, а затем отображает их, управляющего устройства (с вычислительной машиной или микропроцессорами), выходного принтера для распечатки результатов теста и устройства для сортировки оттестированных компонентов в соответствии с специфическими конкретными значениями и отбора изделий с дефектами.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не включаются, однако, электрические устройства для проверки герметичности корпусов герметизированных интегральных схем или других электронных компонентов (товарная позиция 9031).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или контрольные приборы, устройства и машины, в другом месте данной группы не поименованные или не включенные; проекторы профильные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2" w:id="2752"/>
          <w:p>
            <w:pPr>
              <w:spacing w:after="20"/>
              <w:ind w:left="20"/>
              <w:jc w:val="both"/>
            </w:pPr>
            <w:r>
              <w:rPr>
                <w:rFonts w:ascii="Times New Roman"/>
                <w:b w:val="false"/>
                <w:i w:val="false"/>
                <w:color w:val="000000"/>
                <w:sz w:val="20"/>
              </w:rPr>
              <w:t>
Стенды испытательные</w:t>
            </w:r>
          </w:p>
          <w:bookmarkEnd w:id="2752"/>
          <w:p>
            <w:pPr>
              <w:spacing w:after="20"/>
              <w:ind w:left="20"/>
              <w:jc w:val="both"/>
            </w:pPr>
            <w:r>
              <w:rPr>
                <w:rFonts w:ascii="Times New Roman"/>
                <w:b w:val="false"/>
                <w:i w:val="false"/>
                <w:color w:val="000000"/>
                <w:sz w:val="20"/>
              </w:rPr>
              <w:t xml:space="preserve">
Стенды испытательные для проверки насосов для впрыскивания топлива дизельного двигателя укомплектованы в качестве основных компонентов, крепящихся к одному и тому же стенду, электрическим двигателем и устройством, в состав которого входят инжекторы и градуированные стеклянные трубки для измерения количества топлива, подаваемого элементами впрыскивающего насоса; они могут быть дополнительно оснащены вспомогательным устройством (стробоскопом) для проверки точности времени впрыска топлива.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3" w:id="2753"/>
          <w:p>
            <w:pPr>
              <w:spacing w:after="20"/>
              <w:ind w:left="20"/>
              <w:jc w:val="both"/>
            </w:pPr>
            <w:r>
              <w:rPr>
                <w:rFonts w:ascii="Times New Roman"/>
                <w:b w:val="false"/>
                <w:i w:val="false"/>
                <w:color w:val="000000"/>
                <w:sz w:val="20"/>
              </w:rPr>
              <w:t>
9031 80 320 0</w:t>
            </w:r>
          </w:p>
          <w:bookmarkEnd w:id="2753"/>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9031 80 340 0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2754"/>
          <w:p>
            <w:pPr>
              <w:spacing w:after="20"/>
              <w:ind w:left="20"/>
              <w:jc w:val="both"/>
            </w:pPr>
            <w:r>
              <w:rPr>
                <w:rFonts w:ascii="Times New Roman"/>
                <w:b w:val="false"/>
                <w:i w:val="false"/>
                <w:color w:val="000000"/>
                <w:sz w:val="20"/>
              </w:rPr>
              <w:t>
Для измерения или контроля геометрических величин</w:t>
            </w:r>
          </w:p>
          <w:bookmarkEnd w:id="2754"/>
          <w:p>
            <w:pPr>
              <w:spacing w:after="20"/>
              <w:ind w:left="20"/>
              <w:jc w:val="both"/>
            </w:pPr>
            <w:r>
              <w:rPr>
                <w:rFonts w:ascii="Times New Roman"/>
                <w:b w:val="false"/>
                <w:i w:val="false"/>
                <w:color w:val="000000"/>
                <w:sz w:val="20"/>
              </w:rPr>
              <w:t xml:space="preserve">
Примерами геометрических величин являются длина, расстояние, диаметр, радиус, кривизна, угол, угол наклона, объем и неровность поверхности.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не включаются интерферометры для проверки ровных поверхностей, используемые в лабораториях (субпозиция 9027 50 000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9031 80 910 0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2755"/>
          <w:p>
            <w:pPr>
              <w:spacing w:after="20"/>
              <w:ind w:left="20"/>
              <w:jc w:val="both"/>
            </w:pPr>
            <w:r>
              <w:rPr>
                <w:rFonts w:ascii="Times New Roman"/>
                <w:b w:val="false"/>
                <w:i w:val="false"/>
                <w:color w:val="000000"/>
                <w:sz w:val="20"/>
              </w:rPr>
              <w:t>
Для измерения или контроля геометрических величин</w:t>
            </w:r>
          </w:p>
          <w:bookmarkEnd w:id="2755"/>
          <w:p>
            <w:pPr>
              <w:spacing w:after="20"/>
              <w:ind w:left="20"/>
              <w:jc w:val="both"/>
            </w:pPr>
            <w:r>
              <w:rPr>
                <w:rFonts w:ascii="Times New Roman"/>
                <w:b w:val="false"/>
                <w:i w:val="false"/>
                <w:color w:val="000000"/>
                <w:sz w:val="20"/>
              </w:rPr>
              <w:t>
См. пояснения к подсубпозициям 9031 80 320 0 и 9031 80 340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также включаются спиртовые уровни.</w:t>
            </w:r>
          </w:p>
        </w:tc>
      </w:tr>
    </w:tbl>
    <w:bookmarkStart w:name="z3217" w:id="2756"/>
    <w:p>
      <w:pPr>
        <w:spacing w:after="0"/>
        <w:ind w:left="0"/>
        <w:jc w:val="left"/>
      </w:pPr>
      <w:r>
        <w:rPr>
          <w:rFonts w:ascii="Times New Roman"/>
          <w:b/>
          <w:i w:val="false"/>
          <w:color w:val="000000"/>
        </w:rPr>
        <w:t xml:space="preserve"> группа 91</w:t>
      </w:r>
      <w:r>
        <w:br/>
      </w:r>
      <w:r>
        <w:rPr>
          <w:rFonts w:ascii="Times New Roman"/>
          <w:b/>
          <w:i w:val="false"/>
          <w:color w:val="000000"/>
        </w:rPr>
        <w:t>Часы всех видов и их части</w:t>
      </w:r>
    </w:p>
    <w:bookmarkEnd w:id="2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8" w:id="2757"/>
          <w:p>
            <w:pPr>
              <w:spacing w:after="20"/>
              <w:ind w:left="20"/>
              <w:jc w:val="both"/>
            </w:pPr>
            <w:r>
              <w:rPr>
                <w:rFonts w:ascii="Times New Roman"/>
                <w:b w:val="false"/>
                <w:i w:val="false"/>
                <w:color w:val="000000"/>
                <w:sz w:val="20"/>
              </w:rPr>
              <w:t>
Часы наручные, карманные и прочие, предназначенные для ношения на себе или с собой, включая секундомеры, кроме часов и секундомеров товарной позиции 9101</w:t>
            </w:r>
          </w:p>
          <w:bookmarkEnd w:id="2757"/>
          <w:p>
            <w:pPr>
              <w:spacing w:after="20"/>
              <w:ind w:left="20"/>
              <w:jc w:val="both"/>
            </w:pPr>
            <w:r>
              <w:rPr>
                <w:rFonts w:ascii="Times New Roman"/>
                <w:b w:val="false"/>
                <w:i w:val="false"/>
                <w:color w:val="000000"/>
                <w:sz w:val="20"/>
              </w:rPr>
              <w:t>
В данную товарную позицию включаются комбинации часов с электронными калькуляторами, имеющие вид наручных или карманных часов.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товарную позицию не включаются электронные калькуляторы с отображением времени и даты и будильником (субпозиция 8470 10 000 0, 8470 21 000 0 или 8470 29 000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9" w:id="2758"/>
          <w:p>
            <w:pPr>
              <w:spacing w:after="20"/>
              <w:ind w:left="20"/>
              <w:jc w:val="both"/>
            </w:pPr>
            <w:r>
              <w:rPr>
                <w:rFonts w:ascii="Times New Roman"/>
                <w:b w:val="false"/>
                <w:i w:val="false"/>
                <w:color w:val="000000"/>
                <w:sz w:val="20"/>
              </w:rPr>
              <w:t>
Корпуса для часов, предназначенных для ношения на себе или с собой, и их части</w:t>
            </w:r>
          </w:p>
          <w:bookmarkEnd w:id="2758"/>
          <w:p>
            <w:pPr>
              <w:spacing w:after="20"/>
              <w:ind w:left="20"/>
              <w:jc w:val="both"/>
            </w:pPr>
            <w:r>
              <w:rPr>
                <w:rFonts w:ascii="Times New Roman"/>
                <w:b w:val="false"/>
                <w:i w:val="false"/>
                <w:color w:val="000000"/>
                <w:sz w:val="20"/>
              </w:rPr>
              <w:t>
Ремешки, ленты или браслеты, прикрепленные к корпусам часов, классифицируются вместе с корпусами для часов. Однако будучи представленными вместе с корпусами для часов, но не прикрепленными к корпусам, данные изделия включаются в соответствующие товарные позиции так же, как и ремешки, ленты или браслеты для часов, представленные отдельно (товарная позиция 9113).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часов всех видов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9114 90 000 8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0" w:id="2759"/>
          <w:p>
            <w:pPr>
              <w:spacing w:after="20"/>
              <w:ind w:left="20"/>
              <w:jc w:val="both"/>
            </w:pPr>
            <w:r>
              <w:rPr>
                <w:rFonts w:ascii="Times New Roman"/>
                <w:b w:val="false"/>
                <w:i w:val="false"/>
                <w:color w:val="000000"/>
                <w:sz w:val="20"/>
              </w:rPr>
              <w:t>
Прочие</w:t>
            </w:r>
          </w:p>
          <w:bookmarkEnd w:id="2759"/>
          <w:p>
            <w:pPr>
              <w:spacing w:after="20"/>
              <w:ind w:left="20"/>
              <w:jc w:val="both"/>
            </w:pPr>
            <w:r>
              <w:rPr>
                <w:rFonts w:ascii="Times New Roman"/>
                <w:b w:val="false"/>
                <w:i w:val="false"/>
                <w:color w:val="000000"/>
                <w:sz w:val="20"/>
              </w:rPr>
              <w:t>
В данную подсубпозицию включаются все пружины, используемые в часовых механизмах для часов всех видов.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Примерами таких пружин, кроме главных и волосковых пружин, являются: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скользящие пружины;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регулирующие пружины;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пружины собачек, пружины баланса, пружины натяжные и поперечные пружины.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не включаются пружины для корпусов часов, не предназначенных для ношения на себе или с собой, и для корпусов аналогичного типа, являющиеся частями общего назначения в рамках значения примечания 2 к разделу XV.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1" w:id="2760"/>
          <w:p>
            <w:pPr>
              <w:spacing w:after="20"/>
              <w:ind w:left="20"/>
              <w:jc w:val="both"/>
            </w:pPr>
            <w:r>
              <w:rPr>
                <w:rFonts w:ascii="Times New Roman"/>
                <w:b w:val="false"/>
                <w:i w:val="false"/>
                <w:color w:val="000000"/>
                <w:sz w:val="20"/>
              </w:rPr>
              <w:t>
В данную подсубпозицию также включаются:</w:t>
            </w:r>
          </w:p>
          <w:bookmarkEnd w:id="2760"/>
          <w:p>
            <w:pPr>
              <w:spacing w:after="20"/>
              <w:ind w:left="20"/>
              <w:jc w:val="both"/>
            </w:pPr>
            <w:r>
              <w:rPr>
                <w:rFonts w:ascii="Times New Roman"/>
                <w:b w:val="false"/>
                <w:i w:val="false"/>
                <w:color w:val="000000"/>
                <w:sz w:val="20"/>
              </w:rPr>
              <w:t>
</w:t>
            </w:r>
            <w:r>
              <w:rPr>
                <w:rFonts w:ascii="Times New Roman"/>
                <w:b w:val="false"/>
                <w:i w:val="false"/>
                <w:color w:val="000000"/>
                <w:sz w:val="20"/>
              </w:rPr>
              <w:t>1) узлы, собранные из электрических или электронных компонентов, образующие опознаваемые части часов, не предназначенных для ношения на себе или с собой, например, узел электронного боя;</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изделия, известные как "винты баланса" или "винты чаши баланса";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клинья, изготовленные обычно из пластмассы, которые вставляются между корпусом и механизмом часов, предназначенных для ношения на себе или с собой;</w:t>
            </w:r>
          </w:p>
          <w:p>
            <w:pPr>
              <w:spacing w:after="20"/>
              <w:ind w:left="20"/>
              <w:jc w:val="both"/>
            </w:pPr>
            <w:r>
              <w:rPr>
                <w:rFonts w:ascii="Times New Roman"/>
                <w:b w:val="false"/>
                <w:i w:val="false"/>
                <w:color w:val="000000"/>
                <w:sz w:val="20"/>
              </w:rPr>
              <w:t>
</w:t>
            </w:r>
            <w:r>
              <w:rPr>
                <w:rFonts w:ascii="Times New Roman"/>
                <w:b w:val="false"/>
                <w:i w:val="false"/>
                <w:color w:val="000000"/>
                <w:sz w:val="20"/>
              </w:rPr>
              <w:t>4) кварцевые генераторы для часов, предназначенных для ношения на себе или с собой (кварцевые резонаторы, соединенные с электронной микросхемой и предназначенные для поддержания колебаний);</w:t>
            </w:r>
          </w:p>
          <w:p>
            <w:pPr>
              <w:spacing w:after="20"/>
              <w:ind w:left="20"/>
              <w:jc w:val="both"/>
            </w:pPr>
            <w:r>
              <w:rPr>
                <w:rFonts w:ascii="Times New Roman"/>
                <w:b w:val="false"/>
                <w:i w:val="false"/>
                <w:color w:val="000000"/>
                <w:sz w:val="20"/>
              </w:rPr>
              <w:t>
5) главные пружины, закрепленные в барабанах.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26" w:id="2761"/>
    <w:p>
      <w:pPr>
        <w:spacing w:after="0"/>
        <w:ind w:left="0"/>
        <w:jc w:val="left"/>
      </w:pPr>
      <w:r>
        <w:rPr>
          <w:rFonts w:ascii="Times New Roman"/>
          <w:b/>
          <w:i w:val="false"/>
          <w:color w:val="000000"/>
        </w:rPr>
        <w:t xml:space="preserve"> группа 92</w:t>
      </w:r>
      <w:r>
        <w:br/>
      </w:r>
      <w:r>
        <w:rPr>
          <w:rFonts w:ascii="Times New Roman"/>
          <w:b/>
          <w:i w:val="false"/>
          <w:color w:val="000000"/>
        </w:rPr>
        <w:t>Инструменты музыкальные; их части и принадлежности</w:t>
      </w:r>
    </w:p>
    <w:bookmarkEnd w:id="2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Музыкальные инструменты, у которых звук производится или должен быть усилен электрическим способом (например, органы, гитары, аккордеоны)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9207 10 300 0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7" w:id="2762"/>
          <w:p>
            <w:pPr>
              <w:spacing w:after="20"/>
              <w:ind w:left="20"/>
              <w:jc w:val="both"/>
            </w:pPr>
            <w:r>
              <w:rPr>
                <w:rFonts w:ascii="Times New Roman"/>
                <w:b w:val="false"/>
                <w:i w:val="false"/>
                <w:color w:val="000000"/>
                <w:sz w:val="20"/>
              </w:rPr>
              <w:t>
Цифровые фортепиано</w:t>
            </w:r>
          </w:p>
          <w:bookmarkEnd w:id="2762"/>
          <w:p>
            <w:pPr>
              <w:spacing w:after="20"/>
              <w:ind w:left="20"/>
              <w:jc w:val="both"/>
            </w:pPr>
            <w:r>
              <w:rPr>
                <w:rFonts w:ascii="Times New Roman"/>
                <w:b w:val="false"/>
                <w:i w:val="false"/>
                <w:color w:val="000000"/>
                <w:sz w:val="20"/>
              </w:rPr>
              <w:t>
В отличие от синтезаторов и клавиатур диапазон и ширина клавиш цифровых фортепиано точно соответствуют диапазону и ширине клавиш акустических пианино (товарная позиция 9201). Они используют образцы звуков (сэмплы), чтобы воспроизвести звучание акустического пианино с максимально возможной точностью. Принцип работы, включая принцип работы педалей, соответствует принципу работы акустического пианино. Как правило, они оснащены встроенными усилителями и громкоговорителями.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9207 10 500 0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8" w:id="2763"/>
          <w:p>
            <w:pPr>
              <w:spacing w:after="20"/>
              <w:ind w:left="20"/>
              <w:jc w:val="both"/>
            </w:pPr>
            <w:r>
              <w:rPr>
                <w:rFonts w:ascii="Times New Roman"/>
                <w:b w:val="false"/>
                <w:i w:val="false"/>
                <w:color w:val="000000"/>
                <w:sz w:val="20"/>
              </w:rPr>
              <w:t>
Синтезаторы</w:t>
            </w:r>
          </w:p>
          <w:bookmarkEnd w:id="2763"/>
          <w:p>
            <w:pPr>
              <w:spacing w:after="20"/>
              <w:ind w:left="20"/>
              <w:jc w:val="both"/>
            </w:pPr>
            <w:r>
              <w:rPr>
                <w:rFonts w:ascii="Times New Roman"/>
                <w:b w:val="false"/>
                <w:i w:val="false"/>
                <w:color w:val="000000"/>
                <w:sz w:val="20"/>
              </w:rPr>
              <w:t>
Синтезаторы отличаются от прочих музыкальных инструментов субпозиции 9207 10 тем, что в дополнение к воспроизведению заранее запрограммированных звуков (или "подготовленного набора звуков"), которые можно также модулировать, они позволяют исполнителям программировать свои собственные звуки. Синтезаторы могут быть также оснащены прочими встроенными электронными компонентами, такими как сэмплеры, усилители, громкоговорители, секвенсеры, имитаторы эхо-эффекта, флэнджеры, устройства искажения звуков и устройства создания других эффектов, а также электронные ударные инструменты.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9207 10 800 0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2764"/>
          <w:p>
            <w:pPr>
              <w:spacing w:after="20"/>
              <w:ind w:left="20"/>
              <w:jc w:val="both"/>
            </w:pPr>
            <w:r>
              <w:rPr>
                <w:rFonts w:ascii="Times New Roman"/>
                <w:b w:val="false"/>
                <w:i w:val="false"/>
                <w:color w:val="000000"/>
                <w:sz w:val="20"/>
              </w:rPr>
              <w:t>
Прочие</w:t>
            </w:r>
          </w:p>
          <w:bookmarkEnd w:id="2764"/>
          <w:p>
            <w:pPr>
              <w:spacing w:after="20"/>
              <w:ind w:left="20"/>
              <w:jc w:val="both"/>
            </w:pPr>
            <w:r>
              <w:rPr>
                <w:rFonts w:ascii="Times New Roman"/>
                <w:b w:val="false"/>
                <w:i w:val="false"/>
                <w:color w:val="000000"/>
                <w:sz w:val="20"/>
              </w:rPr>
              <w:t>
В данную подсубпозицию включаются клавиатуры, представляющие собой инструменты, которые позволяют исполнителю использовать только заранее запрограммированные звуки (или "подготовленный набор звуков"). Исполнитель не может генерировать и программировать собственные звуки. Клавиатуры могут быть оснащены также встроенными усилителями и громкоговорителями.</w:t>
            </w:r>
          </w:p>
        </w:tc>
      </w:tr>
    </w:tbl>
    <w:bookmarkStart w:name="z3230" w:id="2765"/>
    <w:p>
      <w:pPr>
        <w:spacing w:after="0"/>
        <w:ind w:left="0"/>
        <w:jc w:val="left"/>
      </w:pPr>
      <w:r>
        <w:rPr>
          <w:rFonts w:ascii="Times New Roman"/>
          <w:b/>
          <w:i w:val="false"/>
          <w:color w:val="000000"/>
        </w:rPr>
        <w:t xml:space="preserve"> раздел XIX</w:t>
      </w:r>
      <w:r>
        <w:br/>
      </w:r>
      <w:r>
        <w:rPr>
          <w:rFonts w:ascii="Times New Roman"/>
          <w:b/>
          <w:i w:val="false"/>
          <w:color w:val="000000"/>
        </w:rPr>
        <w:t>ОРУЖИЕ И БОЕПРИПАСЫ; ИХ ЧАСТИ И ПРИНАДЛЕЖНОСТИ</w:t>
      </w:r>
    </w:p>
    <w:bookmarkEnd w:id="2765"/>
    <w:bookmarkStart w:name="z3231" w:id="2766"/>
    <w:p>
      <w:pPr>
        <w:spacing w:after="0"/>
        <w:ind w:left="0"/>
        <w:jc w:val="left"/>
      </w:pPr>
      <w:r>
        <w:rPr>
          <w:rFonts w:ascii="Times New Roman"/>
          <w:b/>
          <w:i w:val="false"/>
          <w:color w:val="000000"/>
        </w:rPr>
        <w:t xml:space="preserve"> группа 93</w:t>
      </w:r>
      <w:r>
        <w:br/>
      </w:r>
      <w:r>
        <w:rPr>
          <w:rFonts w:ascii="Times New Roman"/>
          <w:b/>
          <w:i w:val="false"/>
          <w:color w:val="000000"/>
        </w:rPr>
        <w:t>Оружие и боеприпасы; их части и принадлежности</w:t>
      </w:r>
    </w:p>
    <w:bookmarkEnd w:id="2766"/>
    <w:bookmarkStart w:name="z3232" w:id="2767"/>
    <w:p>
      <w:pPr>
        <w:spacing w:after="0"/>
        <w:ind w:left="0"/>
        <w:jc w:val="both"/>
      </w:pPr>
      <w:r>
        <w:rPr>
          <w:rFonts w:ascii="Times New Roman"/>
          <w:b w:val="false"/>
          <w:i w:val="false"/>
          <w:color w:val="000000"/>
          <w:sz w:val="28"/>
        </w:rPr>
        <w:t>
      Дополнительное примечание Евразийского экономического союза:</w:t>
      </w:r>
    </w:p>
    <w:bookmarkEnd w:id="2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подсубпозиции 9305 20 000 1 при определении количества стволов в дополнительных единицах измерения необходимо руководствоваться следующим: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ствол, имеющий один канал для метания, считается как один ствол;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неразъемные стволы, например, спаянные или цельнолитые, имеющие несколько каналов для метания, считаются как один ствол.</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изделий товарных позиций 9301 – 9304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3" w:id="2768"/>
          <w:p>
            <w:pPr>
              <w:spacing w:after="20"/>
              <w:ind w:left="20"/>
              <w:jc w:val="both"/>
            </w:pPr>
            <w:r>
              <w:rPr>
                <w:rFonts w:ascii="Times New Roman"/>
                <w:b w:val="false"/>
                <w:i w:val="false"/>
                <w:color w:val="000000"/>
                <w:sz w:val="20"/>
              </w:rPr>
              <w:t>
Оружия военного образца товарной позиции 9301</w:t>
            </w:r>
          </w:p>
          <w:bookmarkEnd w:id="2768"/>
          <w:p>
            <w:pPr>
              <w:spacing w:after="20"/>
              <w:ind w:left="20"/>
              <w:jc w:val="both"/>
            </w:pPr>
            <w:r>
              <w:rPr>
                <w:rFonts w:ascii="Times New Roman"/>
                <w:b w:val="false"/>
                <w:i w:val="false"/>
                <w:color w:val="000000"/>
                <w:sz w:val="20"/>
              </w:rPr>
              <w:t xml:space="preserve">
В данную субпозицию включаются части, указанные в пояснениях к товарной </w:t>
            </w:r>
          </w:p>
          <w:p>
            <w:pPr>
              <w:spacing w:after="20"/>
              <w:ind w:left="20"/>
              <w:jc w:val="both"/>
            </w:pPr>
            <w:r>
              <w:rPr>
                <w:rFonts w:ascii="Times New Roman"/>
                <w:b w:val="false"/>
                <w:i w:val="false"/>
                <w:color w:val="000000"/>
                <w:sz w:val="20"/>
              </w:rPr>
              <w:t>позиции 9305, пункты (1) – (7), при условии, что в соответствии с их типом и технологией производства они однозначно не пригодны для использования в качестве частей охотничьего, спортивного оружия, оружия для стрельбы по мишеням или иных видов оружия товарных позиций 9302 00 000 0, 9303 и 9304 00 000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 снаряды и их части, включая дробь и пыжи для патронов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4" w:id="2769"/>
          <w:p>
            <w:pPr>
              <w:spacing w:after="20"/>
              <w:ind w:left="20"/>
              <w:jc w:val="both"/>
            </w:pPr>
            <w:r>
              <w:rPr>
                <w:rFonts w:ascii="Times New Roman"/>
                <w:b w:val="false"/>
                <w:i w:val="false"/>
                <w:color w:val="000000"/>
                <w:sz w:val="20"/>
              </w:rPr>
              <w:t>
Патроны</w:t>
            </w:r>
          </w:p>
          <w:bookmarkEnd w:id="2769"/>
          <w:p>
            <w:pPr>
              <w:spacing w:after="20"/>
              <w:ind w:left="20"/>
              <w:jc w:val="both"/>
            </w:pPr>
            <w:r>
              <w:rPr>
                <w:rFonts w:ascii="Times New Roman"/>
                <w:b w:val="false"/>
                <w:i w:val="false"/>
                <w:color w:val="000000"/>
                <w:sz w:val="20"/>
              </w:rPr>
              <w:t>
Патрон представляет собой одно целое, состоящее из метательного снаряжения (дроби или пули), вылетающего из ружья при выстреле, гильзы, содержащей заряд взрывчатого вещества, а также металлического основания с капсюлем-детонатором.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9306 30 100 0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5" w:id="2770"/>
          <w:p>
            <w:pPr>
              <w:spacing w:after="20"/>
              <w:ind w:left="20"/>
              <w:jc w:val="both"/>
            </w:pPr>
            <w:r>
              <w:rPr>
                <w:rFonts w:ascii="Times New Roman"/>
                <w:b w:val="false"/>
                <w:i w:val="false"/>
                <w:color w:val="000000"/>
                <w:sz w:val="20"/>
              </w:rPr>
              <w:t>
К револьверам и пистолетам товарной позиции 9302, а также к автоматам (под пистолетные патроны) товарной позиции 9301</w:t>
            </w:r>
          </w:p>
          <w:bookmarkEnd w:id="2770"/>
          <w:p>
            <w:pPr>
              <w:spacing w:after="20"/>
              <w:ind w:left="20"/>
              <w:jc w:val="both"/>
            </w:pPr>
            <w:r>
              <w:rPr>
                <w:rFonts w:ascii="Times New Roman"/>
                <w:b w:val="false"/>
                <w:i w:val="false"/>
                <w:color w:val="000000"/>
                <w:sz w:val="20"/>
              </w:rPr>
              <w:t>
Патроны, включаемые в данную подсубпозицию и предназначенные для использования в огнестрельном оружии, имеют общую особенность – они компактны и небольшой длины.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частей патронов: гильзы с ударным капсюлем или без ударного капсюля; латунные шляпки гильз; пули. Части, которым придана приблизительная форма, или необработанные также включаются в данную подсубпозицию.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9306 30 300 0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6" w:id="2771"/>
          <w:p>
            <w:pPr>
              <w:spacing w:after="20"/>
              <w:ind w:left="20"/>
              <w:jc w:val="both"/>
            </w:pPr>
            <w:r>
              <w:rPr>
                <w:rFonts w:ascii="Times New Roman"/>
                <w:b w:val="false"/>
                <w:i w:val="false"/>
                <w:color w:val="000000"/>
                <w:sz w:val="20"/>
              </w:rPr>
              <w:t>
Для оружия военного образца</w:t>
            </w:r>
          </w:p>
          <w:bookmarkEnd w:id="2771"/>
          <w:p>
            <w:pPr>
              <w:spacing w:after="20"/>
              <w:ind w:left="20"/>
              <w:jc w:val="both"/>
            </w:pPr>
            <w:r>
              <w:rPr>
                <w:rFonts w:ascii="Times New Roman"/>
                <w:b w:val="false"/>
                <w:i w:val="false"/>
                <w:color w:val="000000"/>
                <w:sz w:val="20"/>
              </w:rPr>
              <w:t>
В данную подсубпозицию включаются патроны для винтовок и карабинов (отличные от практических патронов и подобных им, без порохового заряда (подсубпозиция 9306 30 900 0)), с пулями, холостые, зажигательные, бронебойные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9306 30 900 0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7" w:id="2772"/>
          <w:p>
            <w:pPr>
              <w:spacing w:after="20"/>
              <w:ind w:left="20"/>
              <w:jc w:val="both"/>
            </w:pPr>
            <w:r>
              <w:rPr>
                <w:rFonts w:ascii="Times New Roman"/>
                <w:b w:val="false"/>
                <w:i w:val="false"/>
                <w:color w:val="000000"/>
                <w:sz w:val="20"/>
              </w:rPr>
              <w:t>
Прочие</w:t>
            </w:r>
          </w:p>
          <w:bookmarkEnd w:id="2772"/>
          <w:p>
            <w:pPr>
              <w:spacing w:after="20"/>
              <w:ind w:left="20"/>
              <w:jc w:val="both"/>
            </w:pPr>
            <w:r>
              <w:rPr>
                <w:rFonts w:ascii="Times New Roman"/>
                <w:b w:val="false"/>
                <w:i w:val="false"/>
                <w:color w:val="000000"/>
                <w:sz w:val="20"/>
              </w:rPr>
              <w:t>
В данную подсубпозицию включаются спортивные и охотничьи патроны бокового боя, называемые также патронами кольцевого воспламенения, у которых средства инициирования (воспламенительный состав) размещены в кармашке, образованном фланцем гильзы. При выстреле боек ударяет не в центр донной части гильзы (как в случае патронов центрального боя), а в точку, расположенную около края донной части гильзы.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не включаются пистолетные патроны бокового боя (кольцевого воспламенения) (подсубпозиция 9306 30 100 0).</w:t>
            </w:r>
          </w:p>
        </w:tc>
      </w:tr>
    </w:tbl>
    <w:p>
      <w:pPr>
        <w:spacing w:after="0"/>
        <w:ind w:left="0"/>
        <w:jc w:val="left"/>
      </w:pPr>
      <w:r>
        <w:br/>
      </w:r>
      <w:r>
        <w:rPr>
          <w:rFonts w:ascii="Times New Roman"/>
          <w:b w:val="false"/>
          <w:i w:val="false"/>
          <w:color w:val="000000"/>
          <w:sz w:val="28"/>
        </w:rPr>
        <w:t>
</w:t>
      </w:r>
    </w:p>
    <w:bookmarkStart w:name="z3238" w:id="2773"/>
    <w:p>
      <w:pPr>
        <w:spacing w:after="0"/>
        <w:ind w:left="0"/>
        <w:jc w:val="left"/>
      </w:pPr>
      <w:r>
        <w:rPr>
          <w:rFonts w:ascii="Times New Roman"/>
          <w:b/>
          <w:i w:val="false"/>
          <w:color w:val="000000"/>
        </w:rPr>
        <w:t xml:space="preserve"> раздел XX</w:t>
      </w:r>
      <w:r>
        <w:br/>
      </w:r>
      <w:r>
        <w:rPr>
          <w:rFonts w:ascii="Times New Roman"/>
          <w:b/>
          <w:i w:val="false"/>
          <w:color w:val="000000"/>
        </w:rPr>
        <w:t>РАЗНЫЕ ПРОМЫШЛЕННЫЕ ТОВАРЫ</w:t>
      </w:r>
    </w:p>
    <w:bookmarkEnd w:id="2773"/>
    <w:bookmarkStart w:name="z3239" w:id="2774"/>
    <w:p>
      <w:pPr>
        <w:spacing w:after="0"/>
        <w:ind w:left="0"/>
        <w:jc w:val="left"/>
      </w:pPr>
      <w:r>
        <w:rPr>
          <w:rFonts w:ascii="Times New Roman"/>
          <w:b/>
          <w:i w:val="false"/>
          <w:color w:val="000000"/>
        </w:rPr>
        <w:t xml:space="preserve"> группа 94</w:t>
      </w:r>
      <w:r>
        <w:br/>
      </w:r>
      <w:r>
        <w:rPr>
          <w:rFonts w:ascii="Times New Roman"/>
          <w:b/>
          <w:i w:val="false"/>
          <w:color w:val="000000"/>
        </w:rPr>
        <w:t>Мебель; постельные принадлежности, матрацы, основы матрацные, диванные подушки и аналогичные набивные принадлежности мебели; светильники и осветительное оборудование, в другом месте не поименованные или не включенные; световые вывески, световые таблички с именем или названием, или адресом и аналогичные изделия; сборные строительные конструкции</w:t>
      </w:r>
    </w:p>
    <w:bookmarkEnd w:id="2774"/>
    <w:bookmarkStart w:name="z3240" w:id="2775"/>
    <w:p>
      <w:pPr>
        <w:spacing w:after="0"/>
        <w:ind w:left="0"/>
        <w:jc w:val="both"/>
      </w:pPr>
      <w:r>
        <w:rPr>
          <w:rFonts w:ascii="Times New Roman"/>
          <w:b w:val="false"/>
          <w:i w:val="false"/>
          <w:color w:val="000000"/>
          <w:sz w:val="28"/>
        </w:rPr>
        <w:t>
      Дополнительные примечания Евразийского экономического союза:</w:t>
      </w:r>
    </w:p>
    <w:bookmarkEnd w:id="2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подсубпозициях 9403 50 000 1, 9403 60 100 1, 9403 60 900 1 термин "брутто-масса" означает общую массу товара со всеми видами упаковочных материалов и тары, обеспечивающих его сохранность в процессе хранения и транспортировки. В общую массу товара не включается масса упаковочных материалов или тары, со всей очевидностью пригодных для повторного использования.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классификации товаров в подсубпозициях 9403 50 000 1, 9403 60 100 1, 9403 60 900 1 в государствах, территории которых составляют таможенную территорию Евразийского экономического союза, при применении термина "франко-граница страны ввоза" под страной ввоза понимается таможенная территория Евразийского экономического союза.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(кроме указанной в товарной позиции 9402), трансформируемая или не трансформируемая в кровати, и ее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1" w:id="2776"/>
          <w:p>
            <w:pPr>
              <w:spacing w:after="20"/>
              <w:ind w:left="20"/>
              <w:jc w:val="both"/>
            </w:pPr>
            <w:r>
              <w:rPr>
                <w:rFonts w:ascii="Times New Roman"/>
                <w:b w:val="false"/>
                <w:i w:val="false"/>
                <w:color w:val="000000"/>
                <w:sz w:val="20"/>
              </w:rPr>
              <w:t>
Сиденья типа используемых в средствах воздушного транспорта</w:t>
            </w:r>
          </w:p>
          <w:bookmarkEnd w:id="2776"/>
          <w:p>
            <w:pPr>
              <w:spacing w:after="20"/>
              <w:ind w:left="20"/>
              <w:jc w:val="both"/>
            </w:pPr>
            <w:r>
              <w:rPr>
                <w:rFonts w:ascii="Times New Roman"/>
                <w:b w:val="false"/>
                <w:i w:val="false"/>
                <w:color w:val="000000"/>
                <w:sz w:val="20"/>
              </w:rPr>
              <w:t>
Сиденья, включенные в данную субпозицию, обычно изготовлены из легких, но износостойких материалов (например, из дюралюминия).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большинстве случаев их можно отличить от сидений, предназначенных для других транспортных средств, по различиям в конструкции (регулируемое положение, специальные приспособления для крепления к полу или стенам, ремни безопасности или места, предназначенные для их крепления,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Катапультируемые сиденья для средств воздушного транспорта не относятся к сиденьям товарной позиции 9401, а рассматриваются как части летательных аппаратов (товарная позиция 8807).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2" w:id="2777"/>
          <w:p>
            <w:pPr>
              <w:spacing w:after="20"/>
              <w:ind w:left="20"/>
              <w:jc w:val="both"/>
            </w:pPr>
            <w:r>
              <w:rPr>
                <w:rFonts w:ascii="Times New Roman"/>
                <w:b w:val="false"/>
                <w:i w:val="false"/>
                <w:color w:val="000000"/>
                <w:sz w:val="20"/>
              </w:rPr>
              <w:t>
</w:t>
            </w:r>
            <w:r>
              <w:rPr>
                <w:rFonts w:ascii="Times New Roman"/>
                <w:b/>
                <w:i w:val="false"/>
                <w:color w:val="000000"/>
                <w:sz w:val="20"/>
              </w:rPr>
              <w:t>9401</w:t>
            </w:r>
            <w:r>
              <w:rPr>
                <w:rFonts w:ascii="Times New Roman"/>
                <w:b w:val="false"/>
                <w:i w:val="false"/>
                <w:color w:val="000000"/>
                <w:sz w:val="20"/>
              </w:rPr>
              <w:t xml:space="preserve"> </w:t>
            </w:r>
            <w:r>
              <w:rPr>
                <w:rFonts w:ascii="Times New Roman"/>
                <w:b/>
                <w:i w:val="false"/>
                <w:color w:val="000000"/>
                <w:sz w:val="20"/>
              </w:rPr>
              <w:t>99</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1</w:t>
            </w:r>
          </w:p>
          <w:bookmarkEnd w:id="2777"/>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3" w:id="2778"/>
          <w:p>
            <w:pPr>
              <w:spacing w:after="20"/>
              <w:ind w:left="20"/>
              <w:jc w:val="both"/>
            </w:pPr>
            <w:r>
              <w:rPr>
                <w:rFonts w:ascii="Times New Roman"/>
                <w:b w:val="false"/>
                <w:i w:val="false"/>
                <w:color w:val="000000"/>
                <w:sz w:val="20"/>
              </w:rPr>
              <w:t>
Сидений типа используемых в летательных аппаратах</w:t>
            </w:r>
          </w:p>
          <w:bookmarkEnd w:id="2778"/>
          <w:p>
            <w:pPr>
              <w:spacing w:after="20"/>
              <w:ind w:left="20"/>
              <w:jc w:val="both"/>
            </w:pPr>
            <w:r>
              <w:rPr>
                <w:rFonts w:ascii="Times New Roman"/>
                <w:b w:val="false"/>
                <w:i w:val="false"/>
                <w:color w:val="000000"/>
                <w:sz w:val="20"/>
              </w:rPr>
              <w:t>
В данную подсубпозицию не включаются гидравлические установки, регулирующие положение, и блокирующие механизмы, которые используются для того, чтобы регулировать положение сидений кресел для экипажа летательного аппарата (подсубпозиции 8412 21 200 1 – 8412 21 200 9 или 8412 21 800 1 – 8412 21 800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4" w:id="2779"/>
          <w:p>
            <w:pPr>
              <w:spacing w:after="20"/>
              <w:ind w:left="20"/>
              <w:jc w:val="both"/>
            </w:pPr>
            <w:r>
              <w:rPr>
                <w:rFonts w:ascii="Times New Roman"/>
                <w:b w:val="false"/>
                <w:i w:val="false"/>
                <w:color w:val="000000"/>
                <w:sz w:val="20"/>
              </w:rPr>
              <w:t>
</w:t>
            </w:r>
            <w:r>
              <w:rPr>
                <w:rFonts w:ascii="Times New Roman"/>
                <w:b/>
                <w:i w:val="false"/>
                <w:color w:val="000000"/>
                <w:sz w:val="20"/>
              </w:rPr>
              <w:t>Мебель</w:t>
            </w:r>
            <w:r>
              <w:rPr>
                <w:rFonts w:ascii="Times New Roman"/>
                <w:b w:val="false"/>
                <w:i w:val="false"/>
                <w:color w:val="000000"/>
                <w:sz w:val="20"/>
              </w:rPr>
              <w:t xml:space="preserve"> </w:t>
            </w:r>
            <w:r>
              <w:rPr>
                <w:rFonts w:ascii="Times New Roman"/>
                <w:b/>
                <w:i w:val="false"/>
                <w:color w:val="000000"/>
                <w:sz w:val="20"/>
              </w:rPr>
              <w:t>прочая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ее</w:t>
            </w:r>
            <w:r>
              <w:rPr>
                <w:rFonts w:ascii="Times New Roman"/>
                <w:b w:val="false"/>
                <w:i w:val="false"/>
                <w:color w:val="000000"/>
                <w:sz w:val="20"/>
              </w:rPr>
              <w:t xml:space="preserve"> </w:t>
            </w:r>
            <w:r>
              <w:rPr>
                <w:rFonts w:ascii="Times New Roman"/>
                <w:b/>
                <w:i w:val="false"/>
                <w:color w:val="000000"/>
                <w:sz w:val="20"/>
              </w:rPr>
              <w:t>части</w:t>
            </w:r>
          </w:p>
          <w:bookmarkEnd w:id="2779"/>
          <w:p>
            <w:pPr>
              <w:spacing w:after="20"/>
              <w:ind w:left="20"/>
              <w:jc w:val="both"/>
            </w:pPr>
            <w:r>
              <w:rPr>
                <w:rFonts w:ascii="Times New Roman"/>
                <w:b w:val="false"/>
                <w:i w:val="false"/>
                <w:color w:val="000000"/>
                <w:sz w:val="20"/>
              </w:rPr>
              <w:t>
Столы, изготовленные из различных материалов, классифицируются в соответствии с материалом, из которого изготовлено основание (ножки и рама), за исключением случаев, когда в соответствии с Основным правилом интерпретации 3 (б) Номенклатуры материал, из которого изготовлена столешница придает ему основное свойство, например, за счет более высокой стоимости (это может быть в случае, если столешница изготовлена из драгоценных металлов, стекла, мрамора, ценных пород древесины).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матрацные; принадлежности постельные и аналогичные изделия меблировки (например, матрацы, стеганые одеяла, стеганые одеяла пуховые, диванные подушки, пуфы и подушки) с пружинами или набитые любыми материалами или состоящие из пористой резины или пластмассы, с покрытием или без покрытия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2780"/>
          <w:p>
            <w:pPr>
              <w:spacing w:after="20"/>
              <w:ind w:left="20"/>
              <w:jc w:val="both"/>
            </w:pPr>
            <w:r>
              <w:rPr>
                <w:rFonts w:ascii="Times New Roman"/>
                <w:b w:val="false"/>
                <w:i w:val="false"/>
                <w:color w:val="000000"/>
                <w:sz w:val="20"/>
              </w:rPr>
              <w:t>
Основы матрацные</w:t>
            </w:r>
          </w:p>
          <w:bookmarkEnd w:id="2780"/>
          <w:p>
            <w:pPr>
              <w:spacing w:after="20"/>
              <w:ind w:left="20"/>
              <w:jc w:val="both"/>
            </w:pPr>
            <w:r>
              <w:rPr>
                <w:rFonts w:ascii="Times New Roman"/>
                <w:b w:val="false"/>
                <w:i w:val="false"/>
                <w:color w:val="000000"/>
                <w:sz w:val="20"/>
              </w:rPr>
              <w:t>
См. пояснения к товарной позиции 9404,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6" w:id="2781"/>
          <w:p>
            <w:pPr>
              <w:spacing w:after="20"/>
              <w:ind w:left="20"/>
              <w:jc w:val="both"/>
            </w:pPr>
            <w:r>
              <w:rPr>
                <w:rFonts w:ascii="Times New Roman"/>
                <w:b w:val="false"/>
                <w:i w:val="false"/>
                <w:color w:val="000000"/>
                <w:sz w:val="20"/>
              </w:rPr>
              <w:t>
9404 90 200 0</w:t>
            </w:r>
          </w:p>
          <w:bookmarkEnd w:id="2781"/>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9404 90 800 0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8" w:id="2782"/>
          <w:p>
            <w:pPr>
              <w:spacing w:after="20"/>
              <w:ind w:left="20"/>
              <w:jc w:val="both"/>
            </w:pPr>
            <w:r>
              <w:rPr>
                <w:rFonts w:ascii="Times New Roman"/>
                <w:b w:val="false"/>
                <w:i w:val="false"/>
                <w:color w:val="000000"/>
                <w:sz w:val="20"/>
              </w:rPr>
              <w:t xml:space="preserve">
Прочие </w:t>
            </w:r>
          </w:p>
          <w:bookmarkEnd w:id="2782"/>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данные</w:t>
            </w:r>
            <w:r>
              <w:rPr>
                <w:rFonts w:ascii="Times New Roman"/>
                <w:b w:val="false"/>
                <w:i w:val="false"/>
                <w:color w:val="000000"/>
                <w:sz w:val="20"/>
              </w:rPr>
              <w:t xml:space="preserve"> </w:t>
            </w:r>
            <w:r>
              <w:rPr>
                <w:rFonts w:ascii="Times New Roman"/>
                <w:b/>
                <w:i w:val="false"/>
                <w:color w:val="000000"/>
                <w:sz w:val="20"/>
              </w:rPr>
              <w:t>подсубпозиции</w:t>
            </w:r>
            <w:r>
              <w:rPr>
                <w:rFonts w:ascii="Times New Roman"/>
                <w:b w:val="false"/>
                <w:i w:val="false"/>
                <w:color w:val="000000"/>
                <w:sz w:val="20"/>
              </w:rPr>
              <w:t xml:space="preserve"> </w:t>
            </w:r>
            <w:r>
              <w:rPr>
                <w:rFonts w:ascii="Times New Roman"/>
                <w:b/>
                <w:i w:val="false"/>
                <w:color w:val="000000"/>
                <w:sz w:val="20"/>
              </w:rPr>
              <w:t>включаются</w:t>
            </w:r>
            <w:r>
              <w:rPr>
                <w:rFonts w:ascii="Times New Roman"/>
                <w:b w:val="false"/>
                <w:i w:val="false"/>
                <w:color w:val="000000"/>
                <w:sz w:val="20"/>
              </w:rPr>
              <w:t xml:space="preserve"> </w:t>
            </w:r>
            <w:r>
              <w:rPr>
                <w:rFonts w:ascii="Times New Roman"/>
                <w:b/>
                <w:i w:val="false"/>
                <w:color w:val="000000"/>
                <w:sz w:val="20"/>
              </w:rPr>
              <w:t>изделия,</w:t>
            </w:r>
            <w:r>
              <w:rPr>
                <w:rFonts w:ascii="Times New Roman"/>
                <w:b w:val="false"/>
                <w:i w:val="false"/>
                <w:color w:val="000000"/>
                <w:sz w:val="20"/>
              </w:rPr>
              <w:t xml:space="preserve"> </w:t>
            </w:r>
            <w:r>
              <w:rPr>
                <w:rFonts w:ascii="Times New Roman"/>
                <w:b/>
                <w:i w:val="false"/>
                <w:color w:val="000000"/>
                <w:sz w:val="20"/>
              </w:rPr>
              <w:t>перечисленные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пояснениях</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товарной</w:t>
            </w:r>
            <w:r>
              <w:rPr>
                <w:rFonts w:ascii="Times New Roman"/>
                <w:b w:val="false"/>
                <w:i w:val="false"/>
                <w:color w:val="000000"/>
                <w:sz w:val="20"/>
              </w:rPr>
              <w:t xml:space="preserve"> </w:t>
            </w:r>
            <w:r>
              <w:rPr>
                <w:rFonts w:ascii="Times New Roman"/>
                <w:b/>
                <w:i w:val="false"/>
                <w:color w:val="000000"/>
                <w:sz w:val="20"/>
              </w:rPr>
              <w:t>позиции</w:t>
            </w:r>
            <w:r>
              <w:rPr>
                <w:rFonts w:ascii="Times New Roman"/>
                <w:b w:val="false"/>
                <w:i w:val="false"/>
                <w:color w:val="000000"/>
                <w:sz w:val="20"/>
              </w:rPr>
              <w:t xml:space="preserve"> </w:t>
            </w:r>
            <w:r>
              <w:rPr>
                <w:rFonts w:ascii="Times New Roman"/>
                <w:b/>
                <w:i w:val="false"/>
                <w:color w:val="000000"/>
                <w:sz w:val="20"/>
              </w:rPr>
              <w:t>9404,</w:t>
            </w:r>
            <w:r>
              <w:rPr>
                <w:rFonts w:ascii="Times New Roman"/>
                <w:b w:val="false"/>
                <w:i w:val="false"/>
                <w:color w:val="000000"/>
                <w:sz w:val="20"/>
              </w:rPr>
              <w:t xml:space="preserve">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исключением</w:t>
            </w:r>
            <w:r>
              <w:rPr>
                <w:rFonts w:ascii="Times New Roman"/>
                <w:b w:val="false"/>
                <w:i w:val="false"/>
                <w:color w:val="000000"/>
                <w:sz w:val="20"/>
              </w:rPr>
              <w:t xml:space="preserve"> </w:t>
            </w:r>
            <w:r>
              <w:rPr>
                <w:rFonts w:ascii="Times New Roman"/>
                <w:b/>
                <w:i w:val="false"/>
                <w:color w:val="000000"/>
                <w:sz w:val="20"/>
              </w:rPr>
              <w:t>включенных</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подсубпозиции</w:t>
            </w:r>
            <w:r>
              <w:rPr>
                <w:rFonts w:ascii="Times New Roman"/>
                <w:b w:val="false"/>
                <w:i w:val="false"/>
                <w:color w:val="000000"/>
                <w:sz w:val="20"/>
              </w:rPr>
              <w:t xml:space="preserve"> </w:t>
            </w:r>
            <w:r>
              <w:rPr>
                <w:rFonts w:ascii="Times New Roman"/>
                <w:b/>
                <w:i w:val="false"/>
                <w:color w:val="000000"/>
                <w:sz w:val="20"/>
              </w:rPr>
              <w:t>9404</w:t>
            </w:r>
            <w:r>
              <w:rPr>
                <w:rFonts w:ascii="Times New Roman"/>
                <w:b w:val="false"/>
                <w:i w:val="false"/>
                <w:color w:val="000000"/>
                <w:sz w:val="20"/>
              </w:rPr>
              <w:t xml:space="preserve"> </w:t>
            </w:r>
            <w:r>
              <w:rPr>
                <w:rFonts w:ascii="Times New Roman"/>
                <w:b/>
                <w:i w:val="false"/>
                <w:color w:val="000000"/>
                <w:sz w:val="20"/>
              </w:rPr>
              <w:t>40</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9404</w:t>
            </w:r>
            <w:r>
              <w:rPr>
                <w:rFonts w:ascii="Times New Roman"/>
                <w:b w:val="false"/>
                <w:i w:val="false"/>
                <w:color w:val="000000"/>
                <w:sz w:val="20"/>
              </w:rPr>
              <w:t xml:space="preserve"> </w:t>
            </w:r>
            <w:r>
              <w:rPr>
                <w:rFonts w:ascii="Times New Roman"/>
                <w:b/>
                <w:i w:val="false"/>
                <w:color w:val="000000"/>
                <w:sz w:val="20"/>
              </w:rPr>
              <w:t>40</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подсубпозицию 9404 90 800 0 также включаются диванные подушки с электроподогревом, внутри которых находится пенопласт, губчатая резина, вата, войлок или фланель.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и осветительное оборудование, включая прожекторы, лампы узконаправленного света, фары и их части, в другом месте не поименованные или не включенные; световые вывески, световые таблички с именем или названием, или адресом и аналогичные изделия, имеющие встроенный источник света, и их части,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9" w:id="2783"/>
          <w:p>
            <w:pPr>
              <w:spacing w:after="20"/>
              <w:ind w:left="20"/>
              <w:jc w:val="both"/>
            </w:pPr>
            <w:r>
              <w:rPr>
                <w:rFonts w:ascii="Times New Roman"/>
                <w:b w:val="false"/>
                <w:i w:val="false"/>
                <w:color w:val="000000"/>
                <w:sz w:val="20"/>
              </w:rPr>
              <w:t>
</w:t>
            </w:r>
            <w:r>
              <w:rPr>
                <w:rFonts w:ascii="Times New Roman"/>
                <w:b/>
                <w:i w:val="false"/>
                <w:color w:val="000000"/>
                <w:sz w:val="20"/>
              </w:rPr>
              <w:t>9405</w:t>
            </w:r>
            <w:r>
              <w:rPr>
                <w:rFonts w:ascii="Times New Roman"/>
                <w:b w:val="false"/>
                <w:i w:val="false"/>
                <w:color w:val="000000"/>
                <w:sz w:val="20"/>
              </w:rPr>
              <w:t xml:space="preserve"> </w:t>
            </w:r>
            <w:r>
              <w:rPr>
                <w:rFonts w:ascii="Times New Roman"/>
                <w:b/>
                <w:i w:val="false"/>
                <w:color w:val="000000"/>
                <w:sz w:val="20"/>
              </w:rPr>
              <w:t>41</w:t>
            </w:r>
            <w:r>
              <w:rPr>
                <w:rFonts w:ascii="Times New Roman"/>
                <w:b w:val="false"/>
                <w:i w:val="false"/>
                <w:color w:val="000000"/>
                <w:sz w:val="20"/>
              </w:rPr>
              <w:t xml:space="preserve"> </w:t>
            </w:r>
            <w:r>
              <w:rPr>
                <w:rFonts w:ascii="Times New Roman"/>
                <w:b/>
                <w:i w:val="false"/>
                <w:color w:val="000000"/>
                <w:sz w:val="20"/>
              </w:rPr>
              <w:t>001</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w:t>
            </w:r>
          </w:p>
          <w:bookmarkEnd w:id="2783"/>
          <w:p>
            <w:pPr>
              <w:spacing w:after="20"/>
              <w:ind w:left="20"/>
              <w:jc w:val="both"/>
            </w:pPr>
            <w:r>
              <w:rPr>
                <w:rFonts w:ascii="Times New Roman"/>
                <w:b w:val="false"/>
                <w:i w:val="false"/>
                <w:color w:val="000000"/>
                <w:sz w:val="20"/>
              </w:rPr>
              <w:t>
</w:t>
            </w:r>
            <w:r>
              <w:rPr>
                <w:rFonts w:ascii="Times New Roman"/>
                <w:b/>
                <w:i w:val="false"/>
                <w:color w:val="000000"/>
                <w:sz w:val="20"/>
              </w:rPr>
              <w:t>9405</w:t>
            </w:r>
            <w:r>
              <w:rPr>
                <w:rFonts w:ascii="Times New Roman"/>
                <w:b w:val="false"/>
                <w:i w:val="false"/>
                <w:color w:val="000000"/>
                <w:sz w:val="20"/>
              </w:rPr>
              <w:t xml:space="preserve"> </w:t>
            </w:r>
            <w:r>
              <w:rPr>
                <w:rFonts w:ascii="Times New Roman"/>
                <w:b/>
                <w:i w:val="false"/>
                <w:color w:val="000000"/>
                <w:sz w:val="20"/>
              </w:rPr>
              <w:t>41</w:t>
            </w:r>
            <w:r>
              <w:rPr>
                <w:rFonts w:ascii="Times New Roman"/>
                <w:b w:val="false"/>
                <w:i w:val="false"/>
                <w:color w:val="000000"/>
                <w:sz w:val="20"/>
              </w:rPr>
              <w:t xml:space="preserve"> </w:t>
            </w:r>
            <w:r>
              <w:rPr>
                <w:rFonts w:ascii="Times New Roman"/>
                <w:b/>
                <w:i w:val="false"/>
                <w:color w:val="000000"/>
                <w:sz w:val="20"/>
              </w:rPr>
              <w:t>001</w:t>
            </w:r>
            <w:r>
              <w:rPr>
                <w:rFonts w:ascii="Times New Roman"/>
                <w:b w:val="false"/>
                <w:i w:val="false"/>
                <w:color w:val="000000"/>
                <w:sz w:val="20"/>
              </w:rPr>
              <w:t xml:space="preserve"> </w:t>
            </w:r>
            <w:r>
              <w:rPr>
                <w:rFonts w:ascii="Times New Roman"/>
                <w:b/>
                <w:i w:val="false"/>
                <w:color w:val="000000"/>
                <w:sz w:val="20"/>
              </w:rPr>
              <w:t>9,</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9405</w:t>
            </w:r>
            <w:r>
              <w:rPr>
                <w:rFonts w:ascii="Times New Roman"/>
                <w:b w:val="false"/>
                <w:i w:val="false"/>
                <w:color w:val="000000"/>
                <w:sz w:val="20"/>
              </w:rPr>
              <w:t xml:space="preserve"> </w:t>
            </w:r>
            <w:r>
              <w:rPr>
                <w:rFonts w:ascii="Times New Roman"/>
                <w:b/>
                <w:i w:val="false"/>
                <w:color w:val="000000"/>
                <w:sz w:val="20"/>
              </w:rPr>
              <w:t>42</w:t>
            </w:r>
            <w:r>
              <w:rPr>
                <w:rFonts w:ascii="Times New Roman"/>
                <w:b w:val="false"/>
                <w:i w:val="false"/>
                <w:color w:val="000000"/>
                <w:sz w:val="20"/>
              </w:rPr>
              <w:t xml:space="preserve"> </w:t>
            </w:r>
            <w:r>
              <w:rPr>
                <w:rFonts w:ascii="Times New Roman"/>
                <w:b/>
                <w:i w:val="false"/>
                <w:color w:val="000000"/>
                <w:sz w:val="20"/>
              </w:rPr>
              <w:t>001</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9405</w:t>
            </w:r>
            <w:r>
              <w:rPr>
                <w:rFonts w:ascii="Times New Roman"/>
                <w:b w:val="false"/>
                <w:i w:val="false"/>
                <w:color w:val="000000"/>
                <w:sz w:val="20"/>
              </w:rPr>
              <w:t xml:space="preserve"> </w:t>
            </w:r>
            <w:r>
              <w:rPr>
                <w:rFonts w:ascii="Times New Roman"/>
                <w:b/>
                <w:i w:val="false"/>
                <w:color w:val="000000"/>
                <w:sz w:val="20"/>
              </w:rPr>
              <w:t>42</w:t>
            </w:r>
            <w:r>
              <w:rPr>
                <w:rFonts w:ascii="Times New Roman"/>
                <w:b w:val="false"/>
                <w:i w:val="false"/>
                <w:color w:val="000000"/>
                <w:sz w:val="20"/>
              </w:rPr>
              <w:t xml:space="preserve"> </w:t>
            </w:r>
            <w:r>
              <w:rPr>
                <w:rFonts w:ascii="Times New Roman"/>
                <w:b/>
                <w:i w:val="false"/>
                <w:color w:val="000000"/>
                <w:sz w:val="20"/>
              </w:rPr>
              <w:t>001</w:t>
            </w:r>
            <w:r>
              <w:rPr>
                <w:rFonts w:ascii="Times New Roman"/>
                <w:b w:val="false"/>
                <w:i w:val="false"/>
                <w:color w:val="000000"/>
                <w:sz w:val="20"/>
              </w:rPr>
              <w:t xml:space="preserve"> </w:t>
            </w:r>
            <w:r>
              <w:rPr>
                <w:rFonts w:ascii="Times New Roman"/>
                <w:b/>
                <w:i w:val="false"/>
                <w:color w:val="000000"/>
                <w:sz w:val="20"/>
              </w:rPr>
              <w:t>9,</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9405</w:t>
            </w:r>
            <w:r>
              <w:rPr>
                <w:rFonts w:ascii="Times New Roman"/>
                <w:b w:val="false"/>
                <w:i w:val="false"/>
                <w:color w:val="000000"/>
                <w:sz w:val="20"/>
              </w:rPr>
              <w:t xml:space="preserve"> </w:t>
            </w:r>
            <w:r>
              <w:rPr>
                <w:rFonts w:ascii="Times New Roman"/>
                <w:b/>
                <w:i w:val="false"/>
                <w:color w:val="000000"/>
                <w:sz w:val="20"/>
              </w:rPr>
              <w:t>49</w:t>
            </w:r>
            <w:r>
              <w:rPr>
                <w:rFonts w:ascii="Times New Roman"/>
                <w:b w:val="false"/>
                <w:i w:val="false"/>
                <w:color w:val="000000"/>
                <w:sz w:val="20"/>
              </w:rPr>
              <w:t xml:space="preserve"> </w:t>
            </w:r>
            <w:r>
              <w:rPr>
                <w:rFonts w:ascii="Times New Roman"/>
                <w:b/>
                <w:i w:val="false"/>
                <w:color w:val="000000"/>
                <w:sz w:val="20"/>
              </w:rPr>
              <w:t>001</w:t>
            </w:r>
            <w:r>
              <w:rPr>
                <w:rFonts w:ascii="Times New Roman"/>
                <w:b w:val="false"/>
                <w:i w:val="false"/>
                <w:color w:val="000000"/>
                <w:sz w:val="20"/>
              </w:rPr>
              <w:t xml:space="preserve"> </w:t>
            </w:r>
            <w:r>
              <w:rPr>
                <w:rFonts w:ascii="Times New Roman"/>
                <w:b/>
                <w:i w:val="false"/>
                <w:color w:val="000000"/>
                <w:sz w:val="20"/>
              </w:rPr>
              <w:t>1</w:t>
            </w:r>
          </w:p>
          <w:p>
            <w:pPr>
              <w:spacing w:after="20"/>
              <w:ind w:left="20"/>
              <w:jc w:val="both"/>
            </w:pPr>
            <w:r>
              <w:rPr>
                <w:rFonts w:ascii="Times New Roman"/>
                <w:b w:val="false"/>
                <w:i w:val="false"/>
                <w:color w:val="000000"/>
                <w:sz w:val="20"/>
              </w:rPr>
              <w:t>
</w:t>
            </w:r>
            <w:r>
              <w:rPr>
                <w:rFonts w:ascii="Times New Roman"/>
                <w:b/>
                <w:i w:val="false"/>
                <w:color w:val="000000"/>
                <w:sz w:val="20"/>
              </w:rPr>
              <w:t>и</w:t>
            </w:r>
          </w:p>
          <w:p>
            <w:pPr>
              <w:spacing w:after="20"/>
              <w:ind w:left="20"/>
              <w:jc w:val="both"/>
            </w:pPr>
            <w:r>
              <w:rPr>
                <w:rFonts w:ascii="Times New Roman"/>
                <w:b w:val="false"/>
                <w:i w:val="false"/>
                <w:color w:val="000000"/>
                <w:sz w:val="20"/>
              </w:rPr>
              <w:t>
</w:t>
            </w:r>
            <w:r>
              <w:rPr>
                <w:rFonts w:ascii="Times New Roman"/>
                <w:b/>
                <w:i w:val="false"/>
                <w:color w:val="000000"/>
                <w:sz w:val="20"/>
              </w:rPr>
              <w:t>9405</w:t>
            </w:r>
            <w:r>
              <w:rPr>
                <w:rFonts w:ascii="Times New Roman"/>
                <w:b w:val="false"/>
                <w:i w:val="false"/>
                <w:color w:val="000000"/>
                <w:sz w:val="20"/>
              </w:rPr>
              <w:t xml:space="preserve"> </w:t>
            </w:r>
            <w:r>
              <w:rPr>
                <w:rFonts w:ascii="Times New Roman"/>
                <w:b/>
                <w:i w:val="false"/>
                <w:color w:val="000000"/>
                <w:sz w:val="20"/>
              </w:rPr>
              <w:t>49</w:t>
            </w:r>
            <w:r>
              <w:rPr>
                <w:rFonts w:ascii="Times New Roman"/>
                <w:b w:val="false"/>
                <w:i w:val="false"/>
                <w:color w:val="000000"/>
                <w:sz w:val="20"/>
              </w:rPr>
              <w:t xml:space="preserve"> </w:t>
            </w:r>
            <w:r>
              <w:rPr>
                <w:rFonts w:ascii="Times New Roman"/>
                <w:b/>
                <w:i w:val="false"/>
                <w:color w:val="000000"/>
                <w:sz w:val="20"/>
              </w:rPr>
              <w:t>001</w:t>
            </w:r>
            <w:r>
              <w:rPr>
                <w:rFonts w:ascii="Times New Roman"/>
                <w:b w:val="false"/>
                <w:i w:val="false"/>
                <w:color w:val="000000"/>
                <w:sz w:val="20"/>
              </w:rPr>
              <w:t xml:space="preserve"> </w:t>
            </w:r>
            <w:r>
              <w:rPr>
                <w:rFonts w:ascii="Times New Roman"/>
                <w:b/>
                <w:i w:val="false"/>
                <w:color w:val="000000"/>
                <w:sz w:val="20"/>
              </w:rPr>
              <w:t>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5" w:id="2784"/>
          <w:p>
            <w:pPr>
              <w:spacing w:after="20"/>
              <w:ind w:left="20"/>
              <w:jc w:val="both"/>
            </w:pPr>
            <w:r>
              <w:rPr>
                <w:rFonts w:ascii="Times New Roman"/>
                <w:b w:val="false"/>
                <w:i w:val="false"/>
                <w:color w:val="000000"/>
                <w:sz w:val="20"/>
              </w:rPr>
              <w:t>
Прожекторы и лампы узконаправленного света</w:t>
            </w:r>
          </w:p>
          <w:bookmarkEnd w:id="2784"/>
          <w:p>
            <w:pPr>
              <w:spacing w:after="20"/>
              <w:ind w:left="20"/>
              <w:jc w:val="both"/>
            </w:pPr>
            <w:r>
              <w:rPr>
                <w:rFonts w:ascii="Times New Roman"/>
                <w:b w:val="false"/>
                <w:i w:val="false"/>
                <w:color w:val="000000"/>
                <w:sz w:val="20"/>
              </w:rPr>
              <w:t>
См. пояснения к товарной позиции 9405, (I), третий и четвертый абзацы.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9405</w:t>
            </w:r>
            <w:r>
              <w:rPr>
                <w:rFonts w:ascii="Times New Roman"/>
                <w:b w:val="false"/>
                <w:i w:val="false"/>
                <w:color w:val="000000"/>
                <w:sz w:val="20"/>
              </w:rPr>
              <w:t xml:space="preserve"> </w:t>
            </w:r>
            <w:r>
              <w:rPr>
                <w:rFonts w:ascii="Times New Roman"/>
                <w:b/>
                <w:i w:val="false"/>
                <w:color w:val="000000"/>
                <w:sz w:val="20"/>
              </w:rPr>
              <w:t>91</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6" w:id="2785"/>
          <w:p>
            <w:pPr>
              <w:spacing w:after="20"/>
              <w:ind w:left="20"/>
              <w:jc w:val="both"/>
            </w:pPr>
            <w:r>
              <w:rPr>
                <w:rFonts w:ascii="Times New Roman"/>
                <w:b w:val="false"/>
                <w:i w:val="false"/>
                <w:color w:val="000000"/>
                <w:sz w:val="20"/>
              </w:rPr>
              <w:t>
</w:t>
            </w:r>
            <w:r>
              <w:rPr>
                <w:rFonts w:ascii="Times New Roman"/>
                <w:b/>
                <w:i w:val="false"/>
                <w:color w:val="000000"/>
                <w:sz w:val="20"/>
              </w:rPr>
              <w:t>Изделия</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электрического</w:t>
            </w:r>
            <w:r>
              <w:rPr>
                <w:rFonts w:ascii="Times New Roman"/>
                <w:b w:val="false"/>
                <w:i w:val="false"/>
                <w:color w:val="000000"/>
                <w:sz w:val="20"/>
              </w:rPr>
              <w:t xml:space="preserve"> </w:t>
            </w:r>
            <w:r>
              <w:rPr>
                <w:rFonts w:ascii="Times New Roman"/>
                <w:b/>
                <w:i w:val="false"/>
                <w:color w:val="000000"/>
                <w:sz w:val="20"/>
              </w:rPr>
              <w:t>осветительного</w:t>
            </w:r>
            <w:r>
              <w:rPr>
                <w:rFonts w:ascii="Times New Roman"/>
                <w:b w:val="false"/>
                <w:i w:val="false"/>
                <w:color w:val="000000"/>
                <w:sz w:val="20"/>
              </w:rPr>
              <w:t xml:space="preserve"> </w:t>
            </w:r>
            <w:r>
              <w:rPr>
                <w:rFonts w:ascii="Times New Roman"/>
                <w:b/>
                <w:i w:val="false"/>
                <w:color w:val="000000"/>
                <w:sz w:val="20"/>
              </w:rPr>
              <w:t>оборудования</w:t>
            </w:r>
            <w:r>
              <w:rPr>
                <w:rFonts w:ascii="Times New Roman"/>
                <w:b w:val="false"/>
                <w:i w:val="false"/>
                <w:color w:val="000000"/>
                <w:sz w:val="20"/>
              </w:rPr>
              <w:t xml:space="preserve"> </w:t>
            </w:r>
            <w:r>
              <w:rPr>
                <w:rFonts w:ascii="Times New Roman"/>
                <w:b/>
                <w:i w:val="false"/>
                <w:color w:val="000000"/>
                <w:sz w:val="20"/>
              </w:rPr>
              <w:t>(кроме</w:t>
            </w:r>
            <w:r>
              <w:rPr>
                <w:rFonts w:ascii="Times New Roman"/>
                <w:b w:val="false"/>
                <w:i w:val="false"/>
                <w:color w:val="000000"/>
                <w:sz w:val="20"/>
              </w:rPr>
              <w:t xml:space="preserve"> </w:t>
            </w:r>
            <w:r>
              <w:rPr>
                <w:rFonts w:ascii="Times New Roman"/>
                <w:b/>
                <w:i w:val="false"/>
                <w:color w:val="000000"/>
                <w:sz w:val="20"/>
              </w:rPr>
              <w:t>прожекторов</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ламп</w:t>
            </w:r>
            <w:r>
              <w:rPr>
                <w:rFonts w:ascii="Times New Roman"/>
                <w:b w:val="false"/>
                <w:i w:val="false"/>
                <w:color w:val="000000"/>
                <w:sz w:val="20"/>
              </w:rPr>
              <w:t xml:space="preserve"> </w:t>
            </w:r>
            <w:r>
              <w:rPr>
                <w:rFonts w:ascii="Times New Roman"/>
                <w:b/>
                <w:i w:val="false"/>
                <w:color w:val="000000"/>
                <w:sz w:val="20"/>
              </w:rPr>
              <w:t>узконаправленного</w:t>
            </w:r>
            <w:r>
              <w:rPr>
                <w:rFonts w:ascii="Times New Roman"/>
                <w:b w:val="false"/>
                <w:i w:val="false"/>
                <w:color w:val="000000"/>
                <w:sz w:val="20"/>
              </w:rPr>
              <w:t xml:space="preserve"> </w:t>
            </w:r>
            <w:r>
              <w:rPr>
                <w:rFonts w:ascii="Times New Roman"/>
                <w:b/>
                <w:i w:val="false"/>
                <w:color w:val="000000"/>
                <w:sz w:val="20"/>
              </w:rPr>
              <w:t>света)</w:t>
            </w:r>
          </w:p>
          <w:bookmarkEnd w:id="2785"/>
          <w:p>
            <w:pPr>
              <w:spacing w:after="20"/>
              <w:ind w:left="20"/>
              <w:jc w:val="both"/>
            </w:pPr>
            <w:r>
              <w:rPr>
                <w:rFonts w:ascii="Times New Roman"/>
                <w:b w:val="false"/>
                <w:i w:val="false"/>
                <w:color w:val="000000"/>
                <w:sz w:val="20"/>
              </w:rPr>
              <w:t>
Стеклянные изделия данной подсубпозиции, предназначенные главным образом для украшения люстр, как правило, используются не в виде отдельных изделий, а в виде композиций из нескольких деталей для каждого источника света. Их основное назначение – отражать и рассеивать свет в целях достижения определенных световых эффектов. Они используются также для украшения источников света, к которым крепятся.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данной подсубпозиции также используются для смягчения и рассеивания света в целях достижения желаемого светового эффекта или улучшения естественного освещения. В них обычно сочетаются основные утилитарные функции принадлежностей с более или менее ярко выраженными функциями украшений, но для каждого источника света используется, как правило, одно из этих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7" w:id="2786"/>
          <w:p>
            <w:pPr>
              <w:spacing w:after="20"/>
              <w:ind w:left="20"/>
              <w:jc w:val="both"/>
            </w:pPr>
            <w:r>
              <w:rPr>
                <w:rFonts w:ascii="Times New Roman"/>
                <w:b w:val="false"/>
                <w:i w:val="false"/>
                <w:color w:val="000000"/>
                <w:sz w:val="20"/>
              </w:rPr>
              <w:t xml:space="preserve">
9406 10 100 0 </w:t>
            </w:r>
          </w:p>
          <w:bookmarkEnd w:id="2786"/>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9406 90 100 0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2787"/>
          <w:p>
            <w:pPr>
              <w:spacing w:after="20"/>
              <w:ind w:left="20"/>
              <w:jc w:val="both"/>
            </w:pPr>
            <w:r>
              <w:rPr>
                <w:rFonts w:ascii="Times New Roman"/>
                <w:b w:val="false"/>
                <w:i w:val="false"/>
                <w:color w:val="000000"/>
                <w:sz w:val="20"/>
              </w:rPr>
              <w:t>
Мобильные дома</w:t>
            </w:r>
          </w:p>
          <w:bookmarkEnd w:id="2787"/>
          <w:p>
            <w:pPr>
              <w:spacing w:after="20"/>
              <w:ind w:left="20"/>
              <w:jc w:val="both"/>
            </w:pPr>
            <w:r>
              <w:rPr>
                <w:rFonts w:ascii="Times New Roman"/>
                <w:b w:val="false"/>
                <w:i w:val="false"/>
                <w:color w:val="000000"/>
                <w:sz w:val="20"/>
              </w:rPr>
              <w:t>
Мобильные дома имеют, например, следующие характеристики: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наружная поверхность может состоять из различных материалов (дерева, пластмассы, алюминия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они, как правило, имеют длину 7 – 11 м, ширину 3 – 4 м, высоту 3 – 4 м и массу 1 – 4,5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они могут иметь крышу со скатами с двух сторон;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их интерьер полностью оборудован всем необходимым для жилья;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они имеют одинарную или спаренную ось в центре, оборудованы колесами небольшого размера и буксировочной балкой, которая допускает перемещение местоположения дома на короткие расстояния;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перемещение по дорогам общего пользования осуществляется при погрузке на трейлер или грузовик, так как они не оборудованы световыми электрическими сигналами, а также какими-либо тормозными системами, и не могут быть зарегистрированы для движения по дорогам общего пользования.</w:t>
            </w:r>
          </w:p>
        </w:tc>
      </w:tr>
    </w:tbl>
    <w:bookmarkStart w:name="z3259" w:id="2788"/>
    <w:p>
      <w:pPr>
        <w:spacing w:after="0"/>
        <w:ind w:left="0"/>
        <w:jc w:val="left"/>
      </w:pPr>
      <w:r>
        <w:rPr>
          <w:rFonts w:ascii="Times New Roman"/>
          <w:b/>
          <w:i w:val="false"/>
          <w:color w:val="000000"/>
        </w:rPr>
        <w:t xml:space="preserve"> группа 95</w:t>
      </w:r>
      <w:r>
        <w:br/>
      </w:r>
      <w:r>
        <w:rPr>
          <w:rFonts w:ascii="Times New Roman"/>
          <w:b/>
          <w:i w:val="false"/>
          <w:color w:val="000000"/>
        </w:rPr>
        <w:t>Игрушки, игры и спортивный инвентарь; их части и принадлежности</w:t>
      </w:r>
    </w:p>
    <w:bookmarkEnd w:id="2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0" w:id="2789"/>
          <w:p>
            <w:pPr>
              <w:spacing w:after="20"/>
              <w:ind w:left="20"/>
              <w:jc w:val="both"/>
            </w:pPr>
            <w:r>
              <w:rPr>
                <w:rFonts w:ascii="Times New Roman"/>
                <w:b w:val="false"/>
                <w:i w:val="false"/>
                <w:color w:val="000000"/>
                <w:sz w:val="20"/>
              </w:rPr>
              <w:t>
Пояснения к примечанию 4</w:t>
            </w:r>
          </w:p>
          <w:bookmarkEnd w:id="2789"/>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Комбинации,</w:t>
            </w:r>
            <w:r>
              <w:rPr>
                <w:rFonts w:ascii="Times New Roman"/>
                <w:b w:val="false"/>
                <w:i w:val="false"/>
                <w:color w:val="000000"/>
                <w:sz w:val="20"/>
              </w:rPr>
              <w:t xml:space="preserve"> </w:t>
            </w:r>
            <w:r>
              <w:rPr>
                <w:rFonts w:ascii="Times New Roman"/>
                <w:b/>
                <w:i w:val="false"/>
                <w:color w:val="000000"/>
                <w:sz w:val="20"/>
              </w:rPr>
              <w:t>классифицируемые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товарной</w:t>
            </w:r>
            <w:r>
              <w:rPr>
                <w:rFonts w:ascii="Times New Roman"/>
                <w:b w:val="false"/>
                <w:i w:val="false"/>
                <w:color w:val="000000"/>
                <w:sz w:val="20"/>
              </w:rPr>
              <w:t xml:space="preserve"> </w:t>
            </w:r>
            <w:r>
              <w:rPr>
                <w:rFonts w:ascii="Times New Roman"/>
                <w:b/>
                <w:i w:val="false"/>
                <w:color w:val="000000"/>
                <w:sz w:val="20"/>
              </w:rPr>
              <w:t>позиции</w:t>
            </w:r>
            <w:r>
              <w:rPr>
                <w:rFonts w:ascii="Times New Roman"/>
                <w:b w:val="false"/>
                <w:i w:val="false"/>
                <w:color w:val="000000"/>
                <w:sz w:val="20"/>
              </w:rPr>
              <w:t xml:space="preserve"> </w:t>
            </w:r>
            <w:r>
              <w:rPr>
                <w:rFonts w:ascii="Times New Roman"/>
                <w:b/>
                <w:i w:val="false"/>
                <w:color w:val="000000"/>
                <w:sz w:val="20"/>
              </w:rPr>
              <w:t>9503,</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силу</w:t>
            </w:r>
            <w:r>
              <w:rPr>
                <w:rFonts w:ascii="Times New Roman"/>
                <w:b w:val="false"/>
                <w:i w:val="false"/>
                <w:color w:val="000000"/>
                <w:sz w:val="20"/>
              </w:rPr>
              <w:t xml:space="preserve"> </w:t>
            </w:r>
            <w:r>
              <w:rPr>
                <w:rFonts w:ascii="Times New Roman"/>
                <w:b/>
                <w:i w:val="false"/>
                <w:color w:val="000000"/>
                <w:sz w:val="20"/>
              </w:rPr>
              <w:t>данного</w:t>
            </w:r>
            <w:r>
              <w:rPr>
                <w:rFonts w:ascii="Times New Roman"/>
                <w:b w:val="false"/>
                <w:i w:val="false"/>
                <w:color w:val="000000"/>
                <w:sz w:val="20"/>
              </w:rPr>
              <w:t xml:space="preserve"> </w:t>
            </w:r>
            <w:r>
              <w:rPr>
                <w:rFonts w:ascii="Times New Roman"/>
                <w:b/>
                <w:i w:val="false"/>
                <w:color w:val="000000"/>
                <w:sz w:val="20"/>
              </w:rPr>
              <w:t>примечания</w:t>
            </w:r>
            <w:r>
              <w:rPr>
                <w:rFonts w:ascii="Times New Roman"/>
                <w:b w:val="false"/>
                <w:i w:val="false"/>
                <w:color w:val="000000"/>
                <w:sz w:val="20"/>
              </w:rPr>
              <w:t xml:space="preserve"> </w:t>
            </w:r>
            <w:r>
              <w:rPr>
                <w:rFonts w:ascii="Times New Roman"/>
                <w:b/>
                <w:i w:val="false"/>
                <w:color w:val="000000"/>
                <w:sz w:val="20"/>
              </w:rPr>
              <w:t>состоят</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одного</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нескольких</w:t>
            </w:r>
            <w:r>
              <w:rPr>
                <w:rFonts w:ascii="Times New Roman"/>
                <w:b w:val="false"/>
                <w:i w:val="false"/>
                <w:color w:val="000000"/>
                <w:sz w:val="20"/>
              </w:rPr>
              <w:t xml:space="preserve"> </w:t>
            </w:r>
            <w:r>
              <w:rPr>
                <w:rFonts w:ascii="Times New Roman"/>
                <w:b/>
                <w:i w:val="false"/>
                <w:color w:val="000000"/>
                <w:sz w:val="20"/>
              </w:rPr>
              <w:t>изделий</w:t>
            </w:r>
            <w:r>
              <w:rPr>
                <w:rFonts w:ascii="Times New Roman"/>
                <w:b w:val="false"/>
                <w:i w:val="false"/>
                <w:color w:val="000000"/>
                <w:sz w:val="20"/>
              </w:rPr>
              <w:t xml:space="preserve"> </w:t>
            </w:r>
            <w:r>
              <w:rPr>
                <w:rFonts w:ascii="Times New Roman"/>
                <w:b/>
                <w:i w:val="false"/>
                <w:color w:val="000000"/>
                <w:sz w:val="20"/>
              </w:rPr>
              <w:t>товарной</w:t>
            </w:r>
            <w:r>
              <w:rPr>
                <w:rFonts w:ascii="Times New Roman"/>
                <w:b w:val="false"/>
                <w:i w:val="false"/>
                <w:color w:val="000000"/>
                <w:sz w:val="20"/>
              </w:rPr>
              <w:t xml:space="preserve"> </w:t>
            </w:r>
            <w:r>
              <w:rPr>
                <w:rFonts w:ascii="Times New Roman"/>
                <w:b/>
                <w:i w:val="false"/>
                <w:color w:val="000000"/>
                <w:sz w:val="20"/>
              </w:rPr>
              <w:t>позиции</w:t>
            </w:r>
            <w:r>
              <w:rPr>
                <w:rFonts w:ascii="Times New Roman"/>
                <w:b w:val="false"/>
                <w:i w:val="false"/>
                <w:color w:val="000000"/>
                <w:sz w:val="20"/>
              </w:rPr>
              <w:t xml:space="preserve"> </w:t>
            </w:r>
            <w:r>
              <w:rPr>
                <w:rFonts w:ascii="Times New Roman"/>
                <w:b/>
                <w:i w:val="false"/>
                <w:color w:val="000000"/>
                <w:sz w:val="20"/>
              </w:rPr>
              <w:t>9503</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сочетании</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одним</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несколькими</w:t>
            </w:r>
            <w:r>
              <w:rPr>
                <w:rFonts w:ascii="Times New Roman"/>
                <w:b w:val="false"/>
                <w:i w:val="false"/>
                <w:color w:val="000000"/>
                <w:sz w:val="20"/>
              </w:rPr>
              <w:t xml:space="preserve"> </w:t>
            </w:r>
            <w:r>
              <w:rPr>
                <w:rFonts w:ascii="Times New Roman"/>
                <w:b/>
                <w:i w:val="false"/>
                <w:color w:val="000000"/>
                <w:sz w:val="20"/>
              </w:rPr>
              <w:t>изделиями</w:t>
            </w:r>
            <w:r>
              <w:rPr>
                <w:rFonts w:ascii="Times New Roman"/>
                <w:b w:val="false"/>
                <w:i w:val="false"/>
                <w:color w:val="000000"/>
                <w:sz w:val="20"/>
              </w:rPr>
              <w:t xml:space="preserve"> </w:t>
            </w:r>
            <w:r>
              <w:rPr>
                <w:rFonts w:ascii="Times New Roman"/>
                <w:b/>
                <w:i w:val="false"/>
                <w:color w:val="000000"/>
                <w:sz w:val="20"/>
              </w:rPr>
              <w:t>других</w:t>
            </w:r>
            <w:r>
              <w:rPr>
                <w:rFonts w:ascii="Times New Roman"/>
                <w:b w:val="false"/>
                <w:i w:val="false"/>
                <w:color w:val="000000"/>
                <w:sz w:val="20"/>
              </w:rPr>
              <w:t xml:space="preserve"> </w:t>
            </w:r>
            <w:r>
              <w:rPr>
                <w:rFonts w:ascii="Times New Roman"/>
                <w:b/>
                <w:i w:val="false"/>
                <w:color w:val="000000"/>
                <w:sz w:val="20"/>
              </w:rPr>
              <w:t>товарных</w:t>
            </w:r>
            <w:r>
              <w:rPr>
                <w:rFonts w:ascii="Times New Roman"/>
                <w:b w:val="false"/>
                <w:i w:val="false"/>
                <w:color w:val="000000"/>
                <w:sz w:val="20"/>
              </w:rPr>
              <w:t xml:space="preserve"> </w:t>
            </w:r>
            <w:r>
              <w:rPr>
                <w:rFonts w:ascii="Times New Roman"/>
                <w:b/>
                <w:i w:val="false"/>
                <w:color w:val="000000"/>
                <w:sz w:val="20"/>
              </w:rPr>
              <w:t>позиций,</w:t>
            </w:r>
            <w:r>
              <w:rPr>
                <w:rFonts w:ascii="Times New Roman"/>
                <w:b w:val="false"/>
                <w:i w:val="false"/>
                <w:color w:val="000000"/>
                <w:sz w:val="20"/>
              </w:rPr>
              <w:t xml:space="preserve"> </w:t>
            </w:r>
            <w:r>
              <w:rPr>
                <w:rFonts w:ascii="Times New Roman"/>
                <w:b/>
                <w:i w:val="false"/>
                <w:color w:val="000000"/>
                <w:sz w:val="20"/>
              </w:rPr>
              <w:t>расфасованы</w:t>
            </w:r>
            <w:r>
              <w:rPr>
                <w:rFonts w:ascii="Times New Roman"/>
                <w:b w:val="false"/>
                <w:i w:val="false"/>
                <w:color w:val="000000"/>
                <w:sz w:val="20"/>
              </w:rPr>
              <w:t xml:space="preserve"> </w:t>
            </w:r>
            <w:r>
              <w:rPr>
                <w:rFonts w:ascii="Times New Roman"/>
                <w:b/>
                <w:i w:val="false"/>
                <w:color w:val="000000"/>
                <w:sz w:val="20"/>
              </w:rPr>
              <w:t>вместе</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розничной</w:t>
            </w:r>
            <w:r>
              <w:rPr>
                <w:rFonts w:ascii="Times New Roman"/>
                <w:b w:val="false"/>
                <w:i w:val="false"/>
                <w:color w:val="000000"/>
                <w:sz w:val="20"/>
              </w:rPr>
              <w:t xml:space="preserve"> </w:t>
            </w:r>
            <w:r>
              <w:rPr>
                <w:rFonts w:ascii="Times New Roman"/>
                <w:b/>
                <w:i w:val="false"/>
                <w:color w:val="000000"/>
                <w:sz w:val="20"/>
              </w:rPr>
              <w:t>продажи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имеют</w:t>
            </w:r>
            <w:r>
              <w:rPr>
                <w:rFonts w:ascii="Times New Roman"/>
                <w:b w:val="false"/>
                <w:i w:val="false"/>
                <w:color w:val="000000"/>
                <w:sz w:val="20"/>
              </w:rPr>
              <w:t xml:space="preserve"> </w:t>
            </w:r>
            <w:r>
              <w:rPr>
                <w:rFonts w:ascii="Times New Roman"/>
                <w:b/>
                <w:i w:val="false"/>
                <w:color w:val="000000"/>
                <w:sz w:val="20"/>
              </w:rPr>
              <w:t>основное</w:t>
            </w:r>
            <w:r>
              <w:rPr>
                <w:rFonts w:ascii="Times New Roman"/>
                <w:b w:val="false"/>
                <w:i w:val="false"/>
                <w:color w:val="000000"/>
                <w:sz w:val="20"/>
              </w:rPr>
              <w:t xml:space="preserve"> </w:t>
            </w:r>
            <w:r>
              <w:rPr>
                <w:rFonts w:ascii="Times New Roman"/>
                <w:b/>
                <w:i w:val="false"/>
                <w:color w:val="000000"/>
                <w:sz w:val="20"/>
              </w:rPr>
              <w:t>свойство</w:t>
            </w:r>
            <w:r>
              <w:rPr>
                <w:rFonts w:ascii="Times New Roman"/>
                <w:b w:val="false"/>
                <w:i w:val="false"/>
                <w:color w:val="000000"/>
                <w:sz w:val="20"/>
              </w:rPr>
              <w:t xml:space="preserve"> </w:t>
            </w:r>
            <w:r>
              <w:rPr>
                <w:rFonts w:ascii="Times New Roman"/>
                <w:b/>
                <w:i w:val="false"/>
                <w:color w:val="000000"/>
                <w:sz w:val="20"/>
              </w:rPr>
              <w:t>игрушек.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Такие</w:t>
            </w:r>
            <w:r>
              <w:rPr>
                <w:rFonts w:ascii="Times New Roman"/>
                <w:b w:val="false"/>
                <w:i w:val="false"/>
                <w:color w:val="000000"/>
                <w:sz w:val="20"/>
              </w:rPr>
              <w:t xml:space="preserve"> </w:t>
            </w:r>
            <w:r>
              <w:rPr>
                <w:rFonts w:ascii="Times New Roman"/>
                <w:b/>
                <w:i w:val="false"/>
                <w:color w:val="000000"/>
                <w:sz w:val="20"/>
              </w:rPr>
              <w:t>комбинации</w:t>
            </w:r>
            <w:r>
              <w:rPr>
                <w:rFonts w:ascii="Times New Roman"/>
                <w:b w:val="false"/>
                <w:i w:val="false"/>
                <w:color w:val="000000"/>
                <w:sz w:val="20"/>
              </w:rPr>
              <w:t xml:space="preserve"> </w:t>
            </w:r>
            <w:r>
              <w:rPr>
                <w:rFonts w:ascii="Times New Roman"/>
                <w:b/>
                <w:i w:val="false"/>
                <w:color w:val="000000"/>
                <w:sz w:val="20"/>
              </w:rPr>
              <w:t>получают</w:t>
            </w:r>
            <w:r>
              <w:rPr>
                <w:rFonts w:ascii="Times New Roman"/>
                <w:b w:val="false"/>
                <w:i w:val="false"/>
                <w:color w:val="000000"/>
                <w:sz w:val="20"/>
              </w:rPr>
              <w:t xml:space="preserve"> </w:t>
            </w:r>
            <w:r>
              <w:rPr>
                <w:rFonts w:ascii="Times New Roman"/>
                <w:b/>
                <w:i w:val="false"/>
                <w:color w:val="000000"/>
                <w:sz w:val="20"/>
              </w:rPr>
              <w:t>основное</w:t>
            </w:r>
            <w:r>
              <w:rPr>
                <w:rFonts w:ascii="Times New Roman"/>
                <w:b w:val="false"/>
                <w:i w:val="false"/>
                <w:color w:val="000000"/>
                <w:sz w:val="20"/>
              </w:rPr>
              <w:t xml:space="preserve"> </w:t>
            </w:r>
            <w:r>
              <w:rPr>
                <w:rFonts w:ascii="Times New Roman"/>
                <w:b/>
                <w:i w:val="false"/>
                <w:color w:val="000000"/>
                <w:sz w:val="20"/>
              </w:rPr>
              <w:t>свойство</w:t>
            </w:r>
            <w:r>
              <w:rPr>
                <w:rFonts w:ascii="Times New Roman"/>
                <w:b w:val="false"/>
                <w:i w:val="false"/>
                <w:color w:val="000000"/>
                <w:sz w:val="20"/>
              </w:rPr>
              <w:t xml:space="preserve"> </w:t>
            </w:r>
            <w:r>
              <w:rPr>
                <w:rFonts w:ascii="Times New Roman"/>
                <w:b/>
                <w:i w:val="false"/>
                <w:color w:val="000000"/>
                <w:sz w:val="20"/>
              </w:rPr>
              <w:t>игрушек</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только</w:t>
            </w:r>
            <w:r>
              <w:rPr>
                <w:rFonts w:ascii="Times New Roman"/>
                <w:b w:val="false"/>
                <w:i w:val="false"/>
                <w:color w:val="000000"/>
                <w:sz w:val="20"/>
              </w:rPr>
              <w:t xml:space="preserve"> </w:t>
            </w:r>
            <w:r>
              <w:rPr>
                <w:rFonts w:ascii="Times New Roman"/>
                <w:b/>
                <w:i w:val="false"/>
                <w:color w:val="000000"/>
                <w:sz w:val="20"/>
              </w:rPr>
              <w:t>из-за</w:t>
            </w:r>
            <w:r>
              <w:rPr>
                <w:rFonts w:ascii="Times New Roman"/>
                <w:b w:val="false"/>
                <w:i w:val="false"/>
                <w:color w:val="000000"/>
                <w:sz w:val="20"/>
              </w:rPr>
              <w:t xml:space="preserve"> </w:t>
            </w:r>
            <w:r>
              <w:rPr>
                <w:rFonts w:ascii="Times New Roman"/>
                <w:b/>
                <w:i w:val="false"/>
                <w:color w:val="000000"/>
                <w:sz w:val="20"/>
              </w:rPr>
              <w:t>упаковки,</w:t>
            </w:r>
            <w:r>
              <w:rPr>
                <w:rFonts w:ascii="Times New Roman"/>
                <w:b w:val="false"/>
                <w:i w:val="false"/>
                <w:color w:val="000000"/>
                <w:sz w:val="20"/>
              </w:rPr>
              <w:t xml:space="preserve"> </w:t>
            </w:r>
            <w:r>
              <w:rPr>
                <w:rFonts w:ascii="Times New Roman"/>
                <w:b/>
                <w:i w:val="false"/>
                <w:color w:val="000000"/>
                <w:sz w:val="20"/>
              </w:rPr>
              <w:t>но</w:t>
            </w:r>
            <w:r>
              <w:rPr>
                <w:rFonts w:ascii="Times New Roman"/>
                <w:b w:val="false"/>
                <w:i w:val="false"/>
                <w:color w:val="000000"/>
                <w:sz w:val="20"/>
              </w:rPr>
              <w:t xml:space="preserve"> </w:t>
            </w:r>
            <w:r>
              <w:rPr>
                <w:rFonts w:ascii="Times New Roman"/>
                <w:b/>
                <w:i w:val="false"/>
                <w:color w:val="000000"/>
                <w:sz w:val="20"/>
              </w:rPr>
              <w:t>также</w:t>
            </w:r>
            <w:r>
              <w:rPr>
                <w:rFonts w:ascii="Times New Roman"/>
                <w:b w:val="false"/>
                <w:i w:val="false"/>
                <w:color w:val="000000"/>
                <w:sz w:val="20"/>
              </w:rPr>
              <w:t xml:space="preserve"> </w:t>
            </w:r>
            <w:r>
              <w:rPr>
                <w:rFonts w:ascii="Times New Roman"/>
                <w:b/>
                <w:i w:val="false"/>
                <w:color w:val="000000"/>
                <w:sz w:val="20"/>
              </w:rPr>
              <w:t>из-за</w:t>
            </w:r>
            <w:r>
              <w:rPr>
                <w:rFonts w:ascii="Times New Roman"/>
                <w:b w:val="false"/>
                <w:i w:val="false"/>
                <w:color w:val="000000"/>
                <w:sz w:val="20"/>
              </w:rPr>
              <w:t xml:space="preserve"> </w:t>
            </w:r>
            <w:r>
              <w:rPr>
                <w:rFonts w:ascii="Times New Roman"/>
                <w:b/>
                <w:i w:val="false"/>
                <w:color w:val="000000"/>
                <w:sz w:val="20"/>
              </w:rPr>
              <w:t>значения,</w:t>
            </w:r>
            <w:r>
              <w:rPr>
                <w:rFonts w:ascii="Times New Roman"/>
                <w:b w:val="false"/>
                <w:i w:val="false"/>
                <w:color w:val="000000"/>
                <w:sz w:val="20"/>
              </w:rPr>
              <w:t xml:space="preserve"> </w:t>
            </w:r>
            <w:r>
              <w:rPr>
                <w:rFonts w:ascii="Times New Roman"/>
                <w:b/>
                <w:i w:val="false"/>
                <w:color w:val="000000"/>
                <w:sz w:val="20"/>
              </w:rPr>
              <w:t>ценности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использования</w:t>
            </w:r>
            <w:r>
              <w:rPr>
                <w:rFonts w:ascii="Times New Roman"/>
                <w:b w:val="false"/>
                <w:i w:val="false"/>
                <w:color w:val="000000"/>
                <w:sz w:val="20"/>
              </w:rPr>
              <w:t xml:space="preserve"> </w:t>
            </w:r>
            <w:r>
              <w:rPr>
                <w:rFonts w:ascii="Times New Roman"/>
                <w:b/>
                <w:i w:val="false"/>
                <w:color w:val="000000"/>
                <w:sz w:val="20"/>
              </w:rPr>
              <w:t>компонентов.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Классификация</w:t>
            </w:r>
            <w:r>
              <w:rPr>
                <w:rFonts w:ascii="Times New Roman"/>
                <w:b w:val="false"/>
                <w:i w:val="false"/>
                <w:color w:val="000000"/>
                <w:sz w:val="20"/>
              </w:rPr>
              <w:t xml:space="preserve"> </w:t>
            </w:r>
            <w:r>
              <w:rPr>
                <w:rFonts w:ascii="Times New Roman"/>
                <w:b/>
                <w:i w:val="false"/>
                <w:color w:val="000000"/>
                <w:sz w:val="20"/>
              </w:rPr>
              <w:t>таких</w:t>
            </w:r>
            <w:r>
              <w:rPr>
                <w:rFonts w:ascii="Times New Roman"/>
                <w:b w:val="false"/>
                <w:i w:val="false"/>
                <w:color w:val="000000"/>
                <w:sz w:val="20"/>
              </w:rPr>
              <w:t xml:space="preserve"> </w:t>
            </w:r>
            <w:r>
              <w:rPr>
                <w:rFonts w:ascii="Times New Roman"/>
                <w:b/>
                <w:i w:val="false"/>
                <w:color w:val="000000"/>
                <w:sz w:val="20"/>
              </w:rPr>
              <w:t>комбинаций</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соответствующей</w:t>
            </w:r>
            <w:r>
              <w:rPr>
                <w:rFonts w:ascii="Times New Roman"/>
                <w:b w:val="false"/>
                <w:i w:val="false"/>
                <w:color w:val="000000"/>
                <w:sz w:val="20"/>
              </w:rPr>
              <w:t xml:space="preserve"> </w:t>
            </w:r>
            <w:r>
              <w:rPr>
                <w:rFonts w:ascii="Times New Roman"/>
                <w:b/>
                <w:i w:val="false"/>
                <w:color w:val="000000"/>
                <w:sz w:val="20"/>
              </w:rPr>
              <w:t>подсубпозиции</w:t>
            </w:r>
            <w:r>
              <w:rPr>
                <w:rFonts w:ascii="Times New Roman"/>
                <w:b w:val="false"/>
                <w:i w:val="false"/>
                <w:color w:val="000000"/>
                <w:sz w:val="20"/>
              </w:rPr>
              <w:t xml:space="preserve"> </w:t>
            </w:r>
            <w:r>
              <w:rPr>
                <w:rFonts w:ascii="Times New Roman"/>
                <w:b/>
                <w:i w:val="false"/>
                <w:color w:val="000000"/>
                <w:sz w:val="20"/>
              </w:rPr>
              <w:t>определяется</w:t>
            </w:r>
            <w:r>
              <w:rPr>
                <w:rFonts w:ascii="Times New Roman"/>
                <w:b w:val="false"/>
                <w:i w:val="false"/>
                <w:color w:val="000000"/>
                <w:sz w:val="20"/>
              </w:rPr>
              <w:t xml:space="preserve"> </w:t>
            </w:r>
            <w:r>
              <w:rPr>
                <w:rFonts w:ascii="Times New Roman"/>
                <w:b/>
                <w:i w:val="false"/>
                <w:color w:val="000000"/>
                <w:sz w:val="20"/>
              </w:rPr>
              <w:t>предметами</w:t>
            </w:r>
            <w:r>
              <w:rPr>
                <w:rFonts w:ascii="Times New Roman"/>
                <w:b w:val="false"/>
                <w:i w:val="false"/>
                <w:color w:val="000000"/>
                <w:sz w:val="20"/>
              </w:rPr>
              <w:t xml:space="preserve"> </w:t>
            </w:r>
            <w:r>
              <w:rPr>
                <w:rFonts w:ascii="Times New Roman"/>
                <w:b/>
                <w:i w:val="false"/>
                <w:color w:val="000000"/>
                <w:sz w:val="20"/>
              </w:rPr>
              <w:t>товарной</w:t>
            </w:r>
            <w:r>
              <w:rPr>
                <w:rFonts w:ascii="Times New Roman"/>
                <w:b w:val="false"/>
                <w:i w:val="false"/>
                <w:color w:val="000000"/>
                <w:sz w:val="20"/>
              </w:rPr>
              <w:t xml:space="preserve"> </w:t>
            </w:r>
            <w:r>
              <w:rPr>
                <w:rFonts w:ascii="Times New Roman"/>
                <w:b/>
                <w:i w:val="false"/>
                <w:color w:val="000000"/>
                <w:sz w:val="20"/>
              </w:rPr>
              <w:t>позиции</w:t>
            </w:r>
            <w:r>
              <w:rPr>
                <w:rFonts w:ascii="Times New Roman"/>
                <w:b w:val="false"/>
                <w:i w:val="false"/>
                <w:color w:val="000000"/>
                <w:sz w:val="20"/>
              </w:rPr>
              <w:t xml:space="preserve"> </w:t>
            </w:r>
            <w:r>
              <w:rPr>
                <w:rFonts w:ascii="Times New Roman"/>
                <w:b/>
                <w:i w:val="false"/>
                <w:color w:val="000000"/>
                <w:sz w:val="20"/>
              </w:rPr>
              <w:t>9503,</w:t>
            </w:r>
            <w:r>
              <w:rPr>
                <w:rFonts w:ascii="Times New Roman"/>
                <w:b w:val="false"/>
                <w:i w:val="false"/>
                <w:color w:val="000000"/>
                <w:sz w:val="20"/>
              </w:rPr>
              <w:t xml:space="preserve"> </w:t>
            </w:r>
            <w:r>
              <w:rPr>
                <w:rFonts w:ascii="Times New Roman"/>
                <w:b/>
                <w:i w:val="false"/>
                <w:color w:val="000000"/>
                <w:sz w:val="20"/>
              </w:rPr>
              <w:t>содержащимися</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комбинации;</w:t>
            </w:r>
            <w:r>
              <w:rPr>
                <w:rFonts w:ascii="Times New Roman"/>
                <w:b w:val="false"/>
                <w:i w:val="false"/>
                <w:color w:val="000000"/>
                <w:sz w:val="20"/>
              </w:rPr>
              <w:t xml:space="preserve"> </w:t>
            </w:r>
            <w:r>
              <w:rPr>
                <w:rFonts w:ascii="Times New Roman"/>
                <w:b/>
                <w:i w:val="false"/>
                <w:color w:val="000000"/>
                <w:sz w:val="20"/>
              </w:rPr>
              <w:t>другие</w:t>
            </w:r>
            <w:r>
              <w:rPr>
                <w:rFonts w:ascii="Times New Roman"/>
                <w:b w:val="false"/>
                <w:i w:val="false"/>
                <w:color w:val="000000"/>
                <w:sz w:val="20"/>
              </w:rPr>
              <w:t xml:space="preserve"> </w:t>
            </w:r>
            <w:r>
              <w:rPr>
                <w:rFonts w:ascii="Times New Roman"/>
                <w:b/>
                <w:i w:val="false"/>
                <w:color w:val="000000"/>
                <w:sz w:val="20"/>
              </w:rPr>
              <w:t>компоненты</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учитываются.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1" w:id="2790"/>
          <w:p>
            <w:pPr>
              <w:spacing w:after="20"/>
              <w:ind w:left="20"/>
              <w:jc w:val="both"/>
            </w:pPr>
            <w:r>
              <w:rPr>
                <w:rFonts w:ascii="Times New Roman"/>
                <w:b w:val="false"/>
                <w:i w:val="false"/>
                <w:color w:val="000000"/>
                <w:sz w:val="20"/>
              </w:rPr>
              <w:t>
</w:t>
            </w:r>
            <w:r>
              <w:rPr>
                <w:rFonts w:ascii="Times New Roman"/>
                <w:b/>
                <w:i w:val="false"/>
                <w:color w:val="000000"/>
                <w:sz w:val="20"/>
              </w:rPr>
              <w:t>Например:</w:t>
            </w:r>
          </w:p>
          <w:bookmarkEnd w:id="2790"/>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пластиковая</w:t>
            </w:r>
            <w:r>
              <w:rPr>
                <w:rFonts w:ascii="Times New Roman"/>
                <w:b w:val="false"/>
                <w:i w:val="false"/>
                <w:color w:val="000000"/>
                <w:sz w:val="20"/>
              </w:rPr>
              <w:t xml:space="preserve"> </w:t>
            </w:r>
            <w:r>
              <w:rPr>
                <w:rFonts w:ascii="Times New Roman"/>
                <w:b/>
                <w:i w:val="false"/>
                <w:color w:val="000000"/>
                <w:sz w:val="20"/>
              </w:rPr>
              <w:t>кукла,</w:t>
            </w:r>
            <w:r>
              <w:rPr>
                <w:rFonts w:ascii="Times New Roman"/>
                <w:b w:val="false"/>
                <w:i w:val="false"/>
                <w:color w:val="000000"/>
                <w:sz w:val="20"/>
              </w:rPr>
              <w:t xml:space="preserve"> </w:t>
            </w:r>
            <w:r>
              <w:rPr>
                <w:rFonts w:ascii="Times New Roman"/>
                <w:b/>
                <w:i w:val="false"/>
                <w:color w:val="000000"/>
                <w:sz w:val="20"/>
              </w:rPr>
              <w:t>наполненная</w:t>
            </w:r>
            <w:r>
              <w:rPr>
                <w:rFonts w:ascii="Times New Roman"/>
                <w:b w:val="false"/>
                <w:i w:val="false"/>
                <w:color w:val="000000"/>
                <w:sz w:val="20"/>
              </w:rPr>
              <w:t xml:space="preserve"> </w:t>
            </w:r>
            <w:r>
              <w:rPr>
                <w:rFonts w:ascii="Times New Roman"/>
                <w:b/>
                <w:i w:val="false"/>
                <w:color w:val="000000"/>
                <w:sz w:val="20"/>
              </w:rPr>
              <w:t>конфетами,</w:t>
            </w:r>
            <w:r>
              <w:rPr>
                <w:rFonts w:ascii="Times New Roman"/>
                <w:b w:val="false"/>
                <w:i w:val="false"/>
                <w:color w:val="000000"/>
                <w:sz w:val="20"/>
              </w:rPr>
              <w:t xml:space="preserve"> </w:t>
            </w:r>
            <w:r>
              <w:rPr>
                <w:rFonts w:ascii="Times New Roman"/>
                <w:b/>
                <w:i w:val="false"/>
                <w:color w:val="000000"/>
                <w:sz w:val="20"/>
              </w:rPr>
              <w:t>классифицируется</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подсубпозиции</w:t>
            </w:r>
            <w:r>
              <w:rPr>
                <w:rFonts w:ascii="Times New Roman"/>
                <w:b w:val="false"/>
                <w:i w:val="false"/>
                <w:color w:val="000000"/>
                <w:sz w:val="20"/>
              </w:rPr>
              <w:t xml:space="preserve"> </w:t>
            </w:r>
            <w:r>
              <w:rPr>
                <w:rFonts w:ascii="Times New Roman"/>
                <w:b/>
                <w:i w:val="false"/>
                <w:color w:val="000000"/>
                <w:sz w:val="20"/>
              </w:rPr>
              <w:t>9503</w:t>
            </w:r>
            <w:r>
              <w:rPr>
                <w:rFonts w:ascii="Times New Roman"/>
                <w:b w:val="false"/>
                <w:i w:val="false"/>
                <w:color w:val="000000"/>
                <w:sz w:val="20"/>
              </w:rPr>
              <w:t xml:space="preserve"> </w:t>
            </w:r>
            <w:r>
              <w:rPr>
                <w:rFonts w:ascii="Times New Roman"/>
                <w:b/>
                <w:i w:val="false"/>
                <w:color w:val="000000"/>
                <w:sz w:val="20"/>
              </w:rPr>
              <w:t>00</w:t>
            </w:r>
            <w:r>
              <w:rPr>
                <w:rFonts w:ascii="Times New Roman"/>
                <w:b w:val="false"/>
                <w:i w:val="false"/>
                <w:color w:val="000000"/>
                <w:sz w:val="20"/>
              </w:rPr>
              <w:t xml:space="preserve"> </w:t>
            </w:r>
            <w:r>
              <w:rPr>
                <w:rFonts w:ascii="Times New Roman"/>
                <w:b/>
                <w:i w:val="false"/>
                <w:color w:val="000000"/>
                <w:sz w:val="20"/>
              </w:rPr>
              <w:t>210</w:t>
            </w:r>
            <w:r>
              <w:rPr>
                <w:rFonts w:ascii="Times New Roman"/>
                <w:b w:val="false"/>
                <w:i w:val="false"/>
                <w:color w:val="000000"/>
                <w:sz w:val="20"/>
              </w:rPr>
              <w:t xml:space="preserve"> </w:t>
            </w:r>
            <w:r>
              <w:rPr>
                <w:rFonts w:ascii="Times New Roman"/>
                <w:b/>
                <w:i w:val="false"/>
                <w:color w:val="000000"/>
                <w:sz w:val="20"/>
              </w:rPr>
              <w:t>0,</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фигурка</w:t>
            </w:r>
            <w:r>
              <w:rPr>
                <w:rFonts w:ascii="Times New Roman"/>
                <w:b w:val="false"/>
                <w:i w:val="false"/>
                <w:color w:val="000000"/>
                <w:sz w:val="20"/>
              </w:rPr>
              <w:t xml:space="preserve"> </w:t>
            </w:r>
            <w:r>
              <w:rPr>
                <w:rFonts w:ascii="Times New Roman"/>
                <w:b/>
                <w:i w:val="false"/>
                <w:color w:val="000000"/>
                <w:sz w:val="20"/>
              </w:rPr>
              <w:t>клоуна,</w:t>
            </w:r>
            <w:r>
              <w:rPr>
                <w:rFonts w:ascii="Times New Roman"/>
                <w:b w:val="false"/>
                <w:i w:val="false"/>
                <w:color w:val="000000"/>
                <w:sz w:val="20"/>
              </w:rPr>
              <w:t xml:space="preserve"> </w:t>
            </w:r>
            <w:r>
              <w:rPr>
                <w:rFonts w:ascii="Times New Roman"/>
                <w:b/>
                <w:i w:val="false"/>
                <w:color w:val="000000"/>
                <w:sz w:val="20"/>
              </w:rPr>
              <w:t>цирковой</w:t>
            </w:r>
            <w:r>
              <w:rPr>
                <w:rFonts w:ascii="Times New Roman"/>
                <w:b w:val="false"/>
                <w:i w:val="false"/>
                <w:color w:val="000000"/>
                <w:sz w:val="20"/>
              </w:rPr>
              <w:t xml:space="preserve"> </w:t>
            </w:r>
            <w:r>
              <w:rPr>
                <w:rFonts w:ascii="Times New Roman"/>
                <w:b/>
                <w:i w:val="false"/>
                <w:color w:val="000000"/>
                <w:sz w:val="20"/>
              </w:rPr>
              <w:t>шатер,</w:t>
            </w:r>
            <w:r>
              <w:rPr>
                <w:rFonts w:ascii="Times New Roman"/>
                <w:b w:val="false"/>
                <w:i w:val="false"/>
                <w:color w:val="000000"/>
                <w:sz w:val="20"/>
              </w:rPr>
              <w:t xml:space="preserve"> </w:t>
            </w:r>
            <w:r>
              <w:rPr>
                <w:rFonts w:ascii="Times New Roman"/>
                <w:b/>
                <w:i w:val="false"/>
                <w:color w:val="000000"/>
                <w:sz w:val="20"/>
              </w:rPr>
              <w:t>игрушечные</w:t>
            </w:r>
            <w:r>
              <w:rPr>
                <w:rFonts w:ascii="Times New Roman"/>
                <w:b w:val="false"/>
                <w:i w:val="false"/>
                <w:color w:val="000000"/>
                <w:sz w:val="20"/>
              </w:rPr>
              <w:t xml:space="preserve"> </w:t>
            </w:r>
            <w:r>
              <w:rPr>
                <w:rFonts w:ascii="Times New Roman"/>
                <w:b/>
                <w:i w:val="false"/>
                <w:color w:val="000000"/>
                <w:sz w:val="20"/>
              </w:rPr>
              <w:t>животные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кольцо</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ключей</w:t>
            </w:r>
            <w:r>
              <w:rPr>
                <w:rFonts w:ascii="Times New Roman"/>
                <w:b w:val="false"/>
                <w:i w:val="false"/>
                <w:color w:val="000000"/>
                <w:sz w:val="20"/>
              </w:rPr>
              <w:t xml:space="preserve"> </w:t>
            </w:r>
            <w:r>
              <w:rPr>
                <w:rFonts w:ascii="Times New Roman"/>
                <w:b/>
                <w:i w:val="false"/>
                <w:color w:val="000000"/>
                <w:sz w:val="20"/>
              </w:rPr>
              <w:t>классифицируются</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подсубпозиции</w:t>
            </w:r>
            <w:r>
              <w:rPr>
                <w:rFonts w:ascii="Times New Roman"/>
                <w:b w:val="false"/>
                <w:i w:val="false"/>
                <w:color w:val="000000"/>
                <w:sz w:val="20"/>
              </w:rPr>
              <w:t xml:space="preserve"> </w:t>
            </w:r>
            <w:r>
              <w:rPr>
                <w:rFonts w:ascii="Times New Roman"/>
                <w:b/>
                <w:i w:val="false"/>
                <w:color w:val="000000"/>
                <w:sz w:val="20"/>
              </w:rPr>
              <w:t>9503</w:t>
            </w:r>
            <w:r>
              <w:rPr>
                <w:rFonts w:ascii="Times New Roman"/>
                <w:b w:val="false"/>
                <w:i w:val="false"/>
                <w:color w:val="000000"/>
                <w:sz w:val="20"/>
              </w:rPr>
              <w:t xml:space="preserve"> </w:t>
            </w:r>
            <w:r>
              <w:rPr>
                <w:rFonts w:ascii="Times New Roman"/>
                <w:b/>
                <w:i w:val="false"/>
                <w:color w:val="000000"/>
                <w:sz w:val="20"/>
              </w:rPr>
              <w:t>00</w:t>
            </w:r>
            <w:r>
              <w:rPr>
                <w:rFonts w:ascii="Times New Roman"/>
                <w:b w:val="false"/>
                <w:i w:val="false"/>
                <w:color w:val="000000"/>
                <w:sz w:val="20"/>
              </w:rPr>
              <w:t xml:space="preserve"> </w:t>
            </w:r>
            <w:r>
              <w:rPr>
                <w:rFonts w:ascii="Times New Roman"/>
                <w:b/>
                <w:i w:val="false"/>
                <w:color w:val="000000"/>
                <w:sz w:val="20"/>
              </w:rPr>
              <w:t>700</w:t>
            </w:r>
            <w:r>
              <w:rPr>
                <w:rFonts w:ascii="Times New Roman"/>
                <w:b w:val="false"/>
                <w:i w:val="false"/>
                <w:color w:val="000000"/>
                <w:sz w:val="20"/>
              </w:rPr>
              <w:t xml:space="preserve"> </w:t>
            </w:r>
            <w:r>
              <w:rPr>
                <w:rFonts w:ascii="Times New Roman"/>
                <w:b/>
                <w:i w:val="false"/>
                <w:color w:val="000000"/>
                <w:sz w:val="20"/>
              </w:rPr>
              <w:t>0</w:t>
            </w:r>
            <w:r>
              <w:rPr>
                <w:rFonts w:ascii="Times New Roman"/>
                <w:b w:val="false"/>
                <w:i w:val="false"/>
                <w:color w:val="000000"/>
                <w:sz w:val="20"/>
              </w:rPr>
              <w:t xml:space="preserve"> </w:t>
            </w:r>
            <w:r>
              <w:rPr>
                <w:rFonts w:ascii="Times New Roman"/>
                <w:b/>
                <w:i w:val="false"/>
                <w:color w:val="000000"/>
                <w:sz w:val="20"/>
              </w:rPr>
              <w:t>как</w:t>
            </w:r>
            <w:r>
              <w:rPr>
                <w:rFonts w:ascii="Times New Roman"/>
                <w:b w:val="false"/>
                <w:i w:val="false"/>
                <w:color w:val="000000"/>
                <w:sz w:val="20"/>
              </w:rPr>
              <w:t xml:space="preserve"> </w:t>
            </w:r>
            <w:r>
              <w:rPr>
                <w:rFonts w:ascii="Times New Roman"/>
                <w:b/>
                <w:i w:val="false"/>
                <w:color w:val="000000"/>
                <w:sz w:val="20"/>
              </w:rPr>
              <w:t>набор</w:t>
            </w:r>
            <w:r>
              <w:rPr>
                <w:rFonts w:ascii="Times New Roman"/>
                <w:b w:val="false"/>
                <w:i w:val="false"/>
                <w:color w:val="000000"/>
                <w:sz w:val="20"/>
              </w:rPr>
              <w:t xml:space="preserve"> </w:t>
            </w:r>
            <w:r>
              <w:rPr>
                <w:rFonts w:ascii="Times New Roman"/>
                <w:b/>
                <w:i w:val="false"/>
                <w:color w:val="000000"/>
                <w:sz w:val="20"/>
              </w:rPr>
              <w:t>игрушек,</w:t>
            </w:r>
            <w:r>
              <w:rPr>
                <w:rFonts w:ascii="Times New Roman"/>
                <w:b w:val="false"/>
                <w:i w:val="false"/>
                <w:color w:val="000000"/>
                <w:sz w:val="20"/>
              </w:rPr>
              <w:t xml:space="preserve"> </w:t>
            </w:r>
            <w:r>
              <w:rPr>
                <w:rFonts w:ascii="Times New Roman"/>
                <w:b/>
                <w:i w:val="false"/>
                <w:color w:val="000000"/>
                <w:sz w:val="20"/>
              </w:rPr>
              <w:t>состоящий</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фигурки,</w:t>
            </w:r>
            <w:r>
              <w:rPr>
                <w:rFonts w:ascii="Times New Roman"/>
                <w:b w:val="false"/>
                <w:i w:val="false"/>
                <w:color w:val="000000"/>
                <w:sz w:val="20"/>
              </w:rPr>
              <w:t xml:space="preserve"> </w:t>
            </w:r>
            <w:r>
              <w:rPr>
                <w:rFonts w:ascii="Times New Roman"/>
                <w:b/>
                <w:i w:val="false"/>
                <w:color w:val="000000"/>
                <w:sz w:val="20"/>
              </w:rPr>
              <w:t>шатра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игрушечных</w:t>
            </w:r>
            <w:r>
              <w:rPr>
                <w:rFonts w:ascii="Times New Roman"/>
                <w:b w:val="false"/>
                <w:i w:val="false"/>
                <w:color w:val="000000"/>
                <w:sz w:val="20"/>
              </w:rPr>
              <w:t xml:space="preserve"> </w:t>
            </w:r>
            <w:r>
              <w:rPr>
                <w:rFonts w:ascii="Times New Roman"/>
                <w:b/>
                <w:i w:val="false"/>
                <w:color w:val="000000"/>
                <w:sz w:val="20"/>
              </w:rPr>
              <w:t>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3" w:id="2791"/>
          <w:p>
            <w:pPr>
              <w:spacing w:after="20"/>
              <w:ind w:left="20"/>
              <w:jc w:val="both"/>
            </w:pPr>
            <w:r>
              <w:rPr>
                <w:rFonts w:ascii="Times New Roman"/>
                <w:b w:val="false"/>
                <w:i w:val="false"/>
                <w:color w:val="000000"/>
                <w:sz w:val="20"/>
              </w:rPr>
              <w:t>
Трехколесные велосипеды, самокаты, педальные автомобили и аналогичные игрушки на колесах; коляски для кукол; куклы; прочие игрушки; модели в уменьшенном размере ("в масштабе") и аналогичные модели для развлечений, действующие или недействующие; головоломки всех видов</w:t>
            </w:r>
          </w:p>
          <w:bookmarkEnd w:id="2791"/>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данную</w:t>
            </w:r>
            <w:r>
              <w:rPr>
                <w:rFonts w:ascii="Times New Roman"/>
                <w:b w:val="false"/>
                <w:i w:val="false"/>
                <w:color w:val="000000"/>
                <w:sz w:val="20"/>
              </w:rPr>
              <w:t xml:space="preserve"> </w:t>
            </w:r>
            <w:r>
              <w:rPr>
                <w:rFonts w:ascii="Times New Roman"/>
                <w:b/>
                <w:i w:val="false"/>
                <w:color w:val="000000"/>
                <w:sz w:val="20"/>
              </w:rPr>
              <w:t>товарную</w:t>
            </w:r>
            <w:r>
              <w:rPr>
                <w:rFonts w:ascii="Times New Roman"/>
                <w:b w:val="false"/>
                <w:i w:val="false"/>
                <w:color w:val="000000"/>
                <w:sz w:val="20"/>
              </w:rPr>
              <w:t xml:space="preserve"> </w:t>
            </w:r>
            <w:r>
              <w:rPr>
                <w:rFonts w:ascii="Times New Roman"/>
                <w:b/>
                <w:i w:val="false"/>
                <w:color w:val="000000"/>
                <w:sz w:val="20"/>
              </w:rPr>
              <w:t>позицию</w:t>
            </w:r>
            <w:r>
              <w:rPr>
                <w:rFonts w:ascii="Times New Roman"/>
                <w:b w:val="false"/>
                <w:i w:val="false"/>
                <w:color w:val="000000"/>
                <w:sz w:val="20"/>
              </w:rPr>
              <w:t xml:space="preserve"> </w:t>
            </w:r>
            <w:r>
              <w:rPr>
                <w:rFonts w:ascii="Times New Roman"/>
                <w:b/>
                <w:i w:val="false"/>
                <w:color w:val="000000"/>
                <w:sz w:val="20"/>
              </w:rPr>
              <w:t>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надувные изделия различных форм и размеров, предназначенные для игры на воде, такие как круги на талию, фигуры в виде животных и т.д., декорированные или недекорированные, независимо от того, приспособлены они для сидения в них или на них или 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надувные лодки, предназначенные для детской игры.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товарную позицию не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надувные матрацы (как правило, в соответствии с составляющим материалом);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изделия, которые, исходя из их замысла, предназначены исключительно для животных (например, тряпичные "мыши", содержащие специальную кошачью мяту, ботинки из буйволиной кожи "для жевания", пластмассовые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также примечание 5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4" w:id="2792"/>
          <w:p>
            <w:pPr>
              <w:spacing w:after="20"/>
              <w:ind w:left="20"/>
              <w:jc w:val="both"/>
            </w:pPr>
            <w:r>
              <w:rPr>
                <w:rFonts w:ascii="Times New Roman"/>
                <w:b w:val="false"/>
                <w:i w:val="false"/>
                <w:color w:val="000000"/>
                <w:sz w:val="20"/>
              </w:rPr>
              <w:t>
Прочие</w:t>
            </w:r>
          </w:p>
          <w:bookmarkEnd w:id="2792"/>
          <w:p>
            <w:pPr>
              <w:spacing w:after="20"/>
              <w:ind w:left="20"/>
              <w:jc w:val="both"/>
            </w:pPr>
            <w:r>
              <w:rPr>
                <w:rFonts w:ascii="Times New Roman"/>
                <w:b w:val="false"/>
                <w:i w:val="false"/>
                <w:color w:val="000000"/>
                <w:sz w:val="20"/>
              </w:rPr>
              <w:t>
В данную подсубпозицию включаются игрушки на колесах с двигателем внутреннего сгорания, предназначенные для езды детей, именуемые "квадроциклы", при условии что следующие границы не превышены: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скорость не более 20 км/ч;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нетто-масса не более 50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 цилиндров не более 49 см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односкоростная трансмиссия;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только одна система торможения колес.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отличие от большинства игрушек на колесах данной подсубпозиции "квадроциклы" созданы для использования на пересеченной местности. Если характеристики "квадроцикла" не удовлетворяют хотя бы одному из вышеперечисленных критериев, он включается в товарную позицию 8703.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9503 00 210 0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5" w:id="2793"/>
          <w:p>
            <w:pPr>
              <w:spacing w:after="20"/>
              <w:ind w:left="20"/>
              <w:jc w:val="both"/>
            </w:pPr>
            <w:r>
              <w:rPr>
                <w:rFonts w:ascii="Times New Roman"/>
                <w:b w:val="false"/>
                <w:i w:val="false"/>
                <w:color w:val="000000"/>
                <w:sz w:val="20"/>
              </w:rPr>
              <w:t>
Куклы</w:t>
            </w:r>
          </w:p>
          <w:bookmarkEnd w:id="2793"/>
          <w:p>
            <w:pPr>
              <w:spacing w:after="20"/>
              <w:ind w:left="20"/>
              <w:jc w:val="both"/>
            </w:pPr>
            <w:r>
              <w:rPr>
                <w:rFonts w:ascii="Times New Roman"/>
                <w:b w:val="false"/>
                <w:i w:val="false"/>
                <w:color w:val="000000"/>
                <w:sz w:val="20"/>
              </w:rPr>
              <w:t>
См. пояснения к товарной позиции 9503, (В), первые два абзаца.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также пояснения к подсубпозициям 9503 00 810 0 – 9503 00 990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включаются в соответствии с Основным правилом интерпретации 2 (а) не собранные или разобранные куклы.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9503 00 290 0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6" w:id="2794"/>
          <w:p>
            <w:pPr>
              <w:spacing w:after="20"/>
              <w:ind w:left="20"/>
              <w:jc w:val="both"/>
            </w:pPr>
            <w:r>
              <w:rPr>
                <w:rFonts w:ascii="Times New Roman"/>
                <w:b w:val="false"/>
                <w:i w:val="false"/>
                <w:color w:val="000000"/>
                <w:sz w:val="20"/>
              </w:rPr>
              <w:t>
Части и принадлежности</w:t>
            </w:r>
          </w:p>
          <w:bookmarkEnd w:id="2794"/>
          <w:p>
            <w:pPr>
              <w:spacing w:after="20"/>
              <w:ind w:left="20"/>
              <w:jc w:val="both"/>
            </w:pPr>
            <w:r>
              <w:rPr>
                <w:rFonts w:ascii="Times New Roman"/>
                <w:b w:val="false"/>
                <w:i w:val="false"/>
                <w:color w:val="000000"/>
                <w:sz w:val="20"/>
              </w:rPr>
              <w:t>
См. пояснения к товарной позиции 9503, (В), третий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7" w:id="2795"/>
          <w:p>
            <w:pPr>
              <w:spacing w:after="20"/>
              <w:ind w:left="20"/>
              <w:jc w:val="both"/>
            </w:pPr>
            <w:r>
              <w:rPr>
                <w:rFonts w:ascii="Times New Roman"/>
                <w:b w:val="false"/>
                <w:i w:val="false"/>
                <w:color w:val="000000"/>
                <w:sz w:val="20"/>
              </w:rPr>
              <w:t>
9503 00 350 0</w:t>
            </w:r>
          </w:p>
          <w:bookmarkEnd w:id="2795"/>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9503 00 390 0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2796"/>
          <w:p>
            <w:pPr>
              <w:spacing w:after="20"/>
              <w:ind w:left="20"/>
              <w:jc w:val="both"/>
            </w:pPr>
            <w:r>
              <w:rPr>
                <w:rFonts w:ascii="Times New Roman"/>
                <w:b w:val="false"/>
                <w:i w:val="false"/>
                <w:color w:val="000000"/>
                <w:sz w:val="20"/>
              </w:rPr>
              <w:t>
Наборы конструкторские и игрушки для конструирования прочие</w:t>
            </w:r>
          </w:p>
          <w:bookmarkEnd w:id="2796"/>
          <w:p>
            <w:pPr>
              <w:spacing w:after="20"/>
              <w:ind w:left="20"/>
              <w:jc w:val="both"/>
            </w:pPr>
            <w:r>
              <w:rPr>
                <w:rFonts w:ascii="Times New Roman"/>
                <w:b w:val="false"/>
                <w:i w:val="false"/>
                <w:color w:val="000000"/>
                <w:sz w:val="20"/>
              </w:rPr>
              <w:t>
В данные подсубпозиции включаются наборы конструкторские и игрушки для конструирования, за исключением наборов для сборки моделей в уменьшенном размере ("в масштабе"), предназначенные для использования в качестве игрушек. Такие товары имеют следующие свойства: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состоят из двух или более отдельных компонентов, заключенных в одну упаковку;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отдельные компоненты взаимно дополняют друг друга и с каждым из них нельзя играть в отдельности. К таким наборам для конструирования может прилагаться инструкция по сборке.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0" w:id="2797"/>
          <w:p>
            <w:pPr>
              <w:spacing w:after="20"/>
              <w:ind w:left="20"/>
              <w:jc w:val="both"/>
            </w:pPr>
            <w:r>
              <w:rPr>
                <w:rFonts w:ascii="Times New Roman"/>
                <w:b w:val="false"/>
                <w:i w:val="false"/>
                <w:color w:val="000000"/>
                <w:sz w:val="20"/>
              </w:rPr>
              <w:t>
9503 00 410 0</w:t>
            </w:r>
          </w:p>
          <w:bookmarkEnd w:id="2797"/>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9503 00 490 0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2" w:id="2798"/>
          <w:p>
            <w:pPr>
              <w:spacing w:after="20"/>
              <w:ind w:left="20"/>
              <w:jc w:val="both"/>
            </w:pPr>
            <w:r>
              <w:rPr>
                <w:rFonts w:ascii="Times New Roman"/>
                <w:b w:val="false"/>
                <w:i w:val="false"/>
                <w:color w:val="000000"/>
                <w:sz w:val="20"/>
              </w:rPr>
              <w:t>
Игрушки, изображающие животных или других существ, кроме людей</w:t>
            </w:r>
          </w:p>
          <w:bookmarkEnd w:id="2798"/>
          <w:p>
            <w:pPr>
              <w:spacing w:after="20"/>
              <w:ind w:left="20"/>
              <w:jc w:val="both"/>
            </w:pPr>
            <w:r>
              <w:rPr>
                <w:rFonts w:ascii="Times New Roman"/>
                <w:b w:val="false"/>
                <w:i w:val="false"/>
                <w:color w:val="000000"/>
                <w:sz w:val="20"/>
              </w:rPr>
              <w:t>
В данные подсубпозиции включаются в соответствии с Основным правилом интерпретации 2 (а) не собранные или разобранные игрушки, изображающие животных или других существ, кроме людей.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9503</w:t>
            </w:r>
            <w:r>
              <w:rPr>
                <w:rFonts w:ascii="Times New Roman"/>
                <w:b w:val="false"/>
                <w:i w:val="false"/>
                <w:color w:val="000000"/>
                <w:sz w:val="20"/>
              </w:rPr>
              <w:t xml:space="preserve"> </w:t>
            </w:r>
            <w:r>
              <w:rPr>
                <w:rFonts w:ascii="Times New Roman"/>
                <w:b/>
                <w:i w:val="false"/>
                <w:color w:val="000000"/>
                <w:sz w:val="20"/>
              </w:rPr>
              <w:t>00</w:t>
            </w:r>
            <w:r>
              <w:rPr>
                <w:rFonts w:ascii="Times New Roman"/>
                <w:b w:val="false"/>
                <w:i w:val="false"/>
                <w:color w:val="000000"/>
                <w:sz w:val="20"/>
              </w:rPr>
              <w:t xml:space="preserve"> </w:t>
            </w:r>
            <w:r>
              <w:rPr>
                <w:rFonts w:ascii="Times New Roman"/>
                <w:b/>
                <w:i w:val="false"/>
                <w:color w:val="000000"/>
                <w:sz w:val="20"/>
              </w:rPr>
              <w:t>700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2799"/>
          <w:p>
            <w:pPr>
              <w:spacing w:after="20"/>
              <w:ind w:left="20"/>
              <w:jc w:val="both"/>
            </w:pPr>
            <w:r>
              <w:rPr>
                <w:rFonts w:ascii="Times New Roman"/>
                <w:b w:val="false"/>
                <w:i w:val="false"/>
                <w:color w:val="000000"/>
                <w:sz w:val="20"/>
              </w:rPr>
              <w:t>
</w:t>
            </w:r>
            <w:r>
              <w:rPr>
                <w:rFonts w:ascii="Times New Roman"/>
                <w:b/>
                <w:i w:val="false"/>
                <w:color w:val="000000"/>
                <w:sz w:val="20"/>
              </w:rPr>
              <w:t>Игрушки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наборах</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комплектах</w:t>
            </w:r>
            <w:r>
              <w:rPr>
                <w:rFonts w:ascii="Times New Roman"/>
                <w:b w:val="false"/>
                <w:i w:val="false"/>
                <w:color w:val="000000"/>
                <w:sz w:val="20"/>
              </w:rPr>
              <w:t xml:space="preserve"> </w:t>
            </w:r>
            <w:r>
              <w:rPr>
                <w:rFonts w:ascii="Times New Roman"/>
                <w:b/>
                <w:i w:val="false"/>
                <w:color w:val="000000"/>
                <w:sz w:val="20"/>
              </w:rPr>
              <w:t>прочие</w:t>
            </w:r>
          </w:p>
          <w:bookmarkEnd w:id="2799"/>
          <w:p>
            <w:pPr>
              <w:spacing w:after="20"/>
              <w:ind w:left="20"/>
              <w:jc w:val="both"/>
            </w:pPr>
            <w:r>
              <w:rPr>
                <w:rFonts w:ascii="Times New Roman"/>
                <w:b w:val="false"/>
                <w:i w:val="false"/>
                <w:color w:val="000000"/>
                <w:sz w:val="20"/>
              </w:rPr>
              <w:t>
"Наборы" данной подсубпозиции состоят из двух или нескольких различных видов изделий (главным образом для развлечений), расфасованных в одну упаковку для розничной продажи без переупаковки.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данной подсубпозиции, за исключением товаров, классифицируемых в подсубпозициях 9503 00 950 0, 9503 00 990 1 или 9503 00 990 9 (поскольку в данные подсубпозиции могут включаться разнообразные товары различных видов), не считаются товарами различных видов.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Помимо товаров, образующих набор, простые принадлежности или предметы второстепенного значения, предназначенные для использования с товарами (например, пластмассовая морковь или пластмассовая щетка для игрушечных животных), могут присутствовать.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 w:id="2800"/>
          <w:p>
            <w:pPr>
              <w:spacing w:after="20"/>
              <w:ind w:left="20"/>
              <w:jc w:val="both"/>
            </w:pPr>
            <w:r>
              <w:rPr>
                <w:rFonts w:ascii="Times New Roman"/>
                <w:b w:val="false"/>
                <w:i w:val="false"/>
                <w:color w:val="000000"/>
                <w:sz w:val="20"/>
              </w:rPr>
              <w:t>
В силу примечания 4 к группе 95 в данную подсубпозицию включаются наборы, предназначенные для развлечения детей, состоящие из изделий товарной позиции 9503 00 в сочетании с одним или несколькими предметами, которые, будучи представленными отдельно, классифицируются в других товарных позициях при условии, что их сочетания имеют основное свойство игрушек. Примерами являются:</w:t>
            </w:r>
          </w:p>
          <w:bookmarkEnd w:id="2800"/>
          <w:p>
            <w:pPr>
              <w:spacing w:after="20"/>
              <w:ind w:left="20"/>
              <w:jc w:val="both"/>
            </w:pPr>
            <w:r>
              <w:rPr>
                <w:rFonts w:ascii="Times New Roman"/>
                <w:b w:val="false"/>
                <w:i w:val="false"/>
                <w:color w:val="000000"/>
                <w:sz w:val="20"/>
              </w:rPr>
              <w:t>
</w:t>
            </w:r>
            <w:r>
              <w:rPr>
                <w:rFonts w:ascii="Times New Roman"/>
                <w:b w:val="false"/>
                <w:i w:val="false"/>
                <w:color w:val="000000"/>
                <w:sz w:val="20"/>
              </w:rPr>
              <w:t> наборы, состоящие из игрушек в виде литейных форм и форм для моделирования вместе с такими предметами, как тюбики или таблетки красок, модельные пасты, карандаши и мелки,</w:t>
            </w:r>
          </w:p>
          <w:p>
            <w:pPr>
              <w:spacing w:after="20"/>
              <w:ind w:left="20"/>
              <w:jc w:val="both"/>
            </w:pPr>
            <w:r>
              <w:rPr>
                <w:rFonts w:ascii="Times New Roman"/>
                <w:b w:val="false"/>
                <w:i w:val="false"/>
                <w:color w:val="000000"/>
                <w:sz w:val="20"/>
              </w:rPr>
              <w:t>
 косметические наборы для детей, содержащие изделия товарной позиции 9503 00 в сочетании со средствами товарной позиции 3304.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Однако косметические наборы для детей, содержащие средства товарной позиции 3304 и не содержащие изделий товарной позиции 9503 00, не включаются (товарная позиция 3304).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данной подсубпозиции состоят из двух или нескольких разных предметов, расфасованных в одну упаковку для розничной продажи без переупаковки, и предназначены для определенного вида отдыха, работы, человека или профессии, такие как воспитывающие и обучающие игрушки.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6" w:id="2801"/>
          <w:p>
            <w:pPr>
              <w:spacing w:after="20"/>
              <w:ind w:left="20"/>
              <w:jc w:val="both"/>
            </w:pPr>
            <w:r>
              <w:rPr>
                <w:rFonts w:ascii="Times New Roman"/>
                <w:b w:val="false"/>
                <w:i w:val="false"/>
                <w:color w:val="000000"/>
                <w:sz w:val="20"/>
              </w:rPr>
              <w:t>
9503 00 750 0</w:t>
            </w:r>
          </w:p>
          <w:bookmarkEnd w:id="2801"/>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9503 00 790 0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8" w:id="2802"/>
          <w:p>
            <w:pPr>
              <w:spacing w:after="20"/>
              <w:ind w:left="20"/>
              <w:jc w:val="both"/>
            </w:pPr>
            <w:r>
              <w:rPr>
                <w:rFonts w:ascii="Times New Roman"/>
                <w:b w:val="false"/>
                <w:i w:val="false"/>
                <w:color w:val="000000"/>
                <w:sz w:val="20"/>
              </w:rPr>
              <w:t>
Игрушки и модели, имеющие встроенный двигатель, прочие</w:t>
            </w:r>
          </w:p>
          <w:bookmarkEnd w:id="2802"/>
          <w:p>
            <w:pPr>
              <w:spacing w:after="20"/>
              <w:ind w:left="20"/>
              <w:jc w:val="both"/>
            </w:pPr>
            <w:r>
              <w:rPr>
                <w:rFonts w:ascii="Times New Roman"/>
                <w:b w:val="false"/>
                <w:i w:val="false"/>
                <w:color w:val="000000"/>
                <w:sz w:val="20"/>
              </w:rPr>
              <w:t>
В данных подсубпозициях термин "двигатель" означает любой двигатель, включенный в товарные позиции 8406 – 8408, 8410 – 8412 или 8501, например, пневматические двигатели, маховики, двигатели, работающие от пружин или с помощью силы тяжести.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9503 00 810 0 – </w:t>
            </w:r>
          </w:p>
          <w:p>
            <w:pPr>
              <w:spacing w:after="20"/>
              <w:ind w:left="20"/>
              <w:jc w:val="both"/>
            </w:pPr>
            <w:r>
              <w:rPr>
                <w:rFonts w:ascii="Times New Roman"/>
                <w:b w:val="false"/>
                <w:i w:val="false"/>
                <w:color w:val="000000"/>
                <w:sz w:val="20"/>
              </w:rPr>
              <w:t>9503 00 990 9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9" w:id="2803"/>
          <w:p>
            <w:pPr>
              <w:spacing w:after="20"/>
              <w:ind w:left="20"/>
              <w:jc w:val="both"/>
            </w:pPr>
            <w:r>
              <w:rPr>
                <w:rFonts w:ascii="Times New Roman"/>
                <w:b w:val="false"/>
                <w:i w:val="false"/>
                <w:color w:val="000000"/>
                <w:sz w:val="20"/>
              </w:rPr>
              <w:t>
Прочие</w:t>
            </w:r>
          </w:p>
          <w:bookmarkEnd w:id="2803"/>
          <w:p>
            <w:pPr>
              <w:spacing w:after="20"/>
              <w:ind w:left="20"/>
              <w:jc w:val="both"/>
            </w:pPr>
            <w:r>
              <w:rPr>
                <w:rFonts w:ascii="Times New Roman"/>
                <w:b w:val="false"/>
                <w:i w:val="false"/>
                <w:color w:val="000000"/>
                <w:sz w:val="20"/>
              </w:rPr>
              <w:t>
В данные подсубпозиции включаются человекообразные фигуры, например, персонажи фильмов, сказок или комиксов, индейцы, космонавты или солдаты, не имеющие движущихся частей, с неснимаемой одеждой, прикрепленные к опорной плите, пьедесталу или аналогичной подставке, которая дает возможность фигуре удерживаться в вертикальном положении.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Такие фигуры часто являются частью коллекционной серии. Но, поскольку они маленькие, легкие и прочные, их используют обычно в качестве игрушек для детей. Их развлекающие качества превосходят их декоративную ценность.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данные подсубпозиции включаются в соответствии с Основным правилом интерпретации 2 (а) не собранные или разобранные человекообразные фигуры (оловянные солдатики 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9503</w:t>
            </w:r>
            <w:r>
              <w:rPr>
                <w:rFonts w:ascii="Times New Roman"/>
                <w:b w:val="false"/>
                <w:i w:val="false"/>
                <w:color w:val="000000"/>
                <w:sz w:val="20"/>
              </w:rPr>
              <w:t xml:space="preserve"> </w:t>
            </w:r>
            <w:r>
              <w:rPr>
                <w:rFonts w:ascii="Times New Roman"/>
                <w:b/>
                <w:i w:val="false"/>
                <w:color w:val="000000"/>
                <w:sz w:val="20"/>
              </w:rPr>
              <w:t>00</w:t>
            </w:r>
            <w:r>
              <w:rPr>
                <w:rFonts w:ascii="Times New Roman"/>
                <w:b w:val="false"/>
                <w:i w:val="false"/>
                <w:color w:val="000000"/>
                <w:sz w:val="20"/>
              </w:rPr>
              <w:t xml:space="preserve"> </w:t>
            </w:r>
            <w:r>
              <w:rPr>
                <w:rFonts w:ascii="Times New Roman"/>
                <w:b/>
                <w:i w:val="false"/>
                <w:color w:val="000000"/>
                <w:sz w:val="20"/>
              </w:rPr>
              <w:t>990</w:t>
            </w:r>
            <w:r>
              <w:rPr>
                <w:rFonts w:ascii="Times New Roman"/>
                <w:b w:val="false"/>
                <w:i w:val="false"/>
                <w:color w:val="000000"/>
                <w:sz w:val="20"/>
              </w:rPr>
              <w:t xml:space="preserve"> </w:t>
            </w:r>
            <w:r>
              <w:rPr>
                <w:rFonts w:ascii="Times New Roman"/>
                <w:b/>
                <w:i w:val="false"/>
                <w:color w:val="000000"/>
                <w:sz w:val="20"/>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0" w:id="2804"/>
          <w:p>
            <w:pPr>
              <w:spacing w:after="20"/>
              <w:ind w:left="20"/>
              <w:jc w:val="both"/>
            </w:pPr>
            <w:r>
              <w:rPr>
                <w:rFonts w:ascii="Times New Roman"/>
                <w:b w:val="false"/>
                <w:i w:val="false"/>
                <w:color w:val="000000"/>
                <w:sz w:val="20"/>
              </w:rPr>
              <w:t>
Палатки для игр, используемые детьми в помещениях или на открытом воздухе, в виде животных, мультипликационных персонажей, транспортных средств, геометрических форм (например, пирамида, конус, куб, усеченная пирамида), состоящие из текстильного материала с пластмассовым или металлическим (трубчатым или пружинным) каркасом, высотой не более 120 см, шириной не более 185 см, длиной не более 185 см</w:t>
            </w:r>
          </w:p>
          <w:bookmarkEnd w:id="2804"/>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данную</w:t>
            </w:r>
            <w:r>
              <w:rPr>
                <w:rFonts w:ascii="Times New Roman"/>
                <w:b w:val="false"/>
                <w:i w:val="false"/>
                <w:color w:val="000000"/>
                <w:sz w:val="20"/>
              </w:rPr>
              <w:t xml:space="preserve"> </w:t>
            </w:r>
            <w:r>
              <w:rPr>
                <w:rFonts w:ascii="Times New Roman"/>
                <w:b/>
                <w:i w:val="false"/>
                <w:color w:val="000000"/>
                <w:sz w:val="20"/>
              </w:rPr>
              <w:t>подсубпозицию</w:t>
            </w:r>
            <w:r>
              <w:rPr>
                <w:rFonts w:ascii="Times New Roman"/>
                <w:b w:val="false"/>
                <w:i w:val="false"/>
                <w:color w:val="000000"/>
                <w:sz w:val="20"/>
              </w:rPr>
              <w:t xml:space="preserve"> </w:t>
            </w:r>
            <w:r>
              <w:rPr>
                <w:rFonts w:ascii="Times New Roman"/>
                <w:b/>
                <w:i w:val="false"/>
                <w:color w:val="000000"/>
                <w:sz w:val="20"/>
              </w:rPr>
              <w:t>включаются</w:t>
            </w:r>
            <w:r>
              <w:rPr>
                <w:rFonts w:ascii="Times New Roman"/>
                <w:b w:val="false"/>
                <w:i w:val="false"/>
                <w:color w:val="000000"/>
                <w:sz w:val="20"/>
              </w:rPr>
              <w:t xml:space="preserve"> </w:t>
            </w:r>
            <w:r>
              <w:rPr>
                <w:rFonts w:ascii="Times New Roman"/>
                <w:b/>
                <w:i w:val="false"/>
                <w:color w:val="000000"/>
                <w:sz w:val="20"/>
              </w:rPr>
              <w:t>палатки</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игр,</w:t>
            </w:r>
            <w:r>
              <w:rPr>
                <w:rFonts w:ascii="Times New Roman"/>
                <w:b w:val="false"/>
                <w:i w:val="false"/>
                <w:color w:val="000000"/>
                <w:sz w:val="20"/>
              </w:rPr>
              <w:t xml:space="preserve"> </w:t>
            </w:r>
            <w:r>
              <w:rPr>
                <w:rFonts w:ascii="Times New Roman"/>
                <w:b/>
                <w:i w:val="false"/>
                <w:color w:val="000000"/>
                <w:sz w:val="20"/>
              </w:rPr>
              <w:t>используемые</w:t>
            </w:r>
            <w:r>
              <w:rPr>
                <w:rFonts w:ascii="Times New Roman"/>
                <w:b w:val="false"/>
                <w:i w:val="false"/>
                <w:color w:val="000000"/>
                <w:sz w:val="20"/>
              </w:rPr>
              <w:t xml:space="preserve"> </w:t>
            </w:r>
            <w:r>
              <w:rPr>
                <w:rFonts w:ascii="Times New Roman"/>
                <w:b/>
                <w:i w:val="false"/>
                <w:color w:val="000000"/>
                <w:sz w:val="20"/>
              </w:rPr>
              <w:t>детьми.</w:t>
            </w:r>
          </w:p>
          <w:p>
            <w:pPr>
              <w:spacing w:after="20"/>
              <w:ind w:left="20"/>
              <w:jc w:val="both"/>
            </w:pPr>
            <w:r>
              <w:rPr>
                <w:rFonts w:ascii="Times New Roman"/>
                <w:b w:val="false"/>
                <w:i w:val="false"/>
                <w:color w:val="000000"/>
                <w:sz w:val="20"/>
              </w:rPr>
              <w:t>
</w:t>
            </w:r>
            <w:r>
              <w:rPr>
                <w:rFonts w:ascii="Times New Roman"/>
                <w:b/>
                <w:i w:val="false"/>
                <w:color w:val="000000"/>
                <w:sz w:val="20"/>
              </w:rPr>
              <w:t>Примеры</w:t>
            </w:r>
            <w:r>
              <w:rPr>
                <w:rFonts w:ascii="Times New Roman"/>
                <w:b w:val="false"/>
                <w:i w:val="false"/>
                <w:color w:val="000000"/>
                <w:sz w:val="20"/>
              </w:rPr>
              <w:t xml:space="preserve"> </w:t>
            </w:r>
            <w:r>
              <w:rPr>
                <w:rFonts w:ascii="Times New Roman"/>
                <w:b/>
                <w:i w:val="false"/>
                <w:color w:val="000000"/>
                <w:sz w:val="20"/>
              </w:rPr>
              <w:t>изображений</w:t>
            </w:r>
            <w:r>
              <w:rPr>
                <w:rFonts w:ascii="Times New Roman"/>
                <w:b w:val="false"/>
                <w:i w:val="false"/>
                <w:color w:val="000000"/>
                <w:sz w:val="20"/>
              </w:rPr>
              <w:t xml:space="preserve"> </w:t>
            </w:r>
            <w:r>
              <w:rPr>
                <w:rFonts w:ascii="Times New Roman"/>
                <w:b/>
                <w:i w:val="false"/>
                <w:color w:val="000000"/>
                <w:sz w:val="20"/>
              </w:rPr>
              <w:t>палаток</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игр</w:t>
            </w:r>
            <w:r>
              <w:rPr>
                <w:rFonts w:ascii="Times New Roman"/>
                <w:b w:val="false"/>
                <w:i w:val="false"/>
                <w:color w:val="000000"/>
                <w:sz w:val="20"/>
              </w:rPr>
              <w:t xml:space="preserve"> </w:t>
            </w:r>
            <w:r>
              <w:rPr>
                <w:rFonts w:ascii="Times New Roman"/>
                <w:b/>
                <w:i w:val="false"/>
                <w:color w:val="000000"/>
                <w:sz w:val="20"/>
              </w:rPr>
              <w:t>приведены</w:t>
            </w:r>
            <w:r>
              <w:rPr>
                <w:rFonts w:ascii="Times New Roman"/>
                <w:b w:val="false"/>
                <w:i w:val="false"/>
                <w:color w:val="000000"/>
                <w:sz w:val="20"/>
              </w:rPr>
              <w:t xml:space="preserve"> </w:t>
            </w:r>
            <w:r>
              <w:rPr>
                <w:rFonts w:ascii="Times New Roman"/>
                <w:b/>
                <w:i w:val="false"/>
                <w:color w:val="000000"/>
                <w:sz w:val="20"/>
              </w:rPr>
              <w:t>ниже.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547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5854700" cy="4267200"/>
                          </a:xfrm>
                          <a:prstGeom prst="rect">
                            <a:avLst/>
                          </a:prstGeom>
                        </pic:spPr>
                      </pic:pic>
                    </a:graphicData>
                  </a:graphic>
                </wp:inline>
              </w:drawing>
            </w:r>
          </w:p>
          <w:p>
            <w:pPr>
              <w:spacing w:after="20"/>
              <w:ind w:left="20"/>
              <w:jc w:val="both"/>
            </w:pPr>
            <w:r>
              <w:drawing>
                <wp:inline distT="0" distB="0" distL="0" distR="0">
                  <wp:extent cx="46228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4622800" cy="4622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719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771900" cy="3975100"/>
                          </a:xfrm>
                          <a:prstGeom prst="rect">
                            <a:avLst/>
                          </a:prstGeom>
                        </pic:spPr>
                      </pic:pic>
                    </a:graphicData>
                  </a:graphic>
                </wp:inline>
              </w:drawing>
            </w:r>
          </w:p>
          <w:p>
            <w:pPr>
              <w:spacing w:after="20"/>
              <w:ind w:left="20"/>
              <w:jc w:val="both"/>
            </w:pPr>
            <w:r>
              <w:drawing>
                <wp:inline distT="0" distB="0" distL="0" distR="0">
                  <wp:extent cx="46228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4622800" cy="3810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 и оборудование для видеоигр, настольные или комнатные игры, включая столы для игры в пинбол, бильярд, специальные столы для игр в казино и автоматическое оборудование для боулинга, игровые автоматы, приводимые в действие монетами, банкнотами, банковскими картами, жетонами или любыми другими средствами оплаты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9504 20 000 9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3" w:id="2805"/>
          <w:p>
            <w:pPr>
              <w:spacing w:after="20"/>
              <w:ind w:left="20"/>
              <w:jc w:val="both"/>
            </w:pPr>
            <w:r>
              <w:rPr>
                <w:rFonts w:ascii="Times New Roman"/>
                <w:b w:val="false"/>
                <w:i w:val="false"/>
                <w:color w:val="000000"/>
                <w:sz w:val="20"/>
              </w:rPr>
              <w:t>
Прочие</w:t>
            </w:r>
          </w:p>
          <w:bookmarkEnd w:id="2805"/>
          <w:p>
            <w:pPr>
              <w:spacing w:after="20"/>
              <w:ind w:left="20"/>
              <w:jc w:val="both"/>
            </w:pPr>
            <w:r>
              <w:rPr>
                <w:rFonts w:ascii="Times New Roman"/>
                <w:b w:val="false"/>
                <w:i w:val="false"/>
                <w:color w:val="000000"/>
                <w:sz w:val="20"/>
              </w:rPr>
              <w:t>
В данную подсубпозицию включаются в том числе принадлежности для бильярда, такие как кии, подставки для киев, шары, мелки, шариковые или грифельные маркеры.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4" w:id="2806"/>
          <w:p>
            <w:pPr>
              <w:spacing w:after="20"/>
              <w:ind w:left="20"/>
              <w:jc w:val="both"/>
            </w:pPr>
            <w:r>
              <w:rPr>
                <w:rFonts w:ascii="Times New Roman"/>
                <w:b w:val="false"/>
                <w:i w:val="false"/>
                <w:color w:val="000000"/>
                <w:sz w:val="20"/>
              </w:rPr>
              <w:t>
Наборы электрических гоночных автомобилей для соревновательных игр</w:t>
            </w:r>
          </w:p>
          <w:bookmarkEnd w:id="2806"/>
          <w:p>
            <w:pPr>
              <w:spacing w:after="20"/>
              <w:ind w:left="20"/>
              <w:jc w:val="both"/>
            </w:pPr>
            <w:r>
              <w:rPr>
                <w:rFonts w:ascii="Times New Roman"/>
                <w:b w:val="false"/>
                <w:i w:val="false"/>
                <w:color w:val="000000"/>
                <w:sz w:val="20"/>
              </w:rPr>
              <w:t>
Изделия данной подсубпозиции включают в себя треки с двумя или более полосами для соревнований двух или более гоночных автомобилей.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5" w:id="2807"/>
          <w:p>
            <w:pPr>
              <w:spacing w:after="20"/>
              <w:ind w:left="20"/>
              <w:jc w:val="both"/>
            </w:pPr>
            <w:r>
              <w:rPr>
                <w:rFonts w:ascii="Times New Roman"/>
                <w:b w:val="false"/>
                <w:i w:val="false"/>
                <w:color w:val="000000"/>
                <w:sz w:val="20"/>
              </w:rPr>
              <w:t>
Изделия для праздников, карнавалов или прочие изделия для увеселения, включая предметы для показа фокусов и шуток</w:t>
            </w:r>
          </w:p>
          <w:bookmarkEnd w:id="2807"/>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дополнение</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пояснениям</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товарной</w:t>
            </w:r>
            <w:r>
              <w:rPr>
                <w:rFonts w:ascii="Times New Roman"/>
                <w:b w:val="false"/>
                <w:i w:val="false"/>
                <w:color w:val="000000"/>
                <w:sz w:val="20"/>
              </w:rPr>
              <w:t xml:space="preserve"> </w:t>
            </w:r>
            <w:r>
              <w:rPr>
                <w:rFonts w:ascii="Times New Roman"/>
                <w:b/>
                <w:i w:val="false"/>
                <w:color w:val="000000"/>
                <w:sz w:val="20"/>
              </w:rPr>
              <w:t>позиции</w:t>
            </w:r>
            <w:r>
              <w:rPr>
                <w:rFonts w:ascii="Times New Roman"/>
                <w:b w:val="false"/>
                <w:i w:val="false"/>
                <w:color w:val="000000"/>
                <w:sz w:val="20"/>
              </w:rPr>
              <w:t xml:space="preserve"> </w:t>
            </w:r>
            <w:r>
              <w:rPr>
                <w:rFonts w:ascii="Times New Roman"/>
                <w:b/>
                <w:i w:val="false"/>
                <w:color w:val="000000"/>
                <w:sz w:val="20"/>
              </w:rPr>
              <w:t>9505,</w:t>
            </w:r>
            <w:r>
              <w:rPr>
                <w:rFonts w:ascii="Times New Roman"/>
                <w:b w:val="false"/>
                <w:i w:val="false"/>
                <w:color w:val="000000"/>
                <w:sz w:val="20"/>
              </w:rPr>
              <w:t xml:space="preserve">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товары,</w:t>
            </w:r>
            <w:r>
              <w:rPr>
                <w:rFonts w:ascii="Times New Roman"/>
                <w:b w:val="false"/>
                <w:i w:val="false"/>
                <w:color w:val="000000"/>
                <w:sz w:val="20"/>
              </w:rPr>
              <w:t xml:space="preserve"> </w:t>
            </w:r>
            <w:r>
              <w:rPr>
                <w:rFonts w:ascii="Times New Roman"/>
                <w:b/>
                <w:i w:val="false"/>
                <w:color w:val="000000"/>
                <w:sz w:val="20"/>
              </w:rPr>
              <w:t>классифицируемые</w:t>
            </w:r>
            <w:r>
              <w:rPr>
                <w:rFonts w:ascii="Times New Roman"/>
                <w:b w:val="false"/>
                <w:i w:val="false"/>
                <w:color w:val="000000"/>
                <w:sz w:val="20"/>
              </w:rPr>
              <w:t xml:space="preserve"> </w:t>
            </w:r>
            <w:r>
              <w:rPr>
                <w:rFonts w:ascii="Times New Roman"/>
                <w:b/>
                <w:i w:val="false"/>
                <w:color w:val="000000"/>
                <w:sz w:val="20"/>
              </w:rPr>
              <w:t>как</w:t>
            </w:r>
            <w:r>
              <w:rPr>
                <w:rFonts w:ascii="Times New Roman"/>
                <w:b w:val="false"/>
                <w:i w:val="false"/>
                <w:color w:val="000000"/>
                <w:sz w:val="20"/>
              </w:rPr>
              <w:t xml:space="preserve"> </w:t>
            </w:r>
            <w:r>
              <w:rPr>
                <w:rFonts w:ascii="Times New Roman"/>
                <w:b/>
                <w:i w:val="false"/>
                <w:color w:val="000000"/>
                <w:sz w:val="20"/>
              </w:rPr>
              <w:t>изделия</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праздников,</w:t>
            </w:r>
            <w:r>
              <w:rPr>
                <w:rFonts w:ascii="Times New Roman"/>
                <w:b w:val="false"/>
                <w:i w:val="false"/>
                <w:color w:val="000000"/>
                <w:sz w:val="20"/>
              </w:rPr>
              <w:t xml:space="preserve"> </w:t>
            </w:r>
            <w:r>
              <w:rPr>
                <w:rFonts w:ascii="Times New Roman"/>
                <w:b/>
                <w:i w:val="false"/>
                <w:color w:val="000000"/>
                <w:sz w:val="20"/>
              </w:rPr>
              <w:t>должны</w:t>
            </w:r>
            <w:r>
              <w:rPr>
                <w:rFonts w:ascii="Times New Roman"/>
                <w:b w:val="false"/>
                <w:i w:val="false"/>
                <w:color w:val="000000"/>
                <w:sz w:val="20"/>
              </w:rPr>
              <w:t xml:space="preserve"> </w:t>
            </w:r>
            <w:r>
              <w:rPr>
                <w:rFonts w:ascii="Times New Roman"/>
                <w:b/>
                <w:i w:val="false"/>
                <w:color w:val="000000"/>
                <w:sz w:val="20"/>
              </w:rPr>
              <w:t>иметь</w:t>
            </w:r>
            <w:r>
              <w:rPr>
                <w:rFonts w:ascii="Times New Roman"/>
                <w:b w:val="false"/>
                <w:i w:val="false"/>
                <w:color w:val="000000"/>
                <w:sz w:val="20"/>
              </w:rPr>
              <w:t xml:space="preserve"> </w:t>
            </w:r>
            <w:r>
              <w:rPr>
                <w:rFonts w:ascii="Times New Roman"/>
                <w:b/>
                <w:i w:val="false"/>
                <w:color w:val="000000"/>
                <w:sz w:val="20"/>
              </w:rPr>
              <w:t>декоративное</w:t>
            </w:r>
            <w:r>
              <w:rPr>
                <w:rFonts w:ascii="Times New Roman"/>
                <w:b w:val="false"/>
                <w:i w:val="false"/>
                <w:color w:val="000000"/>
                <w:sz w:val="20"/>
              </w:rPr>
              <w:t xml:space="preserve"> </w:t>
            </w:r>
            <w:r>
              <w:rPr>
                <w:rFonts w:ascii="Times New Roman"/>
                <w:b/>
                <w:i w:val="false"/>
                <w:color w:val="000000"/>
                <w:sz w:val="20"/>
              </w:rPr>
              <w:t>значение</w:t>
            </w:r>
            <w:r>
              <w:rPr>
                <w:rFonts w:ascii="Times New Roman"/>
                <w:b w:val="false"/>
                <w:i w:val="false"/>
                <w:color w:val="000000"/>
                <w:sz w:val="20"/>
              </w:rPr>
              <w:t xml:space="preserve"> </w:t>
            </w:r>
            <w:r>
              <w:rPr>
                <w:rFonts w:ascii="Times New Roman"/>
                <w:b/>
                <w:i w:val="false"/>
                <w:color w:val="000000"/>
                <w:sz w:val="20"/>
              </w:rPr>
              <w:t>(дизайн</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орнамент)</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быть</w:t>
            </w:r>
            <w:r>
              <w:rPr>
                <w:rFonts w:ascii="Times New Roman"/>
                <w:b w:val="false"/>
                <w:i w:val="false"/>
                <w:color w:val="000000"/>
                <w:sz w:val="20"/>
              </w:rPr>
              <w:t xml:space="preserve"> </w:t>
            </w:r>
            <w:r>
              <w:rPr>
                <w:rFonts w:ascii="Times New Roman"/>
                <w:b/>
                <w:i w:val="false"/>
                <w:color w:val="000000"/>
                <w:sz w:val="20"/>
              </w:rPr>
              <w:t>предназначенными,</w:t>
            </w:r>
            <w:r>
              <w:rPr>
                <w:rFonts w:ascii="Times New Roman"/>
                <w:b w:val="false"/>
                <w:i w:val="false"/>
                <w:color w:val="000000"/>
                <w:sz w:val="20"/>
              </w:rPr>
              <w:t xml:space="preserve"> </w:t>
            </w:r>
            <w:r>
              <w:rPr>
                <w:rFonts w:ascii="Times New Roman"/>
                <w:b/>
                <w:i w:val="false"/>
                <w:color w:val="000000"/>
                <w:sz w:val="20"/>
              </w:rPr>
              <w:t>изготовленными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признаваемыми</w:t>
            </w:r>
            <w:r>
              <w:rPr>
                <w:rFonts w:ascii="Times New Roman"/>
                <w:b w:val="false"/>
                <w:i w:val="false"/>
                <w:color w:val="000000"/>
                <w:sz w:val="20"/>
              </w:rPr>
              <w:t xml:space="preserve"> </w:t>
            </w:r>
            <w:r>
              <w:rPr>
                <w:rFonts w:ascii="Times New Roman"/>
                <w:b/>
                <w:i w:val="false"/>
                <w:color w:val="000000"/>
                <w:sz w:val="20"/>
              </w:rPr>
              <w:t>исключительно</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качестве</w:t>
            </w:r>
            <w:r>
              <w:rPr>
                <w:rFonts w:ascii="Times New Roman"/>
                <w:b w:val="false"/>
                <w:i w:val="false"/>
                <w:color w:val="000000"/>
                <w:sz w:val="20"/>
              </w:rPr>
              <w:t xml:space="preserve"> </w:t>
            </w:r>
            <w:r>
              <w:rPr>
                <w:rFonts w:ascii="Times New Roman"/>
                <w:b/>
                <w:i w:val="false"/>
                <w:color w:val="000000"/>
                <w:sz w:val="20"/>
              </w:rPr>
              <w:t>изделий</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праздников.</w:t>
            </w:r>
            <w:r>
              <w:rPr>
                <w:rFonts w:ascii="Times New Roman"/>
                <w:b w:val="false"/>
                <w:i w:val="false"/>
                <w:color w:val="000000"/>
                <w:sz w:val="20"/>
              </w:rPr>
              <w:t xml:space="preserve"> </w:t>
            </w:r>
            <w:r>
              <w:rPr>
                <w:rFonts w:ascii="Times New Roman"/>
                <w:b/>
                <w:i w:val="false"/>
                <w:color w:val="000000"/>
                <w:sz w:val="20"/>
              </w:rPr>
              <w:t>Эти</w:t>
            </w:r>
            <w:r>
              <w:rPr>
                <w:rFonts w:ascii="Times New Roman"/>
                <w:b w:val="false"/>
                <w:i w:val="false"/>
                <w:color w:val="000000"/>
                <w:sz w:val="20"/>
              </w:rPr>
              <w:t xml:space="preserve"> </w:t>
            </w:r>
            <w:r>
              <w:rPr>
                <w:rFonts w:ascii="Times New Roman"/>
                <w:b/>
                <w:i w:val="false"/>
                <w:color w:val="000000"/>
                <w:sz w:val="20"/>
              </w:rPr>
              <w:t>товары</w:t>
            </w:r>
            <w:r>
              <w:rPr>
                <w:rFonts w:ascii="Times New Roman"/>
                <w:b w:val="false"/>
                <w:i w:val="false"/>
                <w:color w:val="000000"/>
                <w:sz w:val="20"/>
              </w:rPr>
              <w:t xml:space="preserve"> </w:t>
            </w:r>
            <w:r>
              <w:rPr>
                <w:rFonts w:ascii="Times New Roman"/>
                <w:b/>
                <w:i w:val="false"/>
                <w:color w:val="000000"/>
                <w:sz w:val="20"/>
              </w:rPr>
              <w:t>используются</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определенный</w:t>
            </w:r>
            <w:r>
              <w:rPr>
                <w:rFonts w:ascii="Times New Roman"/>
                <w:b w:val="false"/>
                <w:i w:val="false"/>
                <w:color w:val="000000"/>
                <w:sz w:val="20"/>
              </w:rPr>
              <w:t xml:space="preserve"> </w:t>
            </w:r>
            <w:r>
              <w:rPr>
                <w:rFonts w:ascii="Times New Roman"/>
                <w:b/>
                <w:i w:val="false"/>
                <w:color w:val="000000"/>
                <w:sz w:val="20"/>
              </w:rPr>
              <w:t>день</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период</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течение</w:t>
            </w:r>
            <w:r>
              <w:rPr>
                <w:rFonts w:ascii="Times New Roman"/>
                <w:b w:val="false"/>
                <w:i w:val="false"/>
                <w:color w:val="000000"/>
                <w:sz w:val="20"/>
              </w:rPr>
              <w:t xml:space="preserve"> </w:t>
            </w:r>
            <w:r>
              <w:rPr>
                <w:rFonts w:ascii="Times New Roman"/>
                <w:b/>
                <w:i w:val="false"/>
                <w:color w:val="000000"/>
                <w:sz w:val="20"/>
              </w:rPr>
              <w:t>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Эти</w:t>
            </w:r>
            <w:r>
              <w:rPr>
                <w:rFonts w:ascii="Times New Roman"/>
                <w:b w:val="false"/>
                <w:i w:val="false"/>
                <w:color w:val="000000"/>
                <w:sz w:val="20"/>
              </w:rPr>
              <w:t xml:space="preserve"> </w:t>
            </w:r>
            <w:r>
              <w:rPr>
                <w:rFonts w:ascii="Times New Roman"/>
                <w:b/>
                <w:i w:val="false"/>
                <w:color w:val="000000"/>
                <w:sz w:val="20"/>
              </w:rPr>
              <w:t>товары</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зависимости</w:t>
            </w:r>
            <w:r>
              <w:rPr>
                <w:rFonts w:ascii="Times New Roman"/>
                <w:b w:val="false"/>
                <w:i w:val="false"/>
                <w:color w:val="000000"/>
                <w:sz w:val="20"/>
              </w:rPr>
              <w:t xml:space="preserve"> </w:t>
            </w:r>
            <w:r>
              <w:rPr>
                <w:rFonts w:ascii="Times New Roman"/>
                <w:b/>
                <w:i w:val="false"/>
                <w:color w:val="000000"/>
                <w:sz w:val="20"/>
              </w:rPr>
              <w:t>от</w:t>
            </w:r>
            <w:r>
              <w:rPr>
                <w:rFonts w:ascii="Times New Roman"/>
                <w:b w:val="false"/>
                <w:i w:val="false"/>
                <w:color w:val="000000"/>
                <w:sz w:val="20"/>
              </w:rPr>
              <w:t xml:space="preserve"> </w:t>
            </w:r>
            <w:r>
              <w:rPr>
                <w:rFonts w:ascii="Times New Roman"/>
                <w:b/>
                <w:i w:val="false"/>
                <w:color w:val="000000"/>
                <w:sz w:val="20"/>
              </w:rPr>
              <w:t>их</w:t>
            </w:r>
            <w:r>
              <w:rPr>
                <w:rFonts w:ascii="Times New Roman"/>
                <w:b w:val="false"/>
                <w:i w:val="false"/>
                <w:color w:val="000000"/>
                <w:sz w:val="20"/>
              </w:rPr>
              <w:t xml:space="preserve"> </w:t>
            </w:r>
            <w:r>
              <w:rPr>
                <w:rFonts w:ascii="Times New Roman"/>
                <w:b/>
                <w:i w:val="false"/>
                <w:color w:val="000000"/>
                <w:sz w:val="20"/>
              </w:rPr>
              <w:t>конструкции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дизайна</w:t>
            </w:r>
            <w:r>
              <w:rPr>
                <w:rFonts w:ascii="Times New Roman"/>
                <w:b w:val="false"/>
                <w:i w:val="false"/>
                <w:color w:val="000000"/>
                <w:sz w:val="20"/>
              </w:rPr>
              <w:t xml:space="preserve"> </w:t>
            </w:r>
            <w:r>
              <w:rPr>
                <w:rFonts w:ascii="Times New Roman"/>
                <w:b/>
                <w:i w:val="false"/>
                <w:color w:val="000000"/>
                <w:sz w:val="20"/>
              </w:rPr>
              <w:t>(штампов,</w:t>
            </w:r>
            <w:r>
              <w:rPr>
                <w:rFonts w:ascii="Times New Roman"/>
                <w:b w:val="false"/>
                <w:i w:val="false"/>
                <w:color w:val="000000"/>
                <w:sz w:val="20"/>
              </w:rPr>
              <w:t xml:space="preserve"> </w:t>
            </w:r>
            <w:r>
              <w:rPr>
                <w:rFonts w:ascii="Times New Roman"/>
                <w:b/>
                <w:i w:val="false"/>
                <w:color w:val="000000"/>
                <w:sz w:val="20"/>
              </w:rPr>
              <w:t>украшений,</w:t>
            </w:r>
            <w:r>
              <w:rPr>
                <w:rFonts w:ascii="Times New Roman"/>
                <w:b w:val="false"/>
                <w:i w:val="false"/>
                <w:color w:val="000000"/>
                <w:sz w:val="20"/>
              </w:rPr>
              <w:t xml:space="preserve"> </w:t>
            </w:r>
            <w:r>
              <w:rPr>
                <w:rFonts w:ascii="Times New Roman"/>
                <w:b/>
                <w:i w:val="false"/>
                <w:color w:val="000000"/>
                <w:sz w:val="20"/>
              </w:rPr>
              <w:t>символов</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надписей)</w:t>
            </w:r>
            <w:r>
              <w:rPr>
                <w:rFonts w:ascii="Times New Roman"/>
                <w:b w:val="false"/>
                <w:i w:val="false"/>
                <w:color w:val="000000"/>
                <w:sz w:val="20"/>
              </w:rPr>
              <w:t xml:space="preserve"> </w:t>
            </w:r>
            <w:r>
              <w:rPr>
                <w:rFonts w:ascii="Times New Roman"/>
                <w:b/>
                <w:i w:val="false"/>
                <w:color w:val="000000"/>
                <w:sz w:val="20"/>
              </w:rPr>
              <w:t>предназначены</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использования</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определенный</w:t>
            </w:r>
            <w:r>
              <w:rPr>
                <w:rFonts w:ascii="Times New Roman"/>
                <w:b w:val="false"/>
                <w:i w:val="false"/>
                <w:color w:val="000000"/>
                <w:sz w:val="20"/>
              </w:rPr>
              <w:t xml:space="preserve"> </w:t>
            </w:r>
            <w:r>
              <w:rPr>
                <w:rFonts w:ascii="Times New Roman"/>
                <w:b/>
                <w:i w:val="false"/>
                <w:color w:val="000000"/>
                <w:sz w:val="20"/>
              </w:rPr>
              <w:t>праздник.</w:t>
            </w:r>
            <w:r>
              <w:rPr>
                <w:rFonts w:ascii="Times New Roman"/>
                <w:b w:val="false"/>
                <w:i w:val="false"/>
                <w:color w:val="000000"/>
                <w:sz w:val="20"/>
              </w:rPr>
              <w:t xml:space="preserv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"Праздник"</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это</w:t>
            </w:r>
            <w:r>
              <w:rPr>
                <w:rFonts w:ascii="Times New Roman"/>
                <w:b w:val="false"/>
                <w:i w:val="false"/>
                <w:color w:val="000000"/>
                <w:sz w:val="20"/>
              </w:rPr>
              <w:t xml:space="preserve"> </w:t>
            </w:r>
            <w:r>
              <w:rPr>
                <w:rFonts w:ascii="Times New Roman"/>
                <w:b/>
                <w:i w:val="false"/>
                <w:color w:val="000000"/>
                <w:sz w:val="20"/>
              </w:rPr>
              <w:t>определенный</w:t>
            </w:r>
            <w:r>
              <w:rPr>
                <w:rFonts w:ascii="Times New Roman"/>
                <w:b w:val="false"/>
                <w:i w:val="false"/>
                <w:color w:val="000000"/>
                <w:sz w:val="20"/>
              </w:rPr>
              <w:t xml:space="preserve"> </w:t>
            </w:r>
            <w:r>
              <w:rPr>
                <w:rFonts w:ascii="Times New Roman"/>
                <w:b/>
                <w:i w:val="false"/>
                <w:color w:val="000000"/>
                <w:sz w:val="20"/>
              </w:rPr>
              <w:t>день</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период</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течение</w:t>
            </w:r>
            <w:r>
              <w:rPr>
                <w:rFonts w:ascii="Times New Roman"/>
                <w:b w:val="false"/>
                <w:i w:val="false"/>
                <w:color w:val="000000"/>
                <w:sz w:val="20"/>
              </w:rPr>
              <w:t xml:space="preserve"> </w:t>
            </w:r>
            <w:r>
              <w:rPr>
                <w:rFonts w:ascii="Times New Roman"/>
                <w:b/>
                <w:i w:val="false"/>
                <w:color w:val="000000"/>
                <w:sz w:val="20"/>
              </w:rPr>
              <w:t>года,</w:t>
            </w:r>
            <w:r>
              <w:rPr>
                <w:rFonts w:ascii="Times New Roman"/>
                <w:b w:val="false"/>
                <w:i w:val="false"/>
                <w:color w:val="000000"/>
                <w:sz w:val="20"/>
              </w:rPr>
              <w:t xml:space="preserve"> </w:t>
            </w:r>
            <w:r>
              <w:rPr>
                <w:rFonts w:ascii="Times New Roman"/>
                <w:b/>
                <w:i w:val="false"/>
                <w:color w:val="000000"/>
                <w:sz w:val="20"/>
              </w:rPr>
              <w:t>выделенный</w:t>
            </w:r>
            <w:r>
              <w:rPr>
                <w:rFonts w:ascii="Times New Roman"/>
                <w:b w:val="false"/>
                <w:i w:val="false"/>
                <w:color w:val="000000"/>
                <w:sz w:val="20"/>
              </w:rPr>
              <w:t xml:space="preserve"> </w:t>
            </w:r>
            <w:r>
              <w:rPr>
                <w:rFonts w:ascii="Times New Roman"/>
                <w:b/>
                <w:i w:val="false"/>
                <w:color w:val="000000"/>
                <w:sz w:val="20"/>
              </w:rPr>
              <w:t>обществом,</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характерными</w:t>
            </w:r>
            <w:r>
              <w:rPr>
                <w:rFonts w:ascii="Times New Roman"/>
                <w:b w:val="false"/>
                <w:i w:val="false"/>
                <w:color w:val="000000"/>
                <w:sz w:val="20"/>
              </w:rPr>
              <w:t xml:space="preserve"> </w:t>
            </w:r>
            <w:r>
              <w:rPr>
                <w:rFonts w:ascii="Times New Roman"/>
                <w:b/>
                <w:i w:val="false"/>
                <w:color w:val="000000"/>
                <w:sz w:val="20"/>
              </w:rPr>
              <w:t>символами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связанными</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ним</w:t>
            </w:r>
            <w:r>
              <w:rPr>
                <w:rFonts w:ascii="Times New Roman"/>
                <w:b w:val="false"/>
                <w:i w:val="false"/>
                <w:color w:val="000000"/>
                <w:sz w:val="20"/>
              </w:rPr>
              <w:t xml:space="preserve"> </w:t>
            </w:r>
            <w:r>
              <w:rPr>
                <w:rFonts w:ascii="Times New Roman"/>
                <w:b/>
                <w:i w:val="false"/>
                <w:color w:val="000000"/>
                <w:sz w:val="20"/>
              </w:rPr>
              <w:t>обычаями.</w:t>
            </w:r>
            <w:r>
              <w:rPr>
                <w:rFonts w:ascii="Times New Roman"/>
                <w:b w:val="false"/>
                <w:i w:val="false"/>
                <w:color w:val="000000"/>
                <w:sz w:val="20"/>
              </w:rPr>
              <w:t xml:space="preserve"> </w:t>
            </w:r>
            <w:r>
              <w:rPr>
                <w:rFonts w:ascii="Times New Roman"/>
                <w:b/>
                <w:i w:val="false"/>
                <w:color w:val="000000"/>
                <w:sz w:val="20"/>
              </w:rPr>
              <w:t>Некоторые</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этих</w:t>
            </w:r>
            <w:r>
              <w:rPr>
                <w:rFonts w:ascii="Times New Roman"/>
                <w:b w:val="false"/>
                <w:i w:val="false"/>
                <w:color w:val="000000"/>
                <w:sz w:val="20"/>
              </w:rPr>
              <w:t xml:space="preserve"> </w:t>
            </w:r>
            <w:r>
              <w:rPr>
                <w:rFonts w:ascii="Times New Roman"/>
                <w:b/>
                <w:i w:val="false"/>
                <w:color w:val="000000"/>
                <w:sz w:val="20"/>
              </w:rPr>
              <w:t>праздников</w:t>
            </w:r>
            <w:r>
              <w:rPr>
                <w:rFonts w:ascii="Times New Roman"/>
                <w:b w:val="false"/>
                <w:i w:val="false"/>
                <w:color w:val="000000"/>
                <w:sz w:val="20"/>
              </w:rPr>
              <w:t xml:space="preserve"> </w:t>
            </w:r>
            <w:r>
              <w:rPr>
                <w:rFonts w:ascii="Times New Roman"/>
                <w:b/>
                <w:i w:val="false"/>
                <w:color w:val="000000"/>
                <w:sz w:val="20"/>
              </w:rPr>
              <w:t>берут</w:t>
            </w:r>
            <w:r>
              <w:rPr>
                <w:rFonts w:ascii="Times New Roman"/>
                <w:b w:val="false"/>
                <w:i w:val="false"/>
                <w:color w:val="000000"/>
                <w:sz w:val="20"/>
              </w:rPr>
              <w:t xml:space="preserve"> </w:t>
            </w:r>
            <w:r>
              <w:rPr>
                <w:rFonts w:ascii="Times New Roman"/>
                <w:b/>
                <w:i w:val="false"/>
                <w:color w:val="000000"/>
                <w:sz w:val="20"/>
              </w:rPr>
              <w:t>начало</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древности</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ритуальным</w:t>
            </w:r>
            <w:r>
              <w:rPr>
                <w:rFonts w:ascii="Times New Roman"/>
                <w:b w:val="false"/>
                <w:i w:val="false"/>
                <w:color w:val="000000"/>
                <w:sz w:val="20"/>
              </w:rPr>
              <w:t xml:space="preserve"> </w:t>
            </w:r>
            <w:r>
              <w:rPr>
                <w:rFonts w:ascii="Times New Roman"/>
                <w:b/>
                <w:i w:val="false"/>
                <w:color w:val="000000"/>
                <w:sz w:val="20"/>
              </w:rPr>
              <w:t>соблюдением</w:t>
            </w:r>
            <w:r>
              <w:rPr>
                <w:rFonts w:ascii="Times New Roman"/>
                <w:b w:val="false"/>
                <w:i w:val="false"/>
                <w:color w:val="000000"/>
                <w:sz w:val="20"/>
              </w:rPr>
              <w:t xml:space="preserve"> </w:t>
            </w:r>
            <w:r>
              <w:rPr>
                <w:rFonts w:ascii="Times New Roman"/>
                <w:b/>
                <w:i w:val="false"/>
                <w:color w:val="000000"/>
                <w:sz w:val="20"/>
              </w:rPr>
              <w:t>определенных</w:t>
            </w:r>
            <w:r>
              <w:rPr>
                <w:rFonts w:ascii="Times New Roman"/>
                <w:b w:val="false"/>
                <w:i w:val="false"/>
                <w:color w:val="000000"/>
                <w:sz w:val="20"/>
              </w:rPr>
              <w:t xml:space="preserve"> </w:t>
            </w:r>
            <w:r>
              <w:rPr>
                <w:rFonts w:ascii="Times New Roman"/>
                <w:b/>
                <w:i w:val="false"/>
                <w:color w:val="000000"/>
                <w:sz w:val="20"/>
              </w:rPr>
              <w:t>религиозных</w:t>
            </w:r>
            <w:r>
              <w:rPr>
                <w:rFonts w:ascii="Times New Roman"/>
                <w:b w:val="false"/>
                <w:i w:val="false"/>
                <w:color w:val="000000"/>
                <w:sz w:val="20"/>
              </w:rPr>
              <w:t xml:space="preserve"> </w:t>
            </w:r>
            <w:r>
              <w:rPr>
                <w:rFonts w:ascii="Times New Roman"/>
                <w:b/>
                <w:i w:val="false"/>
                <w:color w:val="000000"/>
                <w:sz w:val="20"/>
              </w:rPr>
              <w:t>событий;</w:t>
            </w:r>
            <w:r>
              <w:rPr>
                <w:rFonts w:ascii="Times New Roman"/>
                <w:b w:val="false"/>
                <w:i w:val="false"/>
                <w:color w:val="000000"/>
                <w:sz w:val="20"/>
              </w:rPr>
              <w:t xml:space="preserve"> </w:t>
            </w:r>
            <w:r>
              <w:rPr>
                <w:rFonts w:ascii="Times New Roman"/>
                <w:b/>
                <w:i w:val="false"/>
                <w:color w:val="000000"/>
                <w:sz w:val="20"/>
              </w:rPr>
              <w:t>другие</w:t>
            </w:r>
            <w:r>
              <w:rPr>
                <w:rFonts w:ascii="Times New Roman"/>
                <w:b w:val="false"/>
                <w:i w:val="false"/>
                <w:color w:val="000000"/>
                <w:sz w:val="20"/>
              </w:rPr>
              <w:t xml:space="preserve"> </w:t>
            </w:r>
            <w:r>
              <w:rPr>
                <w:rFonts w:ascii="Times New Roman"/>
                <w:b/>
                <w:i w:val="false"/>
                <w:color w:val="000000"/>
                <w:sz w:val="20"/>
              </w:rPr>
              <w:t>соответствуют</w:t>
            </w:r>
            <w:r>
              <w:rPr>
                <w:rFonts w:ascii="Times New Roman"/>
                <w:b w:val="false"/>
                <w:i w:val="false"/>
                <w:color w:val="000000"/>
                <w:sz w:val="20"/>
              </w:rPr>
              <w:t xml:space="preserve"> </w:t>
            </w:r>
            <w:r>
              <w:rPr>
                <w:rFonts w:ascii="Times New Roman"/>
                <w:b/>
                <w:i w:val="false"/>
                <w:color w:val="000000"/>
                <w:sz w:val="20"/>
              </w:rPr>
              <w:t>широкому</w:t>
            </w:r>
            <w:r>
              <w:rPr>
                <w:rFonts w:ascii="Times New Roman"/>
                <w:b w:val="false"/>
                <w:i w:val="false"/>
                <w:color w:val="000000"/>
                <w:sz w:val="20"/>
              </w:rPr>
              <w:t xml:space="preserve"> </w:t>
            </w:r>
            <w:r>
              <w:rPr>
                <w:rFonts w:ascii="Times New Roman"/>
                <w:b/>
                <w:i w:val="false"/>
                <w:color w:val="000000"/>
                <w:sz w:val="20"/>
              </w:rPr>
              <w:t>торжеству</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являются</w:t>
            </w:r>
            <w:r>
              <w:rPr>
                <w:rFonts w:ascii="Times New Roman"/>
                <w:b w:val="false"/>
                <w:i w:val="false"/>
                <w:color w:val="000000"/>
                <w:sz w:val="20"/>
              </w:rPr>
              <w:t xml:space="preserve"> </w:t>
            </w:r>
            <w:r>
              <w:rPr>
                <w:rFonts w:ascii="Times New Roman"/>
                <w:b/>
                <w:i w:val="false"/>
                <w:color w:val="000000"/>
                <w:sz w:val="20"/>
              </w:rPr>
              <w:t>важными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национальной</w:t>
            </w:r>
            <w:r>
              <w:rPr>
                <w:rFonts w:ascii="Times New Roman"/>
                <w:b w:val="false"/>
                <w:i w:val="false"/>
                <w:color w:val="000000"/>
                <w:sz w:val="20"/>
              </w:rPr>
              <w:t xml:space="preserve"> </w:t>
            </w:r>
            <w:r>
              <w:rPr>
                <w:rFonts w:ascii="Times New Roman"/>
                <w:b/>
                <w:i w:val="false"/>
                <w:color w:val="000000"/>
                <w:sz w:val="20"/>
              </w:rPr>
              <w:t>жизни.</w:t>
            </w:r>
            <w:r>
              <w:rPr>
                <w:rFonts w:ascii="Times New Roman"/>
                <w:b w:val="false"/>
                <w:i w:val="false"/>
                <w:color w:val="000000"/>
                <w:sz w:val="20"/>
              </w:rPr>
              <w:t xml:space="preserve"> </w:t>
            </w:r>
            <w:r>
              <w:rPr>
                <w:rFonts w:ascii="Times New Roman"/>
                <w:b/>
                <w:i w:val="false"/>
                <w:color w:val="000000"/>
                <w:sz w:val="20"/>
              </w:rPr>
              <w:t>Примерами</w:t>
            </w:r>
            <w:r>
              <w:rPr>
                <w:rFonts w:ascii="Times New Roman"/>
                <w:b w:val="false"/>
                <w:i w:val="false"/>
                <w:color w:val="000000"/>
                <w:sz w:val="20"/>
              </w:rPr>
              <w:t xml:space="preserve"> </w:t>
            </w:r>
            <w:r>
              <w:rPr>
                <w:rFonts w:ascii="Times New Roman"/>
                <w:b/>
                <w:i w:val="false"/>
                <w:color w:val="000000"/>
                <w:sz w:val="20"/>
              </w:rPr>
              <w:t>таких</w:t>
            </w:r>
            <w:r>
              <w:rPr>
                <w:rFonts w:ascii="Times New Roman"/>
                <w:b w:val="false"/>
                <w:i w:val="false"/>
                <w:color w:val="000000"/>
                <w:sz w:val="20"/>
              </w:rPr>
              <w:t xml:space="preserve"> </w:t>
            </w:r>
            <w:r>
              <w:rPr>
                <w:rFonts w:ascii="Times New Roman"/>
                <w:b/>
                <w:i w:val="false"/>
                <w:color w:val="000000"/>
                <w:sz w:val="20"/>
              </w:rPr>
              <w:t>событий</w:t>
            </w:r>
            <w:r>
              <w:rPr>
                <w:rFonts w:ascii="Times New Roman"/>
                <w:b w:val="false"/>
                <w:i w:val="false"/>
                <w:color w:val="000000"/>
                <w:sz w:val="20"/>
              </w:rPr>
              <w:t xml:space="preserve"> </w:t>
            </w:r>
            <w:r>
              <w:rPr>
                <w:rFonts w:ascii="Times New Roman"/>
                <w:b/>
                <w:i w:val="false"/>
                <w:color w:val="000000"/>
                <w:sz w:val="20"/>
              </w:rPr>
              <w:t>являются</w:t>
            </w:r>
            <w:r>
              <w:rPr>
                <w:rFonts w:ascii="Times New Roman"/>
                <w:b w:val="false"/>
                <w:i w:val="false"/>
                <w:color w:val="000000"/>
                <w:sz w:val="20"/>
              </w:rPr>
              <w:t xml:space="preserve"> </w:t>
            </w:r>
            <w:r>
              <w:rPr>
                <w:rFonts w:ascii="Times New Roman"/>
                <w:b/>
                <w:i w:val="false"/>
                <w:color w:val="000000"/>
                <w:sz w:val="20"/>
              </w:rPr>
              <w:t>Рождество,</w:t>
            </w:r>
            <w:r>
              <w:rPr>
                <w:rFonts w:ascii="Times New Roman"/>
                <w:b w:val="false"/>
                <w:i w:val="false"/>
                <w:color w:val="000000"/>
                <w:sz w:val="20"/>
              </w:rPr>
              <w:t xml:space="preserve"> </w:t>
            </w:r>
            <w:r>
              <w:rPr>
                <w:rFonts w:ascii="Times New Roman"/>
                <w:b/>
                <w:i w:val="false"/>
                <w:color w:val="000000"/>
                <w:sz w:val="20"/>
              </w:rPr>
              <w:t>Пасха,</w:t>
            </w:r>
            <w:r>
              <w:rPr>
                <w:rFonts w:ascii="Times New Roman"/>
                <w:b w:val="false"/>
                <w:i w:val="false"/>
                <w:color w:val="000000"/>
                <w:sz w:val="20"/>
              </w:rPr>
              <w:t xml:space="preserve"> </w:t>
            </w:r>
            <w:r>
              <w:rPr>
                <w:rFonts w:ascii="Times New Roman"/>
                <w:b/>
                <w:i w:val="false"/>
                <w:color w:val="000000"/>
                <w:sz w:val="20"/>
              </w:rPr>
              <w:t>Хэллоуин,</w:t>
            </w:r>
            <w:r>
              <w:rPr>
                <w:rFonts w:ascii="Times New Roman"/>
                <w:b w:val="false"/>
                <w:i w:val="false"/>
                <w:color w:val="000000"/>
                <w:sz w:val="20"/>
              </w:rPr>
              <w:t xml:space="preserve"> </w:t>
            </w:r>
            <w:r>
              <w:rPr>
                <w:rFonts w:ascii="Times New Roman"/>
                <w:b/>
                <w:i w:val="false"/>
                <w:color w:val="000000"/>
                <w:sz w:val="20"/>
              </w:rPr>
              <w:t>День</w:t>
            </w:r>
            <w:r>
              <w:rPr>
                <w:rFonts w:ascii="Times New Roman"/>
                <w:b w:val="false"/>
                <w:i w:val="false"/>
                <w:color w:val="000000"/>
                <w:sz w:val="20"/>
              </w:rPr>
              <w:t xml:space="preserve"> </w:t>
            </w:r>
            <w:r>
              <w:rPr>
                <w:rFonts w:ascii="Times New Roman"/>
                <w:b/>
                <w:i w:val="false"/>
                <w:color w:val="000000"/>
                <w:sz w:val="20"/>
              </w:rPr>
              <w:t>св.</w:t>
            </w:r>
            <w:r>
              <w:rPr>
                <w:rFonts w:ascii="Times New Roman"/>
                <w:b w:val="false"/>
                <w:i w:val="false"/>
                <w:color w:val="000000"/>
                <w:sz w:val="20"/>
              </w:rPr>
              <w:t xml:space="preserve"> </w:t>
            </w:r>
            <w:r>
              <w:rPr>
                <w:rFonts w:ascii="Times New Roman"/>
                <w:b/>
                <w:i w:val="false"/>
                <w:color w:val="000000"/>
                <w:sz w:val="20"/>
              </w:rPr>
              <w:t>Валентина,</w:t>
            </w:r>
            <w:r>
              <w:rPr>
                <w:rFonts w:ascii="Times New Roman"/>
                <w:b w:val="false"/>
                <w:i w:val="false"/>
                <w:color w:val="000000"/>
                <w:sz w:val="20"/>
              </w:rPr>
              <w:t xml:space="preserve"> </w:t>
            </w:r>
            <w:r>
              <w:rPr>
                <w:rFonts w:ascii="Times New Roman"/>
                <w:b/>
                <w:i w:val="false"/>
                <w:color w:val="000000"/>
                <w:sz w:val="20"/>
              </w:rPr>
              <w:t>дни</w:t>
            </w:r>
            <w:r>
              <w:rPr>
                <w:rFonts w:ascii="Times New Roman"/>
                <w:b w:val="false"/>
                <w:i w:val="false"/>
                <w:color w:val="000000"/>
                <w:sz w:val="20"/>
              </w:rPr>
              <w:t xml:space="preserve"> </w:t>
            </w:r>
            <w:r>
              <w:rPr>
                <w:rFonts w:ascii="Times New Roman"/>
                <w:b/>
                <w:i w:val="false"/>
                <w:color w:val="000000"/>
                <w:sz w:val="20"/>
              </w:rPr>
              <w:t>рождения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свадьбы.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6" w:id="2808"/>
          <w:p>
            <w:pPr>
              <w:spacing w:after="20"/>
              <w:ind w:left="20"/>
              <w:jc w:val="both"/>
            </w:pPr>
            <w:r>
              <w:rPr>
                <w:rFonts w:ascii="Times New Roman"/>
                <w:b w:val="false"/>
                <w:i w:val="false"/>
                <w:color w:val="000000"/>
                <w:sz w:val="20"/>
              </w:rPr>
              <w:t>
</w:t>
            </w:r>
            <w:r>
              <w:rPr>
                <w:rFonts w:ascii="Times New Roman"/>
                <w:b/>
                <w:i w:val="false"/>
                <w:color w:val="000000"/>
                <w:sz w:val="20"/>
              </w:rPr>
              <w:t>Следующие</w:t>
            </w:r>
            <w:r>
              <w:rPr>
                <w:rFonts w:ascii="Times New Roman"/>
                <w:b w:val="false"/>
                <w:i w:val="false"/>
                <w:color w:val="000000"/>
                <w:sz w:val="20"/>
              </w:rPr>
              <w:t xml:space="preserve"> </w:t>
            </w:r>
            <w:r>
              <w:rPr>
                <w:rFonts w:ascii="Times New Roman"/>
                <w:b/>
                <w:i w:val="false"/>
                <w:color w:val="000000"/>
                <w:sz w:val="20"/>
              </w:rPr>
              <w:t>товары</w:t>
            </w:r>
            <w:r>
              <w:rPr>
                <w:rFonts w:ascii="Times New Roman"/>
                <w:b w:val="false"/>
                <w:i w:val="false"/>
                <w:color w:val="000000"/>
                <w:sz w:val="20"/>
              </w:rPr>
              <w:t xml:space="preserve"> </w:t>
            </w:r>
            <w:r>
              <w:rPr>
                <w:rFonts w:ascii="Times New Roman"/>
                <w:b/>
                <w:i w:val="false"/>
                <w:color w:val="000000"/>
                <w:sz w:val="20"/>
              </w:rPr>
              <w:t>также</w:t>
            </w:r>
            <w:r>
              <w:rPr>
                <w:rFonts w:ascii="Times New Roman"/>
                <w:b w:val="false"/>
                <w:i w:val="false"/>
                <w:color w:val="000000"/>
                <w:sz w:val="20"/>
              </w:rPr>
              <w:t xml:space="preserve"> </w:t>
            </w:r>
            <w:r>
              <w:rPr>
                <w:rFonts w:ascii="Times New Roman"/>
                <w:b/>
                <w:i w:val="false"/>
                <w:color w:val="000000"/>
                <w:sz w:val="20"/>
              </w:rPr>
              <w:t>считаются</w:t>
            </w:r>
            <w:r>
              <w:rPr>
                <w:rFonts w:ascii="Times New Roman"/>
                <w:b w:val="false"/>
                <w:i w:val="false"/>
                <w:color w:val="000000"/>
                <w:sz w:val="20"/>
              </w:rPr>
              <w:t xml:space="preserve"> </w:t>
            </w:r>
            <w:r>
              <w:rPr>
                <w:rFonts w:ascii="Times New Roman"/>
                <w:b/>
                <w:i w:val="false"/>
                <w:color w:val="000000"/>
                <w:sz w:val="20"/>
              </w:rPr>
              <w:t>изделиями</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праздников:</w:t>
            </w:r>
          </w:p>
          <w:bookmarkEnd w:id="2808"/>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статуэтки,</w:t>
            </w:r>
            <w:r>
              <w:rPr>
                <w:rFonts w:ascii="Times New Roman"/>
                <w:b w:val="false"/>
                <w:i w:val="false"/>
                <w:color w:val="000000"/>
                <w:sz w:val="20"/>
              </w:rPr>
              <w:t xml:space="preserve"> </w:t>
            </w:r>
            <w:r>
              <w:rPr>
                <w:rFonts w:ascii="Times New Roman"/>
                <w:b/>
                <w:i w:val="false"/>
                <w:color w:val="000000"/>
                <w:sz w:val="20"/>
              </w:rPr>
              <w:t>украшенные</w:t>
            </w:r>
            <w:r>
              <w:rPr>
                <w:rFonts w:ascii="Times New Roman"/>
                <w:b w:val="false"/>
                <w:i w:val="false"/>
                <w:color w:val="000000"/>
                <w:sz w:val="20"/>
              </w:rPr>
              <w:t xml:space="preserve"> </w:t>
            </w:r>
            <w:r>
              <w:rPr>
                <w:rFonts w:ascii="Times New Roman"/>
                <w:b/>
                <w:i w:val="false"/>
                <w:color w:val="000000"/>
                <w:sz w:val="20"/>
              </w:rPr>
              <w:t>праздничной</w:t>
            </w:r>
            <w:r>
              <w:rPr>
                <w:rFonts w:ascii="Times New Roman"/>
                <w:b w:val="false"/>
                <w:i w:val="false"/>
                <w:color w:val="000000"/>
                <w:sz w:val="20"/>
              </w:rPr>
              <w:t xml:space="preserve"> </w:t>
            </w:r>
            <w:r>
              <w:rPr>
                <w:rFonts w:ascii="Times New Roman"/>
                <w:b/>
                <w:i w:val="false"/>
                <w:color w:val="000000"/>
                <w:sz w:val="20"/>
              </w:rPr>
              <w:t>одеждой,</w:t>
            </w:r>
            <w:r>
              <w:rPr>
                <w:rFonts w:ascii="Times New Roman"/>
                <w:b w:val="false"/>
                <w:i w:val="false"/>
                <w:color w:val="000000"/>
                <w:sz w:val="20"/>
              </w:rPr>
              <w:t xml:space="preserve"> </w:t>
            </w:r>
            <w:r>
              <w:rPr>
                <w:rFonts w:ascii="Times New Roman"/>
                <w:b/>
                <w:i w:val="false"/>
                <w:color w:val="000000"/>
                <w:sz w:val="20"/>
              </w:rPr>
              <w:t>символизирующей</w:t>
            </w:r>
            <w:r>
              <w:rPr>
                <w:rFonts w:ascii="Times New Roman"/>
                <w:b w:val="false"/>
                <w:i w:val="false"/>
                <w:color w:val="000000"/>
                <w:sz w:val="20"/>
              </w:rPr>
              <w:t xml:space="preserve"> </w:t>
            </w:r>
            <w:r>
              <w:rPr>
                <w:rFonts w:ascii="Times New Roman"/>
                <w:b/>
                <w:i w:val="false"/>
                <w:color w:val="000000"/>
                <w:sz w:val="20"/>
              </w:rPr>
              <w:t>относящиеся</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определенному</w:t>
            </w:r>
            <w:r>
              <w:rPr>
                <w:rFonts w:ascii="Times New Roman"/>
                <w:b w:val="false"/>
                <w:i w:val="false"/>
                <w:color w:val="000000"/>
                <w:sz w:val="20"/>
              </w:rPr>
              <w:t xml:space="preserve"> </w:t>
            </w:r>
            <w:r>
              <w:rPr>
                <w:rFonts w:ascii="Times New Roman"/>
                <w:b/>
                <w:i w:val="false"/>
                <w:color w:val="000000"/>
                <w:sz w:val="20"/>
              </w:rPr>
              <w:t>времени</w:t>
            </w:r>
            <w:r>
              <w:rPr>
                <w:rFonts w:ascii="Times New Roman"/>
                <w:b w:val="false"/>
                <w:i w:val="false"/>
                <w:color w:val="000000"/>
                <w:sz w:val="20"/>
              </w:rPr>
              <w:t xml:space="preserve"> </w:t>
            </w:r>
            <w:r>
              <w:rPr>
                <w:rFonts w:ascii="Times New Roman"/>
                <w:b/>
                <w:i w:val="false"/>
                <w:color w:val="000000"/>
                <w:sz w:val="20"/>
              </w:rPr>
              <w:t>года</w:t>
            </w:r>
            <w:r>
              <w:rPr>
                <w:rFonts w:ascii="Times New Roman"/>
                <w:b w:val="false"/>
                <w:i w:val="false"/>
                <w:color w:val="000000"/>
                <w:sz w:val="20"/>
              </w:rPr>
              <w:t xml:space="preserve"> </w:t>
            </w:r>
            <w:r>
              <w:rPr>
                <w:rFonts w:ascii="Times New Roman"/>
                <w:b/>
                <w:i w:val="false"/>
                <w:color w:val="000000"/>
                <w:sz w:val="20"/>
              </w:rPr>
              <w:t>темы,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искусственные</w:t>
            </w:r>
            <w:r>
              <w:rPr>
                <w:rFonts w:ascii="Times New Roman"/>
                <w:b w:val="false"/>
                <w:i w:val="false"/>
                <w:color w:val="000000"/>
                <w:sz w:val="20"/>
              </w:rPr>
              <w:t xml:space="preserve"> </w:t>
            </w:r>
            <w:r>
              <w:rPr>
                <w:rFonts w:ascii="Times New Roman"/>
                <w:b/>
                <w:i w:val="false"/>
                <w:color w:val="000000"/>
                <w:sz w:val="20"/>
              </w:rPr>
              <w:t>тыквы</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Хэллоуина</w:t>
            </w:r>
            <w:r>
              <w:rPr>
                <w:rFonts w:ascii="Times New Roman"/>
                <w:b w:val="false"/>
                <w:i w:val="false"/>
                <w:color w:val="000000"/>
                <w:sz w:val="20"/>
              </w:rPr>
              <w:t xml:space="preserve"> </w:t>
            </w:r>
            <w:r>
              <w:rPr>
                <w:rFonts w:ascii="Times New Roman"/>
                <w:b/>
                <w:i w:val="false"/>
                <w:color w:val="000000"/>
                <w:sz w:val="20"/>
              </w:rPr>
              <w:t>(улыбающиеся</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улыбающиеся),</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изделия,</w:t>
            </w:r>
            <w:r>
              <w:rPr>
                <w:rFonts w:ascii="Times New Roman"/>
                <w:b w:val="false"/>
                <w:i w:val="false"/>
                <w:color w:val="000000"/>
                <w:sz w:val="20"/>
              </w:rPr>
              <w:t xml:space="preserve"> </w:t>
            </w:r>
            <w:r>
              <w:rPr>
                <w:rFonts w:ascii="Times New Roman"/>
                <w:b/>
                <w:i w:val="false"/>
                <w:color w:val="000000"/>
                <w:sz w:val="20"/>
              </w:rPr>
              <w:t>традиционно</w:t>
            </w:r>
            <w:r>
              <w:rPr>
                <w:rFonts w:ascii="Times New Roman"/>
                <w:b w:val="false"/>
                <w:i w:val="false"/>
                <w:color w:val="000000"/>
                <w:sz w:val="20"/>
              </w:rPr>
              <w:t xml:space="preserve"> </w:t>
            </w:r>
            <w:r>
              <w:rPr>
                <w:rFonts w:ascii="Times New Roman"/>
                <w:b/>
                <w:i w:val="false"/>
                <w:color w:val="000000"/>
                <w:sz w:val="20"/>
              </w:rPr>
              <w:t>используемые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праздники</w:t>
            </w:r>
            <w:r>
              <w:rPr>
                <w:rFonts w:ascii="Times New Roman"/>
                <w:b w:val="false"/>
                <w:i w:val="false"/>
                <w:color w:val="000000"/>
                <w:sz w:val="20"/>
              </w:rPr>
              <w:t xml:space="preserve"> </w:t>
            </w:r>
            <w:r>
              <w:rPr>
                <w:rFonts w:ascii="Times New Roman"/>
                <w:b/>
                <w:i w:val="false"/>
                <w:color w:val="000000"/>
                <w:sz w:val="20"/>
              </w:rPr>
              <w:t>Пасхи</w:t>
            </w:r>
            <w:r>
              <w:rPr>
                <w:rFonts w:ascii="Times New Roman"/>
                <w:b w:val="false"/>
                <w:i w:val="false"/>
                <w:color w:val="000000"/>
                <w:sz w:val="20"/>
              </w:rPr>
              <w:t xml:space="preserve"> </w:t>
            </w:r>
            <w:r>
              <w:rPr>
                <w:rFonts w:ascii="Times New Roman"/>
                <w:b/>
                <w:i w:val="false"/>
                <w:color w:val="000000"/>
                <w:sz w:val="20"/>
              </w:rPr>
              <w:t>(например,</w:t>
            </w:r>
            <w:r>
              <w:rPr>
                <w:rFonts w:ascii="Times New Roman"/>
                <w:b w:val="false"/>
                <w:i w:val="false"/>
                <w:color w:val="000000"/>
                <w:sz w:val="20"/>
              </w:rPr>
              <w:t xml:space="preserve"> </w:t>
            </w:r>
            <w:r>
              <w:rPr>
                <w:rFonts w:ascii="Times New Roman"/>
                <w:b/>
                <w:i w:val="false"/>
                <w:color w:val="000000"/>
                <w:sz w:val="20"/>
              </w:rPr>
              <w:t>искусственные</w:t>
            </w:r>
            <w:r>
              <w:rPr>
                <w:rFonts w:ascii="Times New Roman"/>
                <w:b w:val="false"/>
                <w:i w:val="false"/>
                <w:color w:val="000000"/>
                <w:sz w:val="20"/>
              </w:rPr>
              <w:t xml:space="preserve"> </w:t>
            </w:r>
            <w:r>
              <w:rPr>
                <w:rFonts w:ascii="Times New Roman"/>
                <w:b/>
                <w:i w:val="false"/>
                <w:color w:val="000000"/>
                <w:sz w:val="20"/>
              </w:rPr>
              <w:t>пасхальные</w:t>
            </w:r>
            <w:r>
              <w:rPr>
                <w:rFonts w:ascii="Times New Roman"/>
                <w:b w:val="false"/>
                <w:i w:val="false"/>
                <w:color w:val="000000"/>
                <w:sz w:val="20"/>
              </w:rPr>
              <w:t xml:space="preserve"> </w:t>
            </w:r>
            <w:r>
              <w:rPr>
                <w:rFonts w:ascii="Times New Roman"/>
                <w:b/>
                <w:i w:val="false"/>
                <w:color w:val="000000"/>
                <w:sz w:val="20"/>
              </w:rPr>
              <w:t>яйца</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используемые</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целей</w:t>
            </w:r>
            <w:r>
              <w:rPr>
                <w:rFonts w:ascii="Times New Roman"/>
                <w:b w:val="false"/>
                <w:i w:val="false"/>
                <w:color w:val="000000"/>
                <w:sz w:val="20"/>
              </w:rPr>
              <w:t xml:space="preserve"> </w:t>
            </w:r>
            <w:r>
              <w:rPr>
                <w:rFonts w:ascii="Times New Roman"/>
                <w:b/>
                <w:i w:val="false"/>
                <w:color w:val="000000"/>
                <w:sz w:val="20"/>
              </w:rPr>
              <w:t>упаковки),</w:t>
            </w:r>
            <w:r>
              <w:rPr>
                <w:rFonts w:ascii="Times New Roman"/>
                <w:b w:val="false"/>
                <w:i w:val="false"/>
                <w:color w:val="000000"/>
                <w:sz w:val="20"/>
              </w:rPr>
              <w:t xml:space="preserve"> </w:t>
            </w:r>
            <w:r>
              <w:rPr>
                <w:rFonts w:ascii="Times New Roman"/>
                <w:b/>
                <w:i w:val="false"/>
                <w:color w:val="000000"/>
                <w:sz w:val="20"/>
              </w:rPr>
              <w:t>желтые</w:t>
            </w:r>
            <w:r>
              <w:rPr>
                <w:rFonts w:ascii="Times New Roman"/>
                <w:b w:val="false"/>
                <w:i w:val="false"/>
                <w:color w:val="000000"/>
                <w:sz w:val="20"/>
              </w:rPr>
              <w:t xml:space="preserve"> </w:t>
            </w:r>
            <w:r>
              <w:rPr>
                <w:rFonts w:ascii="Times New Roman"/>
                <w:b/>
                <w:i w:val="false"/>
                <w:color w:val="000000"/>
                <w:sz w:val="20"/>
              </w:rPr>
              <w:t>пасхальные</w:t>
            </w:r>
            <w:r>
              <w:rPr>
                <w:rFonts w:ascii="Times New Roman"/>
                <w:b w:val="false"/>
                <w:i w:val="false"/>
                <w:color w:val="000000"/>
                <w:sz w:val="20"/>
              </w:rPr>
              <w:t xml:space="preserve"> </w:t>
            </w:r>
            <w:r>
              <w:rPr>
                <w:rFonts w:ascii="Times New Roman"/>
                <w:b/>
                <w:i w:val="false"/>
                <w:color w:val="000000"/>
                <w:sz w:val="20"/>
              </w:rPr>
              <w:t>цыплята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пасхальные</w:t>
            </w:r>
            <w:r>
              <w:rPr>
                <w:rFonts w:ascii="Times New Roman"/>
                <w:b w:val="false"/>
                <w:i w:val="false"/>
                <w:color w:val="000000"/>
                <w:sz w:val="20"/>
              </w:rPr>
              <w:t xml:space="preserve"> </w:t>
            </w:r>
            <w:r>
              <w:rPr>
                <w:rFonts w:ascii="Times New Roman"/>
                <w:b/>
                <w:i w:val="false"/>
                <w:color w:val="000000"/>
                <w:sz w:val="20"/>
              </w:rPr>
              <w:t>кролики),</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украшения</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напечатанной</w:t>
            </w:r>
            <w:r>
              <w:rPr>
                <w:rFonts w:ascii="Times New Roman"/>
                <w:b w:val="false"/>
                <w:i w:val="false"/>
                <w:color w:val="000000"/>
                <w:sz w:val="20"/>
              </w:rPr>
              <w:t xml:space="preserve"> </w:t>
            </w:r>
            <w:r>
              <w:rPr>
                <w:rFonts w:ascii="Times New Roman"/>
                <w:b/>
                <w:i w:val="false"/>
                <w:color w:val="000000"/>
                <w:sz w:val="20"/>
              </w:rPr>
              <w:t>бумаги,</w:t>
            </w:r>
            <w:r>
              <w:rPr>
                <w:rFonts w:ascii="Times New Roman"/>
                <w:b w:val="false"/>
                <w:i w:val="false"/>
                <w:color w:val="000000"/>
                <w:sz w:val="20"/>
              </w:rPr>
              <w:t xml:space="preserve"> </w:t>
            </w:r>
            <w:r>
              <w:rPr>
                <w:rFonts w:ascii="Times New Roman"/>
                <w:b/>
                <w:i w:val="false"/>
                <w:color w:val="000000"/>
                <w:sz w:val="20"/>
              </w:rPr>
              <w:t>которые</w:t>
            </w:r>
            <w:r>
              <w:rPr>
                <w:rFonts w:ascii="Times New Roman"/>
                <w:b w:val="false"/>
                <w:i w:val="false"/>
                <w:color w:val="000000"/>
                <w:sz w:val="20"/>
              </w:rPr>
              <w:t xml:space="preserve"> </w:t>
            </w:r>
            <w:r>
              <w:rPr>
                <w:rFonts w:ascii="Times New Roman"/>
                <w:b/>
                <w:i w:val="false"/>
                <w:color w:val="000000"/>
                <w:sz w:val="20"/>
              </w:rPr>
              <w:t>ассоциируются</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определенным</w:t>
            </w:r>
            <w:r>
              <w:rPr>
                <w:rFonts w:ascii="Times New Roman"/>
                <w:b w:val="false"/>
                <w:i w:val="false"/>
                <w:color w:val="000000"/>
                <w:sz w:val="20"/>
              </w:rPr>
              <w:t xml:space="preserve"> </w:t>
            </w:r>
            <w:r>
              <w:rPr>
                <w:rFonts w:ascii="Times New Roman"/>
                <w:b/>
                <w:i w:val="false"/>
                <w:color w:val="000000"/>
                <w:sz w:val="20"/>
              </w:rPr>
              <w:t>праздником,</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установки</w:t>
            </w:r>
            <w:r>
              <w:rPr>
                <w:rFonts w:ascii="Times New Roman"/>
                <w:b w:val="false"/>
                <w:i w:val="false"/>
                <w:color w:val="000000"/>
                <w:sz w:val="20"/>
              </w:rPr>
              <w:t xml:space="preserve"> </w:t>
            </w:r>
            <w:r>
              <w:rPr>
                <w:rFonts w:ascii="Times New Roman"/>
                <w:b/>
                <w:i w:val="false"/>
                <w:color w:val="000000"/>
                <w:sz w:val="20"/>
              </w:rPr>
              <w:t>вокруг</w:t>
            </w:r>
            <w:r>
              <w:rPr>
                <w:rFonts w:ascii="Times New Roman"/>
                <w:b w:val="false"/>
                <w:i w:val="false"/>
                <w:color w:val="000000"/>
                <w:sz w:val="20"/>
              </w:rPr>
              <w:t xml:space="preserve"> </w:t>
            </w:r>
            <w:r>
              <w:rPr>
                <w:rFonts w:ascii="Times New Roman"/>
                <w:b/>
                <w:i w:val="false"/>
                <w:color w:val="000000"/>
                <w:sz w:val="20"/>
              </w:rPr>
              <w:t>тортов,</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керамические</w:t>
            </w:r>
            <w:r>
              <w:rPr>
                <w:rFonts w:ascii="Times New Roman"/>
                <w:b w:val="false"/>
                <w:i w:val="false"/>
                <w:color w:val="000000"/>
                <w:sz w:val="20"/>
              </w:rPr>
              <w:t xml:space="preserve"> </w:t>
            </w:r>
            <w:r>
              <w:rPr>
                <w:rFonts w:ascii="Times New Roman"/>
                <w:b/>
                <w:i w:val="false"/>
                <w:color w:val="000000"/>
                <w:sz w:val="20"/>
              </w:rPr>
              <w:t>изделия,</w:t>
            </w:r>
            <w:r>
              <w:rPr>
                <w:rFonts w:ascii="Times New Roman"/>
                <w:b w:val="false"/>
                <w:i w:val="false"/>
                <w:color w:val="000000"/>
                <w:sz w:val="20"/>
              </w:rPr>
              <w:t xml:space="preserve"> </w:t>
            </w:r>
            <w:r>
              <w:rPr>
                <w:rFonts w:ascii="Times New Roman"/>
                <w:b/>
                <w:i w:val="false"/>
                <w:color w:val="000000"/>
                <w:sz w:val="20"/>
              </w:rPr>
              <w:t>имеющие</w:t>
            </w:r>
            <w:r>
              <w:rPr>
                <w:rFonts w:ascii="Times New Roman"/>
                <w:b w:val="false"/>
                <w:i w:val="false"/>
                <w:color w:val="000000"/>
                <w:sz w:val="20"/>
              </w:rPr>
              <w:t xml:space="preserve"> </w:t>
            </w:r>
            <w:r>
              <w:rPr>
                <w:rFonts w:ascii="Times New Roman"/>
                <w:b/>
                <w:i w:val="false"/>
                <w:color w:val="000000"/>
                <w:sz w:val="20"/>
              </w:rPr>
              <w:t>праздничное</w:t>
            </w:r>
            <w:r>
              <w:rPr>
                <w:rFonts w:ascii="Times New Roman"/>
                <w:b w:val="false"/>
                <w:i w:val="false"/>
                <w:color w:val="000000"/>
                <w:sz w:val="20"/>
              </w:rPr>
              <w:t xml:space="preserve"> </w:t>
            </w:r>
            <w:r>
              <w:rPr>
                <w:rFonts w:ascii="Times New Roman"/>
                <w:b/>
                <w:i w:val="false"/>
                <w:color w:val="000000"/>
                <w:sz w:val="20"/>
              </w:rPr>
              <w:t>оформление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декоративные</w:t>
            </w:r>
            <w:r>
              <w:rPr>
                <w:rFonts w:ascii="Times New Roman"/>
                <w:b w:val="false"/>
                <w:i w:val="false"/>
                <w:color w:val="000000"/>
                <w:sz w:val="20"/>
              </w:rPr>
              <w:t xml:space="preserve"> </w:t>
            </w:r>
            <w:r>
              <w:rPr>
                <w:rFonts w:ascii="Times New Roman"/>
                <w:b/>
                <w:i w:val="false"/>
                <w:color w:val="000000"/>
                <w:sz w:val="20"/>
              </w:rPr>
              <w:t>функции.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Изделия</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утилитарными</w:t>
            </w:r>
            <w:r>
              <w:rPr>
                <w:rFonts w:ascii="Times New Roman"/>
                <w:b w:val="false"/>
                <w:i w:val="false"/>
                <w:color w:val="000000"/>
                <w:sz w:val="20"/>
              </w:rPr>
              <w:t xml:space="preserve"> </w:t>
            </w:r>
            <w:r>
              <w:rPr>
                <w:rFonts w:ascii="Times New Roman"/>
                <w:b/>
                <w:i w:val="false"/>
                <w:color w:val="000000"/>
                <w:sz w:val="20"/>
              </w:rPr>
              <w:t>функциями</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включаются,</w:t>
            </w:r>
            <w:r>
              <w:rPr>
                <w:rFonts w:ascii="Times New Roman"/>
                <w:b w:val="false"/>
                <w:i w:val="false"/>
                <w:color w:val="000000"/>
                <w:sz w:val="20"/>
              </w:rPr>
              <w:t xml:space="preserve"> </w:t>
            </w:r>
            <w:r>
              <w:rPr>
                <w:rFonts w:ascii="Times New Roman"/>
                <w:b/>
                <w:i w:val="false"/>
                <w:color w:val="000000"/>
                <w:sz w:val="20"/>
              </w:rPr>
              <w:t>даже</w:t>
            </w:r>
            <w:r>
              <w:rPr>
                <w:rFonts w:ascii="Times New Roman"/>
                <w:b w:val="false"/>
                <w:i w:val="false"/>
                <w:color w:val="000000"/>
                <w:sz w:val="20"/>
              </w:rPr>
              <w:t xml:space="preserve"> </w:t>
            </w:r>
            <w:r>
              <w:rPr>
                <w:rFonts w:ascii="Times New Roman"/>
                <w:b/>
                <w:i w:val="false"/>
                <w:color w:val="000000"/>
                <w:sz w:val="20"/>
              </w:rPr>
              <w:t>если</w:t>
            </w:r>
            <w:r>
              <w:rPr>
                <w:rFonts w:ascii="Times New Roman"/>
                <w:b w:val="false"/>
                <w:i w:val="false"/>
                <w:color w:val="000000"/>
                <w:sz w:val="20"/>
              </w:rPr>
              <w:t xml:space="preserve"> </w:t>
            </w:r>
            <w:r>
              <w:rPr>
                <w:rFonts w:ascii="Times New Roman"/>
                <w:b/>
                <w:i w:val="false"/>
                <w:color w:val="000000"/>
                <w:sz w:val="20"/>
              </w:rPr>
              <w:t>они</w:t>
            </w:r>
            <w:r>
              <w:rPr>
                <w:rFonts w:ascii="Times New Roman"/>
                <w:b w:val="false"/>
                <w:i w:val="false"/>
                <w:color w:val="000000"/>
                <w:sz w:val="20"/>
              </w:rPr>
              <w:t xml:space="preserve"> </w:t>
            </w:r>
            <w:r>
              <w:rPr>
                <w:rFonts w:ascii="Times New Roman"/>
                <w:b/>
                <w:i w:val="false"/>
                <w:color w:val="000000"/>
                <w:sz w:val="20"/>
              </w:rPr>
              <w:t>имеют</w:t>
            </w:r>
            <w:r>
              <w:rPr>
                <w:rFonts w:ascii="Times New Roman"/>
                <w:b w:val="false"/>
                <w:i w:val="false"/>
                <w:color w:val="000000"/>
                <w:sz w:val="20"/>
              </w:rPr>
              <w:t xml:space="preserve"> </w:t>
            </w:r>
            <w:r>
              <w:rPr>
                <w:rFonts w:ascii="Times New Roman"/>
                <w:b/>
                <w:i w:val="false"/>
                <w:color w:val="000000"/>
                <w:sz w:val="20"/>
              </w:rPr>
              <w:t>дизайн</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оформление,</w:t>
            </w:r>
            <w:r>
              <w:rPr>
                <w:rFonts w:ascii="Times New Roman"/>
                <w:b w:val="false"/>
                <w:i w:val="false"/>
                <w:color w:val="000000"/>
                <w:sz w:val="20"/>
              </w:rPr>
              <w:t xml:space="preserve"> </w:t>
            </w:r>
            <w:r>
              <w:rPr>
                <w:rFonts w:ascii="Times New Roman"/>
                <w:b/>
                <w:i w:val="false"/>
                <w:color w:val="000000"/>
                <w:sz w:val="20"/>
              </w:rPr>
              <w:t>соответствующие</w:t>
            </w:r>
            <w:r>
              <w:rPr>
                <w:rFonts w:ascii="Times New Roman"/>
                <w:b w:val="false"/>
                <w:i w:val="false"/>
                <w:color w:val="000000"/>
                <w:sz w:val="20"/>
              </w:rPr>
              <w:t xml:space="preserve"> </w:t>
            </w:r>
            <w:r>
              <w:rPr>
                <w:rFonts w:ascii="Times New Roman"/>
                <w:b/>
                <w:i w:val="false"/>
                <w:color w:val="000000"/>
                <w:sz w:val="20"/>
              </w:rPr>
              <w:t>определенному</w:t>
            </w:r>
            <w:r>
              <w:rPr>
                <w:rFonts w:ascii="Times New Roman"/>
                <w:b w:val="false"/>
                <w:i w:val="false"/>
                <w:color w:val="000000"/>
                <w:sz w:val="20"/>
              </w:rPr>
              <w:t xml:space="preserve"> </w:t>
            </w:r>
            <w:r>
              <w:rPr>
                <w:rFonts w:ascii="Times New Roman"/>
                <w:b/>
                <w:i w:val="false"/>
                <w:color w:val="000000"/>
                <w:sz w:val="20"/>
              </w:rPr>
              <w:t>празднику.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1" w:id="2809"/>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данную</w:t>
            </w:r>
            <w:r>
              <w:rPr>
                <w:rFonts w:ascii="Times New Roman"/>
                <w:b w:val="false"/>
                <w:i w:val="false"/>
                <w:color w:val="000000"/>
                <w:sz w:val="20"/>
              </w:rPr>
              <w:t xml:space="preserve"> </w:t>
            </w:r>
            <w:r>
              <w:rPr>
                <w:rFonts w:ascii="Times New Roman"/>
                <w:b/>
                <w:i w:val="false"/>
                <w:color w:val="000000"/>
                <w:sz w:val="20"/>
              </w:rPr>
              <w:t>товарную</w:t>
            </w:r>
            <w:r>
              <w:rPr>
                <w:rFonts w:ascii="Times New Roman"/>
                <w:b w:val="false"/>
                <w:i w:val="false"/>
                <w:color w:val="000000"/>
                <w:sz w:val="20"/>
              </w:rPr>
              <w:t xml:space="preserve"> </w:t>
            </w:r>
            <w:r>
              <w:rPr>
                <w:rFonts w:ascii="Times New Roman"/>
                <w:b/>
                <w:i w:val="false"/>
                <w:color w:val="000000"/>
                <w:sz w:val="20"/>
              </w:rPr>
              <w:t>позицию</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включаются:</w:t>
            </w:r>
          </w:p>
          <w:bookmarkEnd w:id="2809"/>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игрушки,</w:t>
            </w:r>
            <w:r>
              <w:rPr>
                <w:rFonts w:ascii="Times New Roman"/>
                <w:b w:val="false"/>
                <w:i w:val="false"/>
                <w:color w:val="000000"/>
                <w:sz w:val="20"/>
              </w:rPr>
              <w:t xml:space="preserve"> </w:t>
            </w:r>
            <w:r>
              <w:rPr>
                <w:rFonts w:ascii="Times New Roman"/>
                <w:b/>
                <w:i w:val="false"/>
                <w:color w:val="000000"/>
                <w:sz w:val="20"/>
              </w:rPr>
              <w:t>включая</w:t>
            </w:r>
            <w:r>
              <w:rPr>
                <w:rFonts w:ascii="Times New Roman"/>
                <w:b w:val="false"/>
                <w:i w:val="false"/>
                <w:color w:val="000000"/>
                <w:sz w:val="20"/>
              </w:rPr>
              <w:t xml:space="preserve"> </w:t>
            </w:r>
            <w:r>
              <w:rPr>
                <w:rFonts w:ascii="Times New Roman"/>
                <w:b/>
                <w:i w:val="false"/>
                <w:color w:val="000000"/>
                <w:sz w:val="20"/>
              </w:rPr>
              <w:t>чучела</w:t>
            </w:r>
            <w:r>
              <w:rPr>
                <w:rFonts w:ascii="Times New Roman"/>
                <w:b w:val="false"/>
                <w:i w:val="false"/>
                <w:color w:val="000000"/>
                <w:sz w:val="20"/>
              </w:rPr>
              <w:t xml:space="preserve"> </w:t>
            </w:r>
            <w:r>
              <w:rPr>
                <w:rFonts w:ascii="Times New Roman"/>
                <w:b/>
                <w:i w:val="false"/>
                <w:color w:val="000000"/>
                <w:sz w:val="20"/>
              </w:rPr>
              <w:t>животных</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игры;</w:t>
            </w:r>
          </w:p>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магниты</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украшениями</w:t>
            </w:r>
            <w:r>
              <w:rPr>
                <w:rFonts w:ascii="Times New Roman"/>
                <w:b w:val="false"/>
                <w:i w:val="false"/>
                <w:color w:val="000000"/>
                <w:sz w:val="20"/>
              </w:rPr>
              <w:t xml:space="preserve"> </w:t>
            </w:r>
            <w:r>
              <w:rPr>
                <w:rFonts w:ascii="Times New Roman"/>
                <w:b/>
                <w:i w:val="false"/>
                <w:color w:val="000000"/>
                <w:sz w:val="20"/>
              </w:rPr>
              <w:t>(так</w:t>
            </w:r>
            <w:r>
              <w:rPr>
                <w:rFonts w:ascii="Times New Roman"/>
                <w:b w:val="false"/>
                <w:i w:val="false"/>
                <w:color w:val="000000"/>
                <w:sz w:val="20"/>
              </w:rPr>
              <w:t xml:space="preserve"> </w:t>
            </w:r>
            <w:r>
              <w:rPr>
                <w:rFonts w:ascii="Times New Roman"/>
                <w:b/>
                <w:i w:val="false"/>
                <w:color w:val="000000"/>
                <w:sz w:val="20"/>
              </w:rPr>
              <w:t>называемые</w:t>
            </w:r>
            <w:r>
              <w:rPr>
                <w:rFonts w:ascii="Times New Roman"/>
                <w:b w:val="false"/>
                <w:i w:val="false"/>
                <w:color w:val="000000"/>
                <w:sz w:val="20"/>
              </w:rPr>
              <w:t xml:space="preserve"> </w:t>
            </w:r>
            <w:r>
              <w:rPr>
                <w:rFonts w:ascii="Times New Roman"/>
                <w:b/>
                <w:i w:val="false"/>
                <w:color w:val="000000"/>
                <w:sz w:val="20"/>
              </w:rPr>
              <w:t>"магниты</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холодильник");</w:t>
            </w:r>
          </w:p>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рамки</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фотографий;</w:t>
            </w:r>
          </w:p>
          <w:p>
            <w:pPr>
              <w:spacing w:after="20"/>
              <w:ind w:left="20"/>
              <w:jc w:val="both"/>
            </w:pPr>
            <w:r>
              <w:rPr>
                <w:rFonts w:ascii="Times New Roman"/>
                <w:b w:val="false"/>
                <w:i w:val="false"/>
                <w:color w:val="000000"/>
                <w:sz w:val="20"/>
              </w:rPr>
              <w:t>
</w:t>
            </w:r>
            <w:r>
              <w:rPr>
                <w:rFonts w:ascii="Times New Roman"/>
                <w:b/>
                <w:i w:val="false"/>
                <w:color w:val="000000"/>
                <w:sz w:val="20"/>
              </w:rPr>
              <w:t>г)</w:t>
            </w:r>
            <w:r>
              <w:rPr>
                <w:rFonts w:ascii="Times New Roman"/>
                <w:b w:val="false"/>
                <w:i w:val="false"/>
                <w:color w:val="000000"/>
                <w:sz w:val="20"/>
              </w:rPr>
              <w:t xml:space="preserve"> </w:t>
            </w:r>
            <w:r>
              <w:rPr>
                <w:rFonts w:ascii="Times New Roman"/>
                <w:b/>
                <w:i w:val="false"/>
                <w:color w:val="000000"/>
                <w:sz w:val="20"/>
              </w:rPr>
              <w:t>искусственные</w:t>
            </w:r>
            <w:r>
              <w:rPr>
                <w:rFonts w:ascii="Times New Roman"/>
                <w:b w:val="false"/>
                <w:i w:val="false"/>
                <w:color w:val="000000"/>
                <w:sz w:val="20"/>
              </w:rPr>
              <w:t xml:space="preserve"> </w:t>
            </w:r>
            <w:r>
              <w:rPr>
                <w:rFonts w:ascii="Times New Roman"/>
                <w:b/>
                <w:i w:val="false"/>
                <w:color w:val="000000"/>
                <w:sz w:val="20"/>
              </w:rPr>
              <w:t>пасхальные</w:t>
            </w:r>
            <w:r>
              <w:rPr>
                <w:rFonts w:ascii="Times New Roman"/>
                <w:b w:val="false"/>
                <w:i w:val="false"/>
                <w:color w:val="000000"/>
                <w:sz w:val="20"/>
              </w:rPr>
              <w:t xml:space="preserve"> </w:t>
            </w:r>
            <w:r>
              <w:rPr>
                <w:rFonts w:ascii="Times New Roman"/>
                <w:b/>
                <w:i w:val="false"/>
                <w:color w:val="000000"/>
                <w:sz w:val="20"/>
              </w:rPr>
              <w:t>яйца,</w:t>
            </w:r>
            <w:r>
              <w:rPr>
                <w:rFonts w:ascii="Times New Roman"/>
                <w:b w:val="false"/>
                <w:i w:val="false"/>
                <w:color w:val="000000"/>
                <w:sz w:val="20"/>
              </w:rPr>
              <w:t xml:space="preserve"> </w:t>
            </w:r>
            <w:r>
              <w:rPr>
                <w:rFonts w:ascii="Times New Roman"/>
                <w:b/>
                <w:i w:val="false"/>
                <w:color w:val="000000"/>
                <w:sz w:val="20"/>
              </w:rPr>
              <w:t>используемые</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целей</w:t>
            </w:r>
            <w:r>
              <w:rPr>
                <w:rFonts w:ascii="Times New Roman"/>
                <w:b w:val="false"/>
                <w:i w:val="false"/>
                <w:color w:val="000000"/>
                <w:sz w:val="20"/>
              </w:rPr>
              <w:t xml:space="preserve"> </w:t>
            </w:r>
            <w:r>
              <w:rPr>
                <w:rFonts w:ascii="Times New Roman"/>
                <w:b/>
                <w:i w:val="false"/>
                <w:color w:val="000000"/>
                <w:sz w:val="20"/>
              </w:rPr>
              <w:t>упаковки;</w:t>
            </w:r>
          </w:p>
          <w:p>
            <w:pPr>
              <w:spacing w:after="20"/>
              <w:ind w:left="20"/>
              <w:jc w:val="both"/>
            </w:pPr>
            <w:r>
              <w:rPr>
                <w:rFonts w:ascii="Times New Roman"/>
                <w:b w:val="false"/>
                <w:i w:val="false"/>
                <w:color w:val="000000"/>
                <w:sz w:val="20"/>
              </w:rPr>
              <w:t>
</w:t>
            </w:r>
            <w:r>
              <w:rPr>
                <w:rFonts w:ascii="Times New Roman"/>
                <w:b/>
                <w:i w:val="false"/>
                <w:color w:val="000000"/>
                <w:sz w:val="20"/>
              </w:rPr>
              <w:t>д)</w:t>
            </w:r>
            <w:r>
              <w:rPr>
                <w:rFonts w:ascii="Times New Roman"/>
                <w:b w:val="false"/>
                <w:i w:val="false"/>
                <w:color w:val="000000"/>
                <w:sz w:val="20"/>
              </w:rPr>
              <w:t xml:space="preserve"> </w:t>
            </w:r>
            <w:r>
              <w:rPr>
                <w:rFonts w:ascii="Times New Roman"/>
                <w:b/>
                <w:i w:val="false"/>
                <w:color w:val="000000"/>
                <w:sz w:val="20"/>
              </w:rPr>
              <w:t>статуи</w:t>
            </w:r>
            <w:r>
              <w:rPr>
                <w:rFonts w:ascii="Times New Roman"/>
                <w:b w:val="false"/>
                <w:i w:val="false"/>
                <w:color w:val="000000"/>
                <w:sz w:val="20"/>
              </w:rPr>
              <w:t xml:space="preserve"> </w:t>
            </w:r>
            <w:r>
              <w:rPr>
                <w:rFonts w:ascii="Times New Roman"/>
                <w:b/>
                <w:i w:val="false"/>
                <w:color w:val="000000"/>
                <w:sz w:val="20"/>
              </w:rPr>
              <w:t>ангелов;</w:t>
            </w:r>
          </w:p>
          <w:p>
            <w:pPr>
              <w:spacing w:after="20"/>
              <w:ind w:left="20"/>
              <w:jc w:val="both"/>
            </w:pPr>
            <w:r>
              <w:rPr>
                <w:rFonts w:ascii="Times New Roman"/>
                <w:b w:val="false"/>
                <w:i w:val="false"/>
                <w:color w:val="000000"/>
                <w:sz w:val="20"/>
              </w:rPr>
              <w:t>
</w:t>
            </w:r>
            <w:r>
              <w:rPr>
                <w:rFonts w:ascii="Times New Roman"/>
                <w:b/>
                <w:i w:val="false"/>
                <w:color w:val="000000"/>
                <w:sz w:val="20"/>
              </w:rPr>
              <w:t>е)</w:t>
            </w:r>
            <w:r>
              <w:rPr>
                <w:rFonts w:ascii="Times New Roman"/>
                <w:b w:val="false"/>
                <w:i w:val="false"/>
                <w:color w:val="000000"/>
                <w:sz w:val="20"/>
              </w:rPr>
              <w:t xml:space="preserve"> </w:t>
            </w:r>
            <w:r>
              <w:rPr>
                <w:rFonts w:ascii="Times New Roman"/>
                <w:b/>
                <w:i w:val="false"/>
                <w:color w:val="000000"/>
                <w:sz w:val="20"/>
              </w:rPr>
              <w:t>миниатюрные</w:t>
            </w:r>
            <w:r>
              <w:rPr>
                <w:rFonts w:ascii="Times New Roman"/>
                <w:b w:val="false"/>
                <w:i w:val="false"/>
                <w:color w:val="000000"/>
                <w:sz w:val="20"/>
              </w:rPr>
              <w:t xml:space="preserve"> </w:t>
            </w:r>
            <w:r>
              <w:rPr>
                <w:rFonts w:ascii="Times New Roman"/>
                <w:b/>
                <w:i w:val="false"/>
                <w:color w:val="000000"/>
                <w:sz w:val="20"/>
              </w:rPr>
              <w:t>украшения</w:t>
            </w:r>
            <w:r>
              <w:rPr>
                <w:rFonts w:ascii="Times New Roman"/>
                <w:b w:val="false"/>
                <w:i w:val="false"/>
                <w:color w:val="000000"/>
                <w:sz w:val="20"/>
              </w:rPr>
              <w:t xml:space="preserve"> </w:t>
            </w:r>
            <w:r>
              <w:rPr>
                <w:rFonts w:ascii="Times New Roman"/>
                <w:b/>
                <w:i w:val="false"/>
                <w:color w:val="000000"/>
                <w:sz w:val="20"/>
              </w:rPr>
              <w:t>(например,</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виде</w:t>
            </w:r>
            <w:r>
              <w:rPr>
                <w:rFonts w:ascii="Times New Roman"/>
                <w:b w:val="false"/>
                <w:i w:val="false"/>
                <w:color w:val="000000"/>
                <w:sz w:val="20"/>
              </w:rPr>
              <w:t xml:space="preserve"> </w:t>
            </w:r>
            <w:r>
              <w:rPr>
                <w:rFonts w:ascii="Times New Roman"/>
                <w:b/>
                <w:i w:val="false"/>
                <w:color w:val="000000"/>
                <w:sz w:val="20"/>
              </w:rPr>
              <w:t>сумки</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колокола),</w:t>
            </w:r>
            <w:r>
              <w:rPr>
                <w:rFonts w:ascii="Times New Roman"/>
                <w:b w:val="false"/>
                <w:i w:val="false"/>
                <w:color w:val="000000"/>
                <w:sz w:val="20"/>
              </w:rPr>
              <w:t xml:space="preserve"> </w:t>
            </w:r>
            <w:r>
              <w:rPr>
                <w:rFonts w:ascii="Times New Roman"/>
                <w:b/>
                <w:i w:val="false"/>
                <w:color w:val="000000"/>
                <w:sz w:val="20"/>
              </w:rPr>
              <w:t>используемые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качестве</w:t>
            </w:r>
            <w:r>
              <w:rPr>
                <w:rFonts w:ascii="Times New Roman"/>
                <w:b w:val="false"/>
                <w:i w:val="false"/>
                <w:color w:val="000000"/>
                <w:sz w:val="20"/>
              </w:rPr>
              <w:t xml:space="preserve"> </w:t>
            </w:r>
            <w:r>
              <w:rPr>
                <w:rFonts w:ascii="Times New Roman"/>
                <w:b/>
                <w:i w:val="false"/>
                <w:color w:val="000000"/>
                <w:sz w:val="20"/>
              </w:rPr>
              <w:t>упаковки</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шоколада</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конфет;</w:t>
            </w:r>
          </w:p>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контейнеры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коробки</w:t>
            </w:r>
            <w:r>
              <w:rPr>
                <w:rFonts w:ascii="Times New Roman"/>
                <w:b w:val="false"/>
                <w:i w:val="false"/>
                <w:color w:val="000000"/>
                <w:sz w:val="20"/>
              </w:rPr>
              <w:t xml:space="preserve"> </w:t>
            </w:r>
            <w:r>
              <w:rPr>
                <w:rFonts w:ascii="Times New Roman"/>
                <w:b/>
                <w:i w:val="false"/>
                <w:color w:val="000000"/>
                <w:sz w:val="20"/>
              </w:rPr>
              <w:t>(например,</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форме</w:t>
            </w:r>
            <w:r>
              <w:rPr>
                <w:rFonts w:ascii="Times New Roman"/>
                <w:b w:val="false"/>
                <w:i w:val="false"/>
                <w:color w:val="000000"/>
                <w:sz w:val="20"/>
              </w:rPr>
              <w:t xml:space="preserve"> </w:t>
            </w:r>
            <w:r>
              <w:rPr>
                <w:rFonts w:ascii="Times New Roman"/>
                <w:b/>
                <w:i w:val="false"/>
                <w:color w:val="000000"/>
                <w:sz w:val="20"/>
              </w:rPr>
              <w:t>рождественской</w:t>
            </w:r>
            <w:r>
              <w:rPr>
                <w:rFonts w:ascii="Times New Roman"/>
                <w:b w:val="false"/>
                <w:i w:val="false"/>
                <w:color w:val="000000"/>
                <w:sz w:val="20"/>
              </w:rPr>
              <w:t xml:space="preserve"> </w:t>
            </w:r>
            <w:r>
              <w:rPr>
                <w:rFonts w:ascii="Times New Roman"/>
                <w:b/>
                <w:i w:val="false"/>
                <w:color w:val="000000"/>
                <w:sz w:val="20"/>
              </w:rPr>
              <w:t>елки</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Деда</w:t>
            </w:r>
            <w:r>
              <w:rPr>
                <w:rFonts w:ascii="Times New Roman"/>
                <w:b w:val="false"/>
                <w:i w:val="false"/>
                <w:color w:val="000000"/>
                <w:sz w:val="20"/>
              </w:rPr>
              <w:t xml:space="preserve"> </w:t>
            </w:r>
            <w:r>
              <w:rPr>
                <w:rFonts w:ascii="Times New Roman"/>
                <w:b/>
                <w:i w:val="false"/>
                <w:color w:val="000000"/>
                <w:sz w:val="20"/>
              </w:rPr>
              <w:t>Мороза);</w:t>
            </w:r>
          </w:p>
          <w:p>
            <w:pPr>
              <w:spacing w:after="20"/>
              <w:ind w:left="20"/>
              <w:jc w:val="both"/>
            </w:pPr>
            <w:r>
              <w:rPr>
                <w:rFonts w:ascii="Times New Roman"/>
                <w:b w:val="false"/>
                <w:i w:val="false"/>
                <w:color w:val="000000"/>
                <w:sz w:val="20"/>
              </w:rPr>
              <w:t>
</w:t>
            </w:r>
            <w:r>
              <w:rPr>
                <w:rFonts w:ascii="Times New Roman"/>
                <w:b/>
                <w:i w:val="false"/>
                <w:color w:val="000000"/>
                <w:sz w:val="20"/>
              </w:rPr>
              <w:t>з)</w:t>
            </w:r>
            <w:r>
              <w:rPr>
                <w:rFonts w:ascii="Times New Roman"/>
                <w:b w:val="false"/>
                <w:i w:val="false"/>
                <w:color w:val="000000"/>
                <w:sz w:val="20"/>
              </w:rPr>
              <w:t xml:space="preserve"> </w:t>
            </w:r>
            <w:r>
              <w:rPr>
                <w:rFonts w:ascii="Times New Roman"/>
                <w:b/>
                <w:i w:val="false"/>
                <w:color w:val="000000"/>
                <w:sz w:val="20"/>
              </w:rPr>
              <w:t>подсвечники</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праздничными</w:t>
            </w:r>
            <w:r>
              <w:rPr>
                <w:rFonts w:ascii="Times New Roman"/>
                <w:b w:val="false"/>
                <w:i w:val="false"/>
                <w:color w:val="000000"/>
                <w:sz w:val="20"/>
              </w:rPr>
              <w:t xml:space="preserve"> </w:t>
            </w:r>
            <w:r>
              <w:rPr>
                <w:rFonts w:ascii="Times New Roman"/>
                <w:b/>
                <w:i w:val="false"/>
                <w:color w:val="000000"/>
                <w:sz w:val="20"/>
              </w:rPr>
              <w:t>украшениями;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и) керамические изделия, имеющие праздничное оформление и утилитарные функции;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к) скатерти, нарядные скатерти и салфетки, имеющие праздничное оформление;</w:t>
            </w:r>
          </w:p>
          <w:p>
            <w:pPr>
              <w:spacing w:after="20"/>
              <w:ind w:left="20"/>
              <w:jc w:val="both"/>
            </w:pPr>
            <w:r>
              <w:rPr>
                <w:rFonts w:ascii="Times New Roman"/>
                <w:b w:val="false"/>
                <w:i w:val="false"/>
                <w:color w:val="000000"/>
                <w:sz w:val="20"/>
              </w:rPr>
              <w:t>
л) одежда и костюмы.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Инвентарь и оборудование для занятий общей физкультурой, гимнастикой, легкой атлетикой, прочими видами спорта (включая настольный теннис) или для игр на открытом воздухе, в другом месте данной группы не поименованные или не включенные; бассейны плавательные и бассейны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9506 11 100 0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2" w:id="2810"/>
          <w:p>
            <w:pPr>
              <w:spacing w:after="20"/>
              <w:ind w:left="20"/>
              <w:jc w:val="both"/>
            </w:pPr>
            <w:r>
              <w:rPr>
                <w:rFonts w:ascii="Times New Roman"/>
                <w:b w:val="false"/>
                <w:i w:val="false"/>
                <w:color w:val="000000"/>
                <w:sz w:val="20"/>
              </w:rPr>
              <w:t>
Лыжи беговые</w:t>
            </w:r>
          </w:p>
          <w:bookmarkEnd w:id="2810"/>
          <w:p>
            <w:pPr>
              <w:spacing w:after="20"/>
              <w:ind w:left="20"/>
              <w:jc w:val="both"/>
            </w:pPr>
            <w:r>
              <w:rPr>
                <w:rFonts w:ascii="Times New Roman"/>
                <w:b w:val="false"/>
                <w:i w:val="false"/>
                <w:color w:val="000000"/>
                <w:sz w:val="20"/>
              </w:rPr>
              <w:t>
Изделия, включенные в данную подсубпозицию, очень легкие и уже горных лыж.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9506 11 800 0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3" w:id="2811"/>
          <w:p>
            <w:pPr>
              <w:spacing w:after="20"/>
              <w:ind w:left="20"/>
              <w:jc w:val="both"/>
            </w:pPr>
            <w:r>
              <w:rPr>
                <w:rFonts w:ascii="Times New Roman"/>
                <w:b w:val="false"/>
                <w:i w:val="false"/>
                <w:color w:val="000000"/>
                <w:sz w:val="20"/>
              </w:rPr>
              <w:t>
Лыжи прочие</w:t>
            </w:r>
          </w:p>
          <w:bookmarkEnd w:id="2811"/>
          <w:p>
            <w:pPr>
              <w:spacing w:after="20"/>
              <w:ind w:left="20"/>
              <w:jc w:val="both"/>
            </w:pPr>
            <w:r>
              <w:rPr>
                <w:rFonts w:ascii="Times New Roman"/>
                <w:b w:val="false"/>
                <w:i w:val="false"/>
                <w:color w:val="000000"/>
                <w:sz w:val="20"/>
              </w:rPr>
              <w:t>
В данную подсубпозицию включаются лыжи для прыжков с трамплина. Эти лыжи значительно длиннее и шире обычных снеговых лыж. На их поверхности нет кромок, но имеются несколько вырезанных желобков.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4" w:id="2812"/>
          <w:p>
            <w:pPr>
              <w:spacing w:after="20"/>
              <w:ind w:left="20"/>
              <w:jc w:val="both"/>
            </w:pPr>
            <w:r>
              <w:rPr>
                <w:rFonts w:ascii="Times New Roman"/>
                <w:b w:val="false"/>
                <w:i w:val="false"/>
                <w:color w:val="000000"/>
                <w:sz w:val="20"/>
              </w:rPr>
              <w:t>
Прочие</w:t>
            </w:r>
          </w:p>
          <w:bookmarkEnd w:id="2812"/>
          <w:p>
            <w:pPr>
              <w:spacing w:after="20"/>
              <w:ind w:left="20"/>
              <w:jc w:val="both"/>
            </w:pPr>
            <w:r>
              <w:rPr>
                <w:rFonts w:ascii="Times New Roman"/>
                <w:b w:val="false"/>
                <w:i w:val="false"/>
                <w:color w:val="000000"/>
                <w:sz w:val="20"/>
              </w:rPr>
              <w:t>
</w:t>
            </w:r>
            <w:r>
              <w:rPr>
                <w:rFonts w:ascii="Times New Roman"/>
                <w:b w:val="false"/>
                <w:i w:val="false"/>
                <w:color w:val="000000"/>
                <w:sz w:val="20"/>
              </w:rPr>
              <w:t>В данную субпозицию не включаются: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спасательные пояса и спасательные жилеты (классифицируются в соответствии с составляющим материалом);</w:t>
            </w:r>
          </w:p>
          <w:p>
            <w:pPr>
              <w:spacing w:after="20"/>
              <w:ind w:left="20"/>
              <w:jc w:val="both"/>
            </w:pPr>
            <w:r>
              <w:rPr>
                <w:rFonts w:ascii="Times New Roman"/>
                <w:b w:val="false"/>
                <w:i w:val="false"/>
                <w:color w:val="000000"/>
                <w:sz w:val="20"/>
              </w:rPr>
              <w:t>
2) надувные изделия, предназначенные для игры (товарная позиция 9503 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7" w:id="2813"/>
          <w:p>
            <w:pPr>
              <w:spacing w:after="20"/>
              <w:ind w:left="20"/>
              <w:jc w:val="both"/>
            </w:pPr>
            <w:r>
              <w:rPr>
                <w:rFonts w:ascii="Times New Roman"/>
                <w:b w:val="false"/>
                <w:i w:val="false"/>
                <w:color w:val="000000"/>
                <w:sz w:val="20"/>
              </w:rPr>
              <w:t>
Клюшки, комплекты</w:t>
            </w:r>
          </w:p>
          <w:bookmarkEnd w:id="2813"/>
          <w:p>
            <w:pPr>
              <w:spacing w:after="20"/>
              <w:ind w:left="20"/>
              <w:jc w:val="both"/>
            </w:pPr>
            <w:r>
              <w:rPr>
                <w:rFonts w:ascii="Times New Roman"/>
                <w:b w:val="false"/>
                <w:i w:val="false"/>
                <w:color w:val="000000"/>
                <w:sz w:val="20"/>
              </w:rPr>
              <w:t>
Клюшка для гольфа имеет ручку из стали, алюминия или углеродного волокна, на одном конце которой находится кожаная или резиновая накладка, а на другом – головка из стали или древесины. Различные головки имеют разную бьющую часть для получения разной траектории.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8" w:id="2814"/>
          <w:p>
            <w:pPr>
              <w:spacing w:after="20"/>
              <w:ind w:left="20"/>
              <w:jc w:val="both"/>
            </w:pPr>
            <w:r>
              <w:rPr>
                <w:rFonts w:ascii="Times New Roman"/>
                <w:b w:val="false"/>
                <w:i w:val="false"/>
                <w:color w:val="000000"/>
                <w:sz w:val="20"/>
              </w:rPr>
              <w:t>
Мячи</w:t>
            </w:r>
          </w:p>
          <w:bookmarkEnd w:id="2814"/>
          <w:p>
            <w:pPr>
              <w:spacing w:after="20"/>
              <w:ind w:left="20"/>
              <w:jc w:val="both"/>
            </w:pPr>
            <w:r>
              <w:rPr>
                <w:rFonts w:ascii="Times New Roman"/>
                <w:b w:val="false"/>
                <w:i w:val="false"/>
                <w:color w:val="000000"/>
                <w:sz w:val="20"/>
              </w:rPr>
              <w:t>
Мячи для гольфа имеют полусферические желобки, обеспечивающие полет мяча в правильном направлении. Мячи для соревнований имеют максимальную массу 45,93 г и диаметр, по меньшей мере, 42,67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9506 40 000 1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2815"/>
          <w:p>
            <w:pPr>
              <w:spacing w:after="20"/>
              <w:ind w:left="20"/>
              <w:jc w:val="both"/>
            </w:pPr>
            <w:r>
              <w:rPr>
                <w:rFonts w:ascii="Times New Roman"/>
                <w:b w:val="false"/>
                <w:i w:val="false"/>
                <w:color w:val="000000"/>
                <w:sz w:val="20"/>
              </w:rPr>
              <w:t>
Ракетки, шарики и сетки</w:t>
            </w:r>
          </w:p>
          <w:bookmarkEnd w:id="2815"/>
          <w:p>
            <w:pPr>
              <w:spacing w:after="20"/>
              <w:ind w:left="20"/>
              <w:jc w:val="both"/>
            </w:pPr>
            <w:r>
              <w:rPr>
                <w:rFonts w:ascii="Times New Roman"/>
                <w:b w:val="false"/>
                <w:i w:val="false"/>
                <w:color w:val="000000"/>
                <w:sz w:val="20"/>
              </w:rPr>
              <w:t>
Шарики (мячи) для настольного тенниса, имеющие сферическую форму, изготавливаются из целлулоида или аналогичного материала, имеют массу 2,7 г, диаметр 40 мм и длину окружности около 12,6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Сетки для настольного тенниса имеют высоту 15,25 см и ширину 183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0" w:id="2816"/>
          <w:p>
            <w:pPr>
              <w:spacing w:after="20"/>
              <w:ind w:left="20"/>
              <w:jc w:val="both"/>
            </w:pPr>
            <w:r>
              <w:rPr>
                <w:rFonts w:ascii="Times New Roman"/>
                <w:b w:val="false"/>
                <w:i w:val="false"/>
                <w:color w:val="000000"/>
                <w:sz w:val="20"/>
              </w:rPr>
              <w:t>
Прочие</w:t>
            </w:r>
          </w:p>
          <w:bookmarkEnd w:id="2816"/>
          <w:p>
            <w:pPr>
              <w:spacing w:after="20"/>
              <w:ind w:left="20"/>
              <w:jc w:val="both"/>
            </w:pPr>
            <w:r>
              <w:rPr>
                <w:rFonts w:ascii="Times New Roman"/>
                <w:b w:val="false"/>
                <w:i w:val="false"/>
                <w:color w:val="000000"/>
                <w:sz w:val="20"/>
              </w:rPr>
              <w:t>
В данную субпозицию включаются ракетки для бадминтона, которые меньше и легче, чем теннисные ракетки. У них более тонкие и очень гибкие рукоятки.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субпозицию также включаются ракетки для сквоша.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1" w:id="2817"/>
          <w:p>
            <w:pPr>
              <w:spacing w:after="20"/>
              <w:ind w:left="20"/>
              <w:jc w:val="both"/>
            </w:pPr>
            <w:r>
              <w:rPr>
                <w:rFonts w:ascii="Times New Roman"/>
                <w:b w:val="false"/>
                <w:i w:val="false"/>
                <w:color w:val="000000"/>
                <w:sz w:val="20"/>
              </w:rPr>
              <w:t>
Мячи для тенниса</w:t>
            </w:r>
          </w:p>
          <w:bookmarkEnd w:id="2817"/>
          <w:p>
            <w:pPr>
              <w:spacing w:after="20"/>
              <w:ind w:left="20"/>
              <w:jc w:val="both"/>
            </w:pPr>
            <w:r>
              <w:rPr>
                <w:rFonts w:ascii="Times New Roman"/>
                <w:b w:val="false"/>
                <w:i w:val="false"/>
                <w:color w:val="000000"/>
                <w:sz w:val="20"/>
              </w:rPr>
              <w:t>
Мячи для тенниса изготавливаются из каучука, покрытого войлоком, не имеют швов. Их диаметр должен быть не менее 6,35 см и не более 7,30 см. Максимальная масса мяча 59,40 г, минимальная – 56,00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9506</w:t>
            </w:r>
            <w:r>
              <w:rPr>
                <w:rFonts w:ascii="Times New Roman"/>
                <w:b w:val="false"/>
                <w:i w:val="false"/>
                <w:color w:val="000000"/>
                <w:sz w:val="20"/>
              </w:rPr>
              <w:t xml:space="preserve"> </w:t>
            </w:r>
            <w:r>
              <w:rPr>
                <w:rFonts w:ascii="Times New Roman"/>
                <w:b/>
                <w:i w:val="false"/>
                <w:color w:val="000000"/>
                <w:sz w:val="20"/>
              </w:rPr>
              <w:t>62</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2" w:id="2818"/>
          <w:p>
            <w:pPr>
              <w:spacing w:after="20"/>
              <w:ind w:left="20"/>
              <w:jc w:val="both"/>
            </w:pPr>
            <w:r>
              <w:rPr>
                <w:rFonts w:ascii="Times New Roman"/>
                <w:b w:val="false"/>
                <w:i w:val="false"/>
                <w:color w:val="000000"/>
                <w:sz w:val="20"/>
              </w:rPr>
              <w:t>
</w:t>
            </w:r>
            <w:r>
              <w:rPr>
                <w:rFonts w:ascii="Times New Roman"/>
                <w:b/>
                <w:i w:val="false"/>
                <w:color w:val="000000"/>
                <w:sz w:val="20"/>
              </w:rPr>
              <w:t>Мячи</w:t>
            </w:r>
            <w:r>
              <w:rPr>
                <w:rFonts w:ascii="Times New Roman"/>
                <w:b w:val="false"/>
                <w:i w:val="false"/>
                <w:color w:val="000000"/>
                <w:sz w:val="20"/>
              </w:rPr>
              <w:t xml:space="preserve"> </w:t>
            </w:r>
            <w:r>
              <w:rPr>
                <w:rFonts w:ascii="Times New Roman"/>
                <w:b/>
                <w:i w:val="false"/>
                <w:color w:val="000000"/>
                <w:sz w:val="20"/>
              </w:rPr>
              <w:t>надувные</w:t>
            </w:r>
          </w:p>
          <w:bookmarkEnd w:id="2818"/>
          <w:p>
            <w:pPr>
              <w:spacing w:after="20"/>
              <w:ind w:left="20"/>
              <w:jc w:val="both"/>
            </w:pPr>
            <w:r>
              <w:rPr>
                <w:rFonts w:ascii="Times New Roman"/>
                <w:b w:val="false"/>
                <w:i w:val="false"/>
                <w:color w:val="000000"/>
                <w:sz w:val="20"/>
              </w:rPr>
              <w:t>
В данную субпозицию включаются надувные гимнастические мячи, предназначенные для общих физических упражнений.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9506 69 100 0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3" w:id="2819"/>
          <w:p>
            <w:pPr>
              <w:spacing w:after="20"/>
              <w:ind w:left="20"/>
              <w:jc w:val="both"/>
            </w:pPr>
            <w:r>
              <w:rPr>
                <w:rFonts w:ascii="Times New Roman"/>
                <w:b w:val="false"/>
                <w:i w:val="false"/>
                <w:color w:val="000000"/>
                <w:sz w:val="20"/>
              </w:rPr>
              <w:t>
Мячи для крикета и поло</w:t>
            </w:r>
          </w:p>
          <w:bookmarkEnd w:id="2819"/>
          <w:p>
            <w:pPr>
              <w:spacing w:after="20"/>
              <w:ind w:left="20"/>
              <w:jc w:val="both"/>
            </w:pPr>
            <w:r>
              <w:rPr>
                <w:rFonts w:ascii="Times New Roman"/>
                <w:b w:val="false"/>
                <w:i w:val="false"/>
                <w:color w:val="000000"/>
                <w:sz w:val="20"/>
              </w:rPr>
              <w:t>
Мячи для крикета состоят из кожаного футляра, наполненного спрессованной паклей, опилками и пробкой. Они имеют длину окружности от 20,50 до 22,90 см, массу от 133 до 163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Мячи для поло изготавливаются из древесины, бамбука или пластика; их диаметр от 7,6 до 8,9 см и масса от 120 до 135 г.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9506</w:t>
            </w:r>
            <w:r>
              <w:rPr>
                <w:rFonts w:ascii="Times New Roman"/>
                <w:b w:val="false"/>
                <w:i w:val="false"/>
                <w:color w:val="000000"/>
                <w:sz w:val="20"/>
              </w:rPr>
              <w:t xml:space="preserve"> </w:t>
            </w:r>
            <w:r>
              <w:rPr>
                <w:rFonts w:ascii="Times New Roman"/>
                <w:b/>
                <w:i w:val="false"/>
                <w:color w:val="000000"/>
                <w:sz w:val="20"/>
              </w:rPr>
              <w:t>69</w:t>
            </w:r>
            <w:r>
              <w:rPr>
                <w:rFonts w:ascii="Times New Roman"/>
                <w:b w:val="false"/>
                <w:i w:val="false"/>
                <w:color w:val="000000"/>
                <w:sz w:val="20"/>
              </w:rPr>
              <w:t xml:space="preserve"> </w:t>
            </w:r>
            <w:r>
              <w:rPr>
                <w:rFonts w:ascii="Times New Roman"/>
                <w:b/>
                <w:i w:val="false"/>
                <w:color w:val="000000"/>
                <w:sz w:val="20"/>
              </w:rPr>
              <w:t>900</w:t>
            </w:r>
            <w:r>
              <w:rPr>
                <w:rFonts w:ascii="Times New Roman"/>
                <w:b w:val="false"/>
                <w:i w:val="false"/>
                <w:color w:val="000000"/>
                <w:sz w:val="20"/>
              </w:rPr>
              <w:t xml:space="preserve"> </w:t>
            </w:r>
            <w:r>
              <w:rPr>
                <w:rFonts w:ascii="Times New Roman"/>
                <w:b/>
                <w:i w:val="false"/>
                <w:color w:val="000000"/>
                <w:sz w:val="20"/>
              </w:rPr>
              <w:t>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4" w:id="2820"/>
          <w:p>
            <w:pPr>
              <w:spacing w:after="20"/>
              <w:ind w:left="20"/>
              <w:jc w:val="both"/>
            </w:pPr>
            <w:r>
              <w:rPr>
                <w:rFonts w:ascii="Times New Roman"/>
                <w:b w:val="false"/>
                <w:i w:val="false"/>
                <w:color w:val="000000"/>
                <w:sz w:val="20"/>
              </w:rPr>
              <w:t>
</w:t>
            </w:r>
            <w:r>
              <w:rPr>
                <w:rFonts w:ascii="Times New Roman"/>
                <w:b/>
                <w:i w:val="false"/>
                <w:color w:val="000000"/>
                <w:sz w:val="20"/>
              </w:rPr>
              <w:t>Прочие</w:t>
            </w:r>
          </w:p>
          <w:bookmarkEnd w:id="2820"/>
          <w:p>
            <w:pPr>
              <w:spacing w:after="20"/>
              <w:ind w:left="20"/>
              <w:jc w:val="both"/>
            </w:pPr>
            <w:r>
              <w:rPr>
                <w:rFonts w:ascii="Times New Roman"/>
                <w:b w:val="false"/>
                <w:i w:val="false"/>
                <w:color w:val="000000"/>
                <w:sz w:val="20"/>
              </w:rPr>
              <w:t>
В данную подсубпозицию включаются "мячи для жонглирования" всех размеров, оформления и веса для детей или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5" w:id="2821"/>
          <w:p>
            <w:pPr>
              <w:spacing w:after="20"/>
              <w:ind w:left="20"/>
              <w:jc w:val="both"/>
            </w:pPr>
            <w:r>
              <w:rPr>
                <w:rFonts w:ascii="Times New Roman"/>
                <w:b w:val="false"/>
                <w:i w:val="false"/>
                <w:color w:val="000000"/>
                <w:sz w:val="20"/>
              </w:rPr>
              <w:t>
В данную подсубпозицию также включаются так называемые "анти-стрессовые мячи", которые имеют форму мяча и могут быть декорированы различными способами. Они обычно сделаны из пластмассы или резины и предназначены для сжатия в руке.</w:t>
            </w:r>
          </w:p>
          <w:bookmarkEnd w:id="2821"/>
          <w:p>
            <w:pPr>
              <w:spacing w:after="20"/>
              <w:ind w:left="20"/>
              <w:jc w:val="both"/>
            </w:pPr>
          </w:p>
          <w:p>
            <w:pPr>
              <w:spacing w:after="20"/>
              <w:ind w:left="20"/>
              <w:jc w:val="both"/>
            </w:pPr>
            <w:r>
              <w:drawing>
                <wp:inline distT="0" distB="0" distL="0" distR="0">
                  <wp:extent cx="13208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320800" cy="1816100"/>
                          </a:xfrm>
                          <a:prstGeom prst="rect">
                            <a:avLst/>
                          </a:prstGeom>
                        </pic:spPr>
                      </pic:pic>
                    </a:graphicData>
                  </a:graphic>
                </wp:inline>
              </w:drawing>
            </w:r>
          </w:p>
          <w:p>
            <w:pPr>
              <w:spacing w:after="20"/>
              <w:ind w:left="20"/>
              <w:jc w:val="both"/>
            </w:pPr>
            <w:r>
              <w:drawing>
                <wp:inline distT="0" distB="0" distL="0" distR="0">
                  <wp:extent cx="15748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574800" cy="1574800"/>
                          </a:xfrm>
                          <a:prstGeom prst="rect">
                            <a:avLst/>
                          </a:prstGeom>
                        </pic:spPr>
                      </pic:pic>
                    </a:graphicData>
                  </a:graphic>
                </wp:inline>
              </w:drawing>
            </w:r>
          </w:p>
          <w:p>
            <w:pPr>
              <w:spacing w:after="20"/>
              <w:ind w:left="20"/>
              <w:jc w:val="both"/>
            </w:pPr>
            <w:r>
              <w:drawing>
                <wp:inline distT="0" distB="0" distL="0" distR="0">
                  <wp:extent cx="25400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540000" cy="2222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 не менее, другие "анти-стрессовые товары", предназначенные для сжатия в руке, но не имеющие форму мяча, классифицируются в товарной позиции 9503 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5080000" cy="5080000"/>
                          </a:xfrm>
                          <a:prstGeom prst="rect">
                            <a:avLst/>
                          </a:prstGeom>
                        </pic:spPr>
                      </pic:pic>
                    </a:graphicData>
                  </a:graphic>
                </wp:inline>
              </w:drawing>
            </w:r>
          </w:p>
          <w:p>
            <w:pPr>
              <w:spacing w:after="20"/>
              <w:ind w:left="20"/>
              <w:jc w:val="both"/>
            </w:pPr>
            <w:r>
              <w:drawing>
                <wp:inline distT="0" distB="0" distL="0" distR="0">
                  <wp:extent cx="12700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270000" cy="901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004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200400" cy="2552700"/>
                          </a:xfrm>
                          <a:prstGeom prst="rect">
                            <a:avLst/>
                          </a:prstGeom>
                        </pic:spPr>
                      </pic:pic>
                    </a:graphicData>
                  </a:graphic>
                </wp:inline>
              </w:drawing>
            </w:r>
          </w:p>
          <w:p>
            <w:pPr>
              <w:spacing w:after="20"/>
              <w:ind w:left="20"/>
              <w:jc w:val="both"/>
            </w:pPr>
            <w:r>
              <w:drawing>
                <wp:inline distT="0" distB="0" distL="0" distR="0">
                  <wp:extent cx="15240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524000" cy="152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9506 70 100 0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6" w:id="2822"/>
          <w:p>
            <w:pPr>
              <w:spacing w:after="20"/>
              <w:ind w:left="20"/>
              <w:jc w:val="both"/>
            </w:pPr>
            <w:r>
              <w:rPr>
                <w:rFonts w:ascii="Times New Roman"/>
                <w:b w:val="false"/>
                <w:i w:val="false"/>
                <w:color w:val="000000"/>
                <w:sz w:val="20"/>
              </w:rPr>
              <w:t>
Ледовые коньки</w:t>
            </w:r>
          </w:p>
          <w:bookmarkEnd w:id="2822"/>
          <w:p>
            <w:pPr>
              <w:spacing w:after="20"/>
              <w:ind w:left="20"/>
              <w:jc w:val="both"/>
            </w:pPr>
            <w:r>
              <w:rPr>
                <w:rFonts w:ascii="Times New Roman"/>
                <w:b w:val="false"/>
                <w:i w:val="false"/>
                <w:color w:val="000000"/>
                <w:sz w:val="20"/>
              </w:rPr>
              <w:t>
В данную подсубпозицию включаются ботинки для коньков, если к ним прикреплены коньки.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9506 70 300 0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7" w:id="2823"/>
          <w:p>
            <w:pPr>
              <w:spacing w:after="20"/>
              <w:ind w:left="20"/>
              <w:jc w:val="both"/>
            </w:pPr>
            <w:r>
              <w:rPr>
                <w:rFonts w:ascii="Times New Roman"/>
                <w:b w:val="false"/>
                <w:i w:val="false"/>
                <w:color w:val="000000"/>
                <w:sz w:val="20"/>
              </w:rPr>
              <w:t>
Роликовые коньки</w:t>
            </w:r>
          </w:p>
          <w:bookmarkEnd w:id="2823"/>
          <w:p>
            <w:pPr>
              <w:spacing w:after="20"/>
              <w:ind w:left="20"/>
              <w:jc w:val="both"/>
            </w:pPr>
            <w:r>
              <w:rPr>
                <w:rFonts w:ascii="Times New Roman"/>
                <w:b w:val="false"/>
                <w:i w:val="false"/>
                <w:color w:val="000000"/>
                <w:sz w:val="20"/>
              </w:rPr>
              <w:t>
В данную подсубпозицию включаются ботинки для роликовых коньков, если к ним прикреплены роликовые коньки.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9506 91 100 0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8" w:id="2824"/>
          <w:p>
            <w:pPr>
              <w:spacing w:after="20"/>
              <w:ind w:left="20"/>
              <w:jc w:val="both"/>
            </w:pPr>
            <w:r>
              <w:rPr>
                <w:rFonts w:ascii="Times New Roman"/>
                <w:b w:val="false"/>
                <w:i w:val="false"/>
                <w:color w:val="000000"/>
                <w:sz w:val="20"/>
              </w:rPr>
              <w:t>
Тренажеры с настраиваемыми механизмами отягощения</w:t>
            </w:r>
          </w:p>
          <w:bookmarkEnd w:id="2824"/>
          <w:p>
            <w:pPr>
              <w:spacing w:after="20"/>
              <w:ind w:left="20"/>
              <w:jc w:val="both"/>
            </w:pPr>
            <w:r>
              <w:rPr>
                <w:rFonts w:ascii="Times New Roman"/>
                <w:b w:val="false"/>
                <w:i w:val="false"/>
                <w:color w:val="000000"/>
                <w:sz w:val="20"/>
              </w:rPr>
              <w:t>
В данную подсубпозицию включаются тренажеры, например, такие как тренажеры для гребли, эргометрические велотренажеры, шаговые тренажеры и бегущие дорожки, механизм отягощения которых может быть настроен в соответствии с пожеланиями пользователя относительно усилий, которые он хотел бы приложить.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9" w:id="2825"/>
          <w:p>
            <w:pPr>
              <w:spacing w:after="20"/>
              <w:ind w:left="20"/>
              <w:jc w:val="both"/>
            </w:pPr>
            <w:r>
              <w:rPr>
                <w:rFonts w:ascii="Times New Roman"/>
                <w:b w:val="false"/>
                <w:i w:val="false"/>
                <w:color w:val="000000"/>
                <w:sz w:val="20"/>
              </w:rPr>
              <w:t>
Инвентарь для поло и крикета, кроме мячей</w:t>
            </w:r>
          </w:p>
          <w:bookmarkEnd w:id="2825"/>
          <w:p>
            <w:pPr>
              <w:spacing w:after="20"/>
              <w:ind w:left="20"/>
              <w:jc w:val="both"/>
            </w:pPr>
            <w:r>
              <w:rPr>
                <w:rFonts w:ascii="Times New Roman"/>
                <w:b w:val="false"/>
                <w:i w:val="false"/>
                <w:color w:val="000000"/>
                <w:sz w:val="20"/>
              </w:rPr>
              <w:t>
В данную подсубпозицию включаются клюшки для крикета (из твердых пород древесины, максимальная ширина – 10,8 см, максимальная длина – 96,5 см) и клюшки для поло.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9506 99 900 0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0" w:id="2826"/>
          <w:p>
            <w:pPr>
              <w:spacing w:after="20"/>
              <w:ind w:left="20"/>
              <w:jc w:val="both"/>
            </w:pPr>
            <w:r>
              <w:rPr>
                <w:rFonts w:ascii="Times New Roman"/>
                <w:b w:val="false"/>
                <w:i w:val="false"/>
                <w:color w:val="000000"/>
                <w:sz w:val="20"/>
              </w:rPr>
              <w:t>
Прочие</w:t>
            </w:r>
          </w:p>
          <w:bookmarkEnd w:id="2826"/>
          <w:p>
            <w:pPr>
              <w:spacing w:after="20"/>
              <w:ind w:left="20"/>
              <w:jc w:val="both"/>
            </w:pPr>
            <w:r>
              <w:rPr>
                <w:rFonts w:ascii="Times New Roman"/>
                <w:b w:val="false"/>
                <w:i w:val="false"/>
                <w:color w:val="000000"/>
                <w:sz w:val="20"/>
              </w:rPr>
              <w:t>
В данную подсубпозицию включается "летающие тарелки" для детей и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Удочки рыболовные, крючки рыболовные и прочие снасти для рыбной ловли с использованием лесы; сачки для рыб, сачки для бабочек и аналогичные сачки; приманки в виде муляжей птиц (кроме указанных в товарной позиции 9208 или 9705) и аналогичные принадлежности для охоты или стрельбы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1" w:id="2827"/>
          <w:p>
            <w:pPr>
              <w:spacing w:after="20"/>
              <w:ind w:left="20"/>
              <w:jc w:val="both"/>
            </w:pPr>
            <w:r>
              <w:rPr>
                <w:rFonts w:ascii="Times New Roman"/>
                <w:b w:val="false"/>
                <w:i w:val="false"/>
                <w:color w:val="000000"/>
                <w:sz w:val="20"/>
              </w:rPr>
              <w:t>
Удочки рыболовные</w:t>
            </w:r>
          </w:p>
          <w:bookmarkEnd w:id="2827"/>
          <w:p>
            <w:pPr>
              <w:spacing w:after="20"/>
              <w:ind w:left="20"/>
              <w:jc w:val="both"/>
            </w:pPr>
            <w:r>
              <w:rPr>
                <w:rFonts w:ascii="Times New Roman"/>
                <w:b w:val="false"/>
                <w:i w:val="false"/>
                <w:color w:val="000000"/>
                <w:sz w:val="20"/>
              </w:rPr>
              <w:t>
См. пояснения к товарной позиции 9507,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2828"/>
          <w:p>
            <w:pPr>
              <w:spacing w:after="20"/>
              <w:ind w:left="20"/>
              <w:jc w:val="both"/>
            </w:pPr>
            <w:r>
              <w:rPr>
                <w:rFonts w:ascii="Times New Roman"/>
                <w:b w:val="false"/>
                <w:i w:val="false"/>
                <w:color w:val="000000"/>
                <w:sz w:val="20"/>
              </w:rPr>
              <w:t>
Прочие</w:t>
            </w:r>
          </w:p>
          <w:bookmarkEnd w:id="2828"/>
          <w:p>
            <w:pPr>
              <w:spacing w:after="20"/>
              <w:ind w:left="20"/>
              <w:jc w:val="both"/>
            </w:pPr>
            <w:r>
              <w:rPr>
                <w:rFonts w:ascii="Times New Roman"/>
                <w:b w:val="false"/>
                <w:i w:val="false"/>
                <w:color w:val="000000"/>
                <w:sz w:val="20"/>
              </w:rPr>
              <w:t>
В данную субпозицию включаются: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сачки для рыб, сачки для бабочек и аналогичные сачки, описанные в пояснениях к товарной позиции 9507,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рыболовные снасти с использованием лесы (кроме удочек), описанные в пояснениях к товарной позиции 9507,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приманки и принадлежности для охоты и стрельбы, описанные в пояснениях к товарной позиции 9507, (4).</w:t>
            </w:r>
          </w:p>
        </w:tc>
      </w:tr>
    </w:tbl>
    <w:bookmarkStart w:name="z3323" w:id="2829"/>
    <w:p>
      <w:pPr>
        <w:spacing w:after="0"/>
        <w:ind w:left="0"/>
        <w:jc w:val="left"/>
      </w:pPr>
      <w:r>
        <w:rPr>
          <w:rFonts w:ascii="Times New Roman"/>
          <w:b/>
          <w:i w:val="false"/>
          <w:color w:val="000000"/>
        </w:rPr>
        <w:t xml:space="preserve"> группа 96</w:t>
      </w:r>
      <w:r>
        <w:br/>
      </w:r>
      <w:r>
        <w:rPr>
          <w:rFonts w:ascii="Times New Roman"/>
          <w:b/>
          <w:i w:val="false"/>
          <w:color w:val="000000"/>
        </w:rPr>
        <w:t>Разные готовые изделия</w:t>
      </w:r>
    </w:p>
    <w:bookmarkEnd w:id="2829"/>
    <w:bookmarkStart w:name="z3324" w:id="2830"/>
    <w:p>
      <w:pPr>
        <w:spacing w:after="0"/>
        <w:ind w:left="0"/>
        <w:jc w:val="both"/>
      </w:pPr>
      <w:r>
        <w:rPr>
          <w:rFonts w:ascii="Times New Roman"/>
          <w:b w:val="false"/>
          <w:i w:val="false"/>
          <w:color w:val="000000"/>
          <w:sz w:val="28"/>
        </w:rPr>
        <w:t>
      Дополнительное примечание:</w:t>
      </w:r>
    </w:p>
    <w:bookmarkEnd w:id="2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подсубпозиции 9619 00 710 – 9619 00 890 включаются товары из бумажной массы, бумаги, целлюлозной ваты или полотна из волокон целлюлозы.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 подсубпозиции также включают многокомпонентные изделия, состоящие 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внутреннего слоя (например, из нетканых материалов), предназначенного для впитывания влаги с кожи и предотвращения таким образом раздражения;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абсорбирующей основы для сбора и удержания влаги вплоть до удаления изделия; 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внешнего слоя (например, из пластмасс), препятствующего вытеканию жидкости из абсорбирующей основы.</w:t>
            </w:r>
          </w:p>
        </w:tc>
      </w:tr>
    </w:tbl>
    <w:bookmarkStart w:name="z3325" w:id="2831"/>
    <w:p>
      <w:pPr>
        <w:spacing w:after="0"/>
        <w:ind w:left="0"/>
        <w:jc w:val="both"/>
      </w:pPr>
      <w:r>
        <w:rPr>
          <w:rFonts w:ascii="Times New Roman"/>
          <w:b w:val="false"/>
          <w:i w:val="false"/>
          <w:color w:val="000000"/>
          <w:sz w:val="28"/>
        </w:rPr>
        <w:t>
      Дополнительное примечание Евразийского экономического союза:</w:t>
      </w:r>
    </w:p>
    <w:bookmarkEnd w:id="2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подсубпозиции 9602 00 000 1 приведенные ниже термины означают: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"обработанные янтарь, гагат (черный янтарь)" – янтарь, гагат (черный янтарь) в виде кусков, листов, пластинок, цилиндров или аналогичных форм, обработанные одной или несколькими из следующих операций: полированием всей поверхности, шлифованием всей поверхности, точением всей поверхности или сверлением в совокупности с одной или несколькими выше перечисленными операциями;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"обработанный янтарь агломерированный" – янтарь агломерированный в виде пластинок, цилиндров или аналогичных форм, обработанный после отливки одной или несколькими из следующих операций: полированием всей поверхности, шлифованием всей поверхности, точением всей поверхности или сверлением в совокупности с одной или несколькими выше перечисленными операциями.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данную подсубпозицию не включаются янтарь, агломерированный янтарь, гагат (черный янтарь), идентифицируемые как части изделий других товарных позиций.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6" w:id="2832"/>
          <w:p>
            <w:pPr>
              <w:spacing w:after="20"/>
              <w:ind w:left="20"/>
              <w:jc w:val="both"/>
            </w:pPr>
            <w:r>
              <w:rPr>
                <w:rFonts w:ascii="Times New Roman"/>
                <w:b w:val="false"/>
                <w:i w:val="false"/>
                <w:color w:val="000000"/>
                <w:sz w:val="20"/>
              </w:rPr>
              <w:t>
Обработанные и пригодные для резьбы кость слоновая, кость, панцирь черепахи, рог, рога оленьи, кораллы, перламутр, прочие материалы животного происхождения и изделия из этих материалов (включая изделия, полученные путем формовки)</w:t>
            </w:r>
          </w:p>
          <w:bookmarkEnd w:id="2832"/>
          <w:p>
            <w:pPr>
              <w:spacing w:after="20"/>
              <w:ind w:left="20"/>
              <w:jc w:val="both"/>
            </w:pPr>
            <w:r>
              <w:rPr>
                <w:rFonts w:ascii="Times New Roman"/>
                <w:b w:val="false"/>
                <w:i w:val="false"/>
                <w:color w:val="000000"/>
                <w:sz w:val="20"/>
              </w:rPr>
              <w:t>
Определение термина "обработанный" см. в пояснениях к товарной позиции 9601, второй абзац.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 w:id="2833"/>
          <w:p>
            <w:pPr>
              <w:spacing w:after="20"/>
              <w:ind w:left="20"/>
              <w:jc w:val="both"/>
            </w:pPr>
            <w:r>
              <w:rPr>
                <w:rFonts w:ascii="Times New Roman"/>
                <w:b w:val="false"/>
                <w:i w:val="false"/>
                <w:color w:val="000000"/>
                <w:sz w:val="20"/>
              </w:rPr>
              <w:t>
9602 00 000 1</w:t>
            </w:r>
          </w:p>
          <w:bookmarkEnd w:id="2833"/>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w:t>
            </w:r>
            <w:r>
              <w:rPr>
                <w:rFonts w:ascii="Times New Roman"/>
                <w:b w:val="false"/>
                <w:i w:val="false"/>
                <w:color w:val="000000"/>
                <w:sz w:val="20"/>
              </w:rPr>
              <w:t>9602 00 000 9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0" w:id="2834"/>
          <w:p>
            <w:pPr>
              <w:spacing w:after="20"/>
              <w:ind w:left="20"/>
              <w:jc w:val="both"/>
            </w:pPr>
            <w:r>
              <w:rPr>
                <w:rFonts w:ascii="Times New Roman"/>
                <w:b w:val="false"/>
                <w:i w:val="false"/>
                <w:color w:val="000000"/>
                <w:sz w:val="20"/>
              </w:rPr>
              <w:t>
Обработанные материалы растительного или минерального происхождения, пригодные для резьбы, и изделия из них; изделия формованные или резные из воска, стеарина, натуральных смол или натурального каучука или модельных паст, и прочие формованные или резные изделия, в другом месте не поименованные или не включенные; желатин обработанный, неотвержденный (кроме желатина товарной позиции 3503) и изделия из неотвержденного желатина</w:t>
            </w:r>
          </w:p>
          <w:bookmarkEnd w:id="2834"/>
          <w:p>
            <w:pPr>
              <w:spacing w:after="20"/>
              <w:ind w:left="20"/>
              <w:jc w:val="both"/>
            </w:pPr>
            <w:r>
              <w:rPr>
                <w:rFonts w:ascii="Times New Roman"/>
                <w:b w:val="false"/>
                <w:i w:val="false"/>
                <w:color w:val="000000"/>
                <w:sz w:val="20"/>
              </w:rPr>
              <w:t>
Определение термина "обработанный" см. в пояснениях к товарной позиции 9601, второй абзац при внесении соответствующих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Агломерированный минерал сепиолит (морская пенка) и агломерированный янтарь, представленные в форме пластин, прутков, брусков и в других аналогичных формах без дальнейшей обработки, кроме формовки, включаются в товарную позицию 2530.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Метлы, щетки (включая щетки, являющиеся частями механизмов, приборов или транспортных средств), щетки ручные механические без двигателей для уборки полов, швабры и метелки из перьев для смахивания пыли; узлы и пучки, подготовленные для изготовления метел или щеточных изделий; подушечки и валики малярные для краски; резиновые швабры (кроме резиновых валиков для удаления влаги)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1" w:id="2835"/>
          <w:p>
            <w:pPr>
              <w:spacing w:after="20"/>
              <w:ind w:left="20"/>
              <w:jc w:val="both"/>
            </w:pPr>
            <w:r>
              <w:rPr>
                <w:rFonts w:ascii="Times New Roman"/>
                <w:b w:val="false"/>
                <w:i w:val="false"/>
                <w:color w:val="000000"/>
                <w:sz w:val="20"/>
              </w:rPr>
              <w:t>
Метлы и щетки, состоящие из веток или других растительных материалов, связанных вместе, с рукоятками или без рукояток</w:t>
            </w:r>
          </w:p>
          <w:bookmarkEnd w:id="2835"/>
          <w:p>
            <w:pPr>
              <w:spacing w:after="20"/>
              <w:ind w:left="20"/>
              <w:jc w:val="both"/>
            </w:pPr>
            <w:r>
              <w:rPr>
                <w:rFonts w:ascii="Times New Roman"/>
                <w:b w:val="false"/>
                <w:i w:val="false"/>
                <w:color w:val="000000"/>
                <w:sz w:val="20"/>
              </w:rPr>
              <w:t>
См. пояснения к товарной позиции 9603,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9603 21 000 0 – </w:t>
            </w:r>
          </w:p>
          <w:p>
            <w:pPr>
              <w:spacing w:after="20"/>
              <w:ind w:left="20"/>
              <w:jc w:val="both"/>
            </w:pPr>
            <w:r>
              <w:rPr>
                <w:rFonts w:ascii="Times New Roman"/>
                <w:b w:val="false"/>
                <w:i w:val="false"/>
                <w:color w:val="000000"/>
                <w:sz w:val="20"/>
              </w:rPr>
              <w:t>9603 29 800 0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2" w:id="2836"/>
          <w:p>
            <w:pPr>
              <w:spacing w:after="20"/>
              <w:ind w:left="20"/>
              <w:jc w:val="both"/>
            </w:pPr>
            <w:r>
              <w:rPr>
                <w:rFonts w:ascii="Times New Roman"/>
                <w:b w:val="false"/>
                <w:i w:val="false"/>
                <w:color w:val="000000"/>
                <w:sz w:val="20"/>
              </w:rPr>
              <w:t>
Щетки зубные, помазки для бритья, щетки для волос, щеточки для ногтей, щеточки для ресниц и прочие щеточки индивидуального пользования, в том числе являющиеся частями приспособлений (приборов)</w:t>
            </w:r>
          </w:p>
          <w:bookmarkEnd w:id="2836"/>
          <w:p>
            <w:pPr>
              <w:spacing w:after="20"/>
              <w:ind w:left="20"/>
              <w:jc w:val="both"/>
            </w:pPr>
            <w:r>
              <w:rPr>
                <w:rFonts w:ascii="Times New Roman"/>
                <w:b w:val="false"/>
                <w:i w:val="false"/>
                <w:color w:val="000000"/>
                <w:sz w:val="20"/>
              </w:rPr>
              <w:t>
Щеточки для ресниц состоят, как правило, из нескольких пучков ворса, прикрепленных под прямым углом к ручке.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Щетки для чистки одежды и обуви в данные позиции не включаются (подсубпозиция 9603 90 910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9603 40 900 0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2837"/>
          <w:p>
            <w:pPr>
              <w:spacing w:after="20"/>
              <w:ind w:left="20"/>
              <w:jc w:val="both"/>
            </w:pPr>
            <w:r>
              <w:rPr>
                <w:rFonts w:ascii="Times New Roman"/>
                <w:b w:val="false"/>
                <w:i w:val="false"/>
                <w:color w:val="000000"/>
                <w:sz w:val="20"/>
              </w:rPr>
              <w:t>
Подушечки и валики малярные для краски</w:t>
            </w:r>
          </w:p>
          <w:bookmarkEnd w:id="2837"/>
          <w:p>
            <w:pPr>
              <w:spacing w:after="20"/>
              <w:ind w:left="20"/>
              <w:jc w:val="both"/>
            </w:pPr>
            <w:r>
              <w:rPr>
                <w:rFonts w:ascii="Times New Roman"/>
                <w:b w:val="false"/>
                <w:i w:val="false"/>
                <w:color w:val="000000"/>
                <w:sz w:val="20"/>
              </w:rPr>
              <w:t>
См. пояснения к товарной позиции 9603, (Е), первые два абзаца.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2838"/>
          <w:p>
            <w:pPr>
              <w:spacing w:after="20"/>
              <w:ind w:left="20"/>
              <w:jc w:val="both"/>
            </w:pPr>
            <w:r>
              <w:rPr>
                <w:rFonts w:ascii="Times New Roman"/>
                <w:b w:val="false"/>
                <w:i w:val="false"/>
                <w:color w:val="000000"/>
                <w:sz w:val="20"/>
              </w:rPr>
              <w:t>
Щетки ручные механические без двигателей для уборки полов</w:t>
            </w:r>
          </w:p>
          <w:bookmarkEnd w:id="2838"/>
          <w:p>
            <w:pPr>
              <w:spacing w:after="20"/>
              <w:ind w:left="20"/>
              <w:jc w:val="both"/>
            </w:pPr>
            <w:r>
              <w:rPr>
                <w:rFonts w:ascii="Times New Roman"/>
                <w:b w:val="false"/>
                <w:i w:val="false"/>
                <w:color w:val="000000"/>
                <w:sz w:val="20"/>
              </w:rPr>
              <w:t>
См. пояснения к товарной позиции 9603,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кнопки, застежки-защелки, формы для пуговиц и прочие части этих изделий; заготовки для пуговиц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5" w:id="2839"/>
          <w:p>
            <w:pPr>
              <w:spacing w:after="20"/>
              <w:ind w:left="20"/>
              <w:jc w:val="both"/>
            </w:pPr>
            <w:r>
              <w:rPr>
                <w:rFonts w:ascii="Times New Roman"/>
                <w:b w:val="false"/>
                <w:i w:val="false"/>
                <w:color w:val="000000"/>
                <w:sz w:val="20"/>
              </w:rPr>
              <w:t>
Формы для пуговиц и прочие части пуговиц; заготовки для пуговиц</w:t>
            </w:r>
          </w:p>
          <w:bookmarkEnd w:id="2839"/>
          <w:p>
            <w:pPr>
              <w:spacing w:after="20"/>
              <w:ind w:left="20"/>
              <w:jc w:val="both"/>
            </w:pPr>
            <w:r>
              <w:rPr>
                <w:rFonts w:ascii="Times New Roman"/>
                <w:b w:val="false"/>
                <w:i w:val="false"/>
                <w:color w:val="000000"/>
                <w:sz w:val="20"/>
              </w:rPr>
              <w:t>
См. пояснения к товарной позиции 9606, четвертый абзац, (1)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Ручки шариковые; ручки и маркеры с наконечником из войлока или фетра и прочих пористых материалов; авторучки чернильные, стилографы и ручки прочие; перья копировальные; карандаши с выталкиваемым или скользящим стержнем; держатели для перьев, держатели для карандашей и аналогичные держатели; части (включая колпачки и зажимы) изделий, перечисленных выше, кроме изделий товарной позиции 9609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9608 10 100 0 – </w:t>
            </w:r>
          </w:p>
          <w:p>
            <w:pPr>
              <w:spacing w:after="20"/>
              <w:ind w:left="20"/>
              <w:jc w:val="both"/>
            </w:pPr>
            <w:r>
              <w:rPr>
                <w:rFonts w:ascii="Times New Roman"/>
                <w:b w:val="false"/>
                <w:i w:val="false"/>
                <w:color w:val="000000"/>
                <w:sz w:val="20"/>
              </w:rPr>
              <w:t>9608 10 990 0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6" w:id="2840"/>
          <w:p>
            <w:pPr>
              <w:spacing w:after="20"/>
              <w:ind w:left="20"/>
              <w:jc w:val="both"/>
            </w:pPr>
            <w:r>
              <w:rPr>
                <w:rFonts w:ascii="Times New Roman"/>
                <w:b w:val="false"/>
                <w:i w:val="false"/>
                <w:color w:val="000000"/>
                <w:sz w:val="20"/>
              </w:rPr>
              <w:t>
Ручки шариковые</w:t>
            </w:r>
          </w:p>
          <w:bookmarkEnd w:id="2840"/>
          <w:p>
            <w:pPr>
              <w:spacing w:after="20"/>
              <w:ind w:left="20"/>
              <w:jc w:val="both"/>
            </w:pPr>
            <w:r>
              <w:rPr>
                <w:rFonts w:ascii="Times New Roman"/>
                <w:b w:val="false"/>
                <w:i w:val="false"/>
                <w:color w:val="000000"/>
                <w:sz w:val="20"/>
              </w:rPr>
              <w:t>
См. пояснения к товарной позиции 9608,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 изделий, включенных в данные подсубпозиции, могут входить электронные часы (обычно с цифровым дисплеем).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7" w:id="2841"/>
          <w:p>
            <w:pPr>
              <w:spacing w:after="20"/>
              <w:ind w:left="20"/>
              <w:jc w:val="both"/>
            </w:pPr>
            <w:r>
              <w:rPr>
                <w:rFonts w:ascii="Times New Roman"/>
                <w:b w:val="false"/>
                <w:i w:val="false"/>
                <w:color w:val="000000"/>
                <w:sz w:val="20"/>
              </w:rPr>
              <w:t>
Авторучки чернильные, стилографы и ручки прочие</w:t>
            </w:r>
          </w:p>
          <w:bookmarkEnd w:id="2841"/>
          <w:p>
            <w:pPr>
              <w:spacing w:after="20"/>
              <w:ind w:left="20"/>
              <w:jc w:val="both"/>
            </w:pPr>
            <w:r>
              <w:rPr>
                <w:rFonts w:ascii="Times New Roman"/>
                <w:b w:val="false"/>
                <w:i w:val="false"/>
                <w:color w:val="000000"/>
                <w:sz w:val="20"/>
              </w:rPr>
              <w:t>
См. пояснения к товарной позиции 9608,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8" w:id="2842"/>
          <w:p>
            <w:pPr>
              <w:spacing w:after="20"/>
              <w:ind w:left="20"/>
              <w:jc w:val="both"/>
            </w:pPr>
            <w:r>
              <w:rPr>
                <w:rFonts w:ascii="Times New Roman"/>
                <w:b w:val="false"/>
                <w:i w:val="false"/>
                <w:color w:val="000000"/>
                <w:sz w:val="20"/>
              </w:rPr>
              <w:t>
Карандаши с выталкиваемым или скользящим стержнем</w:t>
            </w:r>
          </w:p>
          <w:bookmarkEnd w:id="2842"/>
          <w:p>
            <w:pPr>
              <w:spacing w:after="20"/>
              <w:ind w:left="20"/>
              <w:jc w:val="both"/>
            </w:pPr>
            <w:r>
              <w:rPr>
                <w:rFonts w:ascii="Times New Roman"/>
                <w:b w:val="false"/>
                <w:i w:val="false"/>
                <w:color w:val="000000"/>
                <w:sz w:val="20"/>
              </w:rPr>
              <w:t>
См. пояснения к товарной позиции 9608,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9" w:id="2843"/>
          <w:p>
            <w:pPr>
              <w:spacing w:after="20"/>
              <w:ind w:left="20"/>
              <w:jc w:val="both"/>
            </w:pPr>
            <w:r>
              <w:rPr>
                <w:rFonts w:ascii="Times New Roman"/>
                <w:b w:val="false"/>
                <w:i w:val="false"/>
                <w:color w:val="000000"/>
                <w:sz w:val="20"/>
              </w:rPr>
              <w:t>
Перья для ручек и перьевые насадки</w:t>
            </w:r>
          </w:p>
          <w:bookmarkEnd w:id="2843"/>
          <w:p>
            <w:pPr>
              <w:spacing w:after="20"/>
              <w:ind w:left="20"/>
              <w:jc w:val="both"/>
            </w:pPr>
            <w:r>
              <w:rPr>
                <w:rFonts w:ascii="Times New Roman"/>
                <w:b w:val="false"/>
                <w:i w:val="false"/>
                <w:color w:val="000000"/>
                <w:sz w:val="20"/>
              </w:rPr>
              <w:t>
В данную субпозицию также включаются наконечники специальных ручек, используемых с трафаретами.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9608 99 000 9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0" w:id="2844"/>
          <w:p>
            <w:pPr>
              <w:spacing w:after="20"/>
              <w:ind w:left="20"/>
              <w:jc w:val="both"/>
            </w:pPr>
            <w:r>
              <w:rPr>
                <w:rFonts w:ascii="Times New Roman"/>
                <w:b w:val="false"/>
                <w:i w:val="false"/>
                <w:color w:val="000000"/>
                <w:sz w:val="20"/>
              </w:rPr>
              <w:t>
Прочие</w:t>
            </w:r>
          </w:p>
          <w:bookmarkEnd w:id="2844"/>
          <w:p>
            <w:pPr>
              <w:spacing w:after="20"/>
              <w:ind w:left="20"/>
              <w:jc w:val="both"/>
            </w:pPr>
            <w:r>
              <w:rPr>
                <w:rFonts w:ascii="Times New Roman"/>
                <w:b w:val="false"/>
                <w:i w:val="false"/>
                <w:color w:val="000000"/>
                <w:sz w:val="20"/>
              </w:rPr>
              <w:t>
В данную подсубпозицию включаются шарики для шариковых ручек; они изготавливаются обычно из карбида вольфрама, а также из других металлов (кроме шариков из стали, товарная позиция 7326 или 8482) и имеют диаметр в пределах 0,6 – 1,25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Однако шарики для кончиков перьев и перьевых насадок относятся к субпозиции 9608 91 000 0 независимо от материала, из которого они изготовлены (см. пояснения к товарной позиции 9608,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Карандаши простые (кроме указанных в товарной позиции 9608), карандаши цветные, грифели карандашей, пастели, карандаши угольные, мелки для письма или рисования и мелки для портных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1" w:id="2845"/>
          <w:p>
            <w:pPr>
              <w:spacing w:after="20"/>
              <w:ind w:left="20"/>
              <w:jc w:val="both"/>
            </w:pPr>
            <w:r>
              <w:rPr>
                <w:rFonts w:ascii="Times New Roman"/>
                <w:b w:val="false"/>
                <w:i w:val="false"/>
                <w:color w:val="000000"/>
                <w:sz w:val="20"/>
              </w:rPr>
              <w:t>
9609 10 100 0</w:t>
            </w:r>
          </w:p>
          <w:bookmarkEnd w:id="2845"/>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9609 10 900 0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3" w:id="2846"/>
          <w:p>
            <w:pPr>
              <w:spacing w:after="20"/>
              <w:ind w:left="20"/>
              <w:jc w:val="both"/>
            </w:pPr>
            <w:r>
              <w:rPr>
                <w:rFonts w:ascii="Times New Roman"/>
                <w:b w:val="false"/>
                <w:i w:val="false"/>
                <w:color w:val="000000"/>
                <w:sz w:val="20"/>
              </w:rPr>
              <w:t>
Карандаши простые и цветные, с грифелями в оболочке</w:t>
            </w:r>
          </w:p>
          <w:bookmarkEnd w:id="2846"/>
          <w:p>
            <w:pPr>
              <w:spacing w:after="20"/>
              <w:ind w:left="20"/>
              <w:jc w:val="both"/>
            </w:pPr>
            <w:r>
              <w:rPr>
                <w:rFonts w:ascii="Times New Roman"/>
                <w:b w:val="false"/>
                <w:i w:val="false"/>
                <w:color w:val="000000"/>
                <w:sz w:val="20"/>
              </w:rPr>
              <w:t>
См. пояснения к товарной позиции 9609, первый абзац,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4" w:id="2847"/>
          <w:p>
            <w:pPr>
              <w:spacing w:after="20"/>
              <w:ind w:left="20"/>
              <w:jc w:val="both"/>
            </w:pPr>
            <w:r>
              <w:rPr>
                <w:rFonts w:ascii="Times New Roman"/>
                <w:b w:val="false"/>
                <w:i w:val="false"/>
                <w:color w:val="000000"/>
                <w:sz w:val="20"/>
              </w:rPr>
              <w:t>
Грифели карандашей, черные или цветные</w:t>
            </w:r>
          </w:p>
          <w:bookmarkEnd w:id="2847"/>
          <w:p>
            <w:pPr>
              <w:spacing w:after="20"/>
              <w:ind w:left="20"/>
              <w:jc w:val="both"/>
            </w:pPr>
            <w:r>
              <w:rPr>
                <w:rFonts w:ascii="Times New Roman"/>
                <w:b w:val="false"/>
                <w:i w:val="false"/>
                <w:color w:val="000000"/>
                <w:sz w:val="20"/>
              </w:rPr>
              <w:t>
См. пояснения к товарной позиции 9609, третий абзац,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для пишущих машинок или аналогичные ленты, пропитанные чернилами или обработанные иным способом, предназначенные для получения отпечатков, в катушках, кассетах или без них; подушки штемпельные, пропитанные или не пропитанные чернилами, в коробках или без коробок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9612 10 100 0 – </w:t>
            </w:r>
          </w:p>
          <w:p>
            <w:pPr>
              <w:spacing w:after="20"/>
              <w:ind w:left="20"/>
              <w:jc w:val="both"/>
            </w:pPr>
            <w:r>
              <w:rPr>
                <w:rFonts w:ascii="Times New Roman"/>
                <w:b w:val="false"/>
                <w:i w:val="false"/>
                <w:color w:val="000000"/>
                <w:sz w:val="20"/>
              </w:rPr>
              <w:t>9612 10 800 0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5" w:id="2848"/>
          <w:p>
            <w:pPr>
              <w:spacing w:after="20"/>
              <w:ind w:left="20"/>
              <w:jc w:val="both"/>
            </w:pPr>
            <w:r>
              <w:rPr>
                <w:rFonts w:ascii="Times New Roman"/>
                <w:b w:val="false"/>
                <w:i w:val="false"/>
                <w:color w:val="000000"/>
                <w:sz w:val="20"/>
              </w:rPr>
              <w:t>
Ленты</w:t>
            </w:r>
          </w:p>
          <w:bookmarkEnd w:id="2848"/>
          <w:p>
            <w:pPr>
              <w:spacing w:after="20"/>
              <w:ind w:left="20"/>
              <w:jc w:val="both"/>
            </w:pPr>
            <w:r>
              <w:rPr>
                <w:rFonts w:ascii="Times New Roman"/>
                <w:b w:val="false"/>
                <w:i w:val="false"/>
                <w:color w:val="000000"/>
                <w:sz w:val="20"/>
              </w:rPr>
              <w:t>
См. пояснения к товарной позиции 9612, первый абзац,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6" w:id="2849"/>
          <w:p>
            <w:pPr>
              <w:spacing w:after="20"/>
              <w:ind w:left="20"/>
              <w:jc w:val="both"/>
            </w:pPr>
            <w:r>
              <w:rPr>
                <w:rFonts w:ascii="Times New Roman"/>
                <w:b w:val="false"/>
                <w:i w:val="false"/>
                <w:color w:val="000000"/>
                <w:sz w:val="20"/>
              </w:rPr>
              <w:t>
Подушки штемпельные</w:t>
            </w:r>
          </w:p>
          <w:bookmarkEnd w:id="2849"/>
          <w:p>
            <w:pPr>
              <w:spacing w:after="20"/>
              <w:ind w:left="20"/>
              <w:jc w:val="both"/>
            </w:pPr>
            <w:r>
              <w:rPr>
                <w:rFonts w:ascii="Times New Roman"/>
                <w:b w:val="false"/>
                <w:i w:val="false"/>
                <w:color w:val="000000"/>
                <w:sz w:val="20"/>
              </w:rPr>
              <w:t>
См. пояснения к товарной позиции 9612, первый абзац,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7" w:id="2850"/>
          <w:p>
            <w:pPr>
              <w:spacing w:after="20"/>
              <w:ind w:left="20"/>
              <w:jc w:val="both"/>
            </w:pPr>
            <w:r>
              <w:rPr>
                <w:rFonts w:ascii="Times New Roman"/>
                <w:b w:val="false"/>
                <w:i w:val="false"/>
                <w:color w:val="000000"/>
                <w:sz w:val="20"/>
              </w:rPr>
              <w:t>
Зажигалки сигаретные и прочие зажигалки, включая механические или электрические, и части к ним, кроме кремней и фитилей</w:t>
            </w:r>
          </w:p>
          <w:bookmarkEnd w:id="2850"/>
          <w:p>
            <w:pPr>
              <w:spacing w:after="20"/>
              <w:ind w:left="20"/>
              <w:jc w:val="both"/>
            </w:pPr>
            <w:r>
              <w:rPr>
                <w:rFonts w:ascii="Times New Roman"/>
                <w:b w:val="false"/>
                <w:i w:val="false"/>
                <w:color w:val="000000"/>
                <w:sz w:val="20"/>
              </w:rPr>
              <w:t xml:space="preserve">
В данную товарную позицию включаются зажигалки с электронными миникалькуляторами и/или электронными часами.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курительные (включая чашеобразные части), мундштуки для сигар или сигарет, и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8" w:id="2851"/>
          <w:p>
            <w:pPr>
              <w:spacing w:after="20"/>
              <w:ind w:left="20"/>
              <w:jc w:val="both"/>
            </w:pPr>
            <w:r>
              <w:rPr>
                <w:rFonts w:ascii="Times New Roman"/>
                <w:b w:val="false"/>
                <w:i w:val="false"/>
                <w:color w:val="000000"/>
                <w:sz w:val="20"/>
              </w:rPr>
              <w:t>
Грубообработанные заготовки из дерева или корневища для изготовления трубок</w:t>
            </w:r>
          </w:p>
          <w:bookmarkEnd w:id="2851"/>
          <w:p>
            <w:pPr>
              <w:spacing w:after="20"/>
              <w:ind w:left="20"/>
              <w:jc w:val="both"/>
            </w:pPr>
            <w:r>
              <w:rPr>
                <w:rFonts w:ascii="Times New Roman"/>
                <w:b w:val="false"/>
                <w:i w:val="false"/>
                <w:color w:val="000000"/>
                <w:sz w:val="20"/>
              </w:rPr>
              <w:t>
См. пояснения к товарной позиции 9614, первый абзац,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Женские гигиенические прокладки и тампоны, пеленки, подгузники и аналогичные изделия, из любого материала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9" w:id="2852"/>
          <w:p>
            <w:pPr>
              <w:spacing w:after="20"/>
              <w:ind w:left="20"/>
              <w:jc w:val="both"/>
            </w:pPr>
            <w:r>
              <w:rPr>
                <w:rFonts w:ascii="Times New Roman"/>
                <w:b w:val="false"/>
                <w:i w:val="false"/>
                <w:color w:val="000000"/>
                <w:sz w:val="20"/>
              </w:rPr>
              <w:t>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ваты</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текстильных</w:t>
            </w:r>
            <w:r>
              <w:rPr>
                <w:rFonts w:ascii="Times New Roman"/>
                <w:b w:val="false"/>
                <w:i w:val="false"/>
                <w:color w:val="000000"/>
                <w:sz w:val="20"/>
              </w:rPr>
              <w:t xml:space="preserve"> </w:t>
            </w:r>
            <w:r>
              <w:rPr>
                <w:rFonts w:ascii="Times New Roman"/>
                <w:b/>
                <w:i w:val="false"/>
                <w:color w:val="000000"/>
                <w:sz w:val="20"/>
              </w:rPr>
              <w:t>материалов</w:t>
            </w:r>
          </w:p>
          <w:bookmarkEnd w:id="2852"/>
          <w:p>
            <w:pPr>
              <w:spacing w:after="20"/>
              <w:ind w:left="20"/>
              <w:jc w:val="both"/>
            </w:pPr>
            <w:r>
              <w:rPr>
                <w:rFonts w:ascii="Times New Roman"/>
                <w:b w:val="false"/>
                <w:i w:val="false"/>
                <w:color w:val="000000"/>
                <w:sz w:val="20"/>
              </w:rPr>
              <w:t xml:space="preserve">
В данную подсубпозицию включаются женские гигиенические прокладки, тампоны, пеленки и подгузники и аналогичные изделия, состоящие из ваты с трикотажным или разреженным ажурным покрытием.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9619 00 790 1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0" w:id="2853"/>
          <w:p>
            <w:pPr>
              <w:spacing w:after="20"/>
              <w:ind w:left="20"/>
              <w:jc w:val="both"/>
            </w:pPr>
            <w:r>
              <w:rPr>
                <w:rFonts w:ascii="Times New Roman"/>
                <w:b w:val="false"/>
                <w:i w:val="false"/>
                <w:color w:val="000000"/>
                <w:sz w:val="20"/>
              </w:rPr>
              <w:t xml:space="preserve">
Из бумажной массы, бумаги, целлюлозной ваты или полотна из волокон целлюлозы </w:t>
            </w:r>
          </w:p>
          <w:bookmarkEnd w:id="2853"/>
          <w:p>
            <w:pPr>
              <w:spacing w:after="20"/>
              <w:ind w:left="20"/>
              <w:jc w:val="both"/>
            </w:pPr>
            <w:r>
              <w:rPr>
                <w:rFonts w:ascii="Times New Roman"/>
                <w:b w:val="false"/>
                <w:i w:val="false"/>
                <w:color w:val="000000"/>
                <w:sz w:val="20"/>
              </w:rPr>
              <w:t>
В данную подсубпозицию включаются женские гигиенические прокладки на каждый день.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9619 00 890 1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1" w:id="2854"/>
          <w:p>
            <w:pPr>
              <w:spacing w:after="20"/>
              <w:ind w:left="20"/>
              <w:jc w:val="both"/>
            </w:pPr>
            <w:r>
              <w:rPr>
                <w:rFonts w:ascii="Times New Roman"/>
                <w:b w:val="false"/>
                <w:i w:val="false"/>
                <w:color w:val="000000"/>
                <w:sz w:val="20"/>
              </w:rPr>
              <w:t>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бумажной</w:t>
            </w:r>
            <w:r>
              <w:rPr>
                <w:rFonts w:ascii="Times New Roman"/>
                <w:b w:val="false"/>
                <w:i w:val="false"/>
                <w:color w:val="000000"/>
                <w:sz w:val="20"/>
              </w:rPr>
              <w:t xml:space="preserve"> </w:t>
            </w:r>
            <w:r>
              <w:rPr>
                <w:rFonts w:ascii="Times New Roman"/>
                <w:b/>
                <w:i w:val="false"/>
                <w:color w:val="000000"/>
                <w:sz w:val="20"/>
              </w:rPr>
              <w:t>массы,</w:t>
            </w:r>
            <w:r>
              <w:rPr>
                <w:rFonts w:ascii="Times New Roman"/>
                <w:b w:val="false"/>
                <w:i w:val="false"/>
                <w:color w:val="000000"/>
                <w:sz w:val="20"/>
              </w:rPr>
              <w:t xml:space="preserve"> </w:t>
            </w:r>
            <w:r>
              <w:rPr>
                <w:rFonts w:ascii="Times New Roman"/>
                <w:b/>
                <w:i w:val="false"/>
                <w:color w:val="000000"/>
                <w:sz w:val="20"/>
              </w:rPr>
              <w:t>бумаги,</w:t>
            </w:r>
            <w:r>
              <w:rPr>
                <w:rFonts w:ascii="Times New Roman"/>
                <w:b w:val="false"/>
                <w:i w:val="false"/>
                <w:color w:val="000000"/>
                <w:sz w:val="20"/>
              </w:rPr>
              <w:t xml:space="preserve"> </w:t>
            </w:r>
            <w:r>
              <w:rPr>
                <w:rFonts w:ascii="Times New Roman"/>
                <w:b/>
                <w:i w:val="false"/>
                <w:color w:val="000000"/>
                <w:sz w:val="20"/>
              </w:rPr>
              <w:t>целлюлозной</w:t>
            </w:r>
            <w:r>
              <w:rPr>
                <w:rFonts w:ascii="Times New Roman"/>
                <w:b w:val="false"/>
                <w:i w:val="false"/>
                <w:color w:val="000000"/>
                <w:sz w:val="20"/>
              </w:rPr>
              <w:t xml:space="preserve"> </w:t>
            </w:r>
            <w:r>
              <w:rPr>
                <w:rFonts w:ascii="Times New Roman"/>
                <w:b/>
                <w:i w:val="false"/>
                <w:color w:val="000000"/>
                <w:sz w:val="20"/>
              </w:rPr>
              <w:t>ваты</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полотна</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волокон</w:t>
            </w:r>
            <w:r>
              <w:rPr>
                <w:rFonts w:ascii="Times New Roman"/>
                <w:b w:val="false"/>
                <w:i w:val="false"/>
                <w:color w:val="000000"/>
                <w:sz w:val="20"/>
              </w:rPr>
              <w:t xml:space="preserve"> </w:t>
            </w:r>
            <w:r>
              <w:rPr>
                <w:rFonts w:ascii="Times New Roman"/>
                <w:b/>
                <w:i w:val="false"/>
                <w:color w:val="000000"/>
                <w:sz w:val="20"/>
              </w:rPr>
              <w:t>целлюлозы</w:t>
            </w:r>
          </w:p>
          <w:bookmarkEnd w:id="2854"/>
          <w:p>
            <w:pPr>
              <w:spacing w:after="20"/>
              <w:ind w:left="20"/>
              <w:jc w:val="both"/>
            </w:pPr>
            <w:r>
              <w:rPr>
                <w:rFonts w:ascii="Times New Roman"/>
                <w:b w:val="false"/>
                <w:i w:val="false"/>
                <w:color w:val="000000"/>
                <w:sz w:val="20"/>
              </w:rPr>
              <w:t>
В данную подсубпозицию включаются изделия, используемые при недержании, и подгузники для лежачих больных.</w:t>
            </w:r>
          </w:p>
        </w:tc>
      </w:tr>
    </w:tbl>
    <w:bookmarkStart w:name="z3352" w:id="2855"/>
    <w:p>
      <w:pPr>
        <w:spacing w:after="0"/>
        <w:ind w:left="0"/>
        <w:jc w:val="left"/>
      </w:pPr>
      <w:r>
        <w:rPr>
          <w:rFonts w:ascii="Times New Roman"/>
          <w:b/>
          <w:i w:val="false"/>
          <w:color w:val="000000"/>
        </w:rPr>
        <w:t xml:space="preserve"> раздел XXI</w:t>
      </w:r>
      <w:r>
        <w:br/>
      </w:r>
      <w:r>
        <w:rPr>
          <w:rFonts w:ascii="Times New Roman"/>
          <w:b/>
          <w:i w:val="false"/>
          <w:color w:val="000000"/>
        </w:rPr>
        <w:t>ПРОИЗВЕДЕНИЯ ИСКУССТВА, ПРЕДМЕТЫ КОЛЛЕКЦИОНИРОВАНИЯ И АНТИКВАРИАТ</w:t>
      </w:r>
    </w:p>
    <w:bookmarkEnd w:id="2855"/>
    <w:bookmarkStart w:name="z3353" w:id="2856"/>
    <w:p>
      <w:pPr>
        <w:spacing w:after="0"/>
        <w:ind w:left="0"/>
        <w:jc w:val="left"/>
      </w:pPr>
      <w:r>
        <w:rPr>
          <w:rFonts w:ascii="Times New Roman"/>
          <w:b/>
          <w:i w:val="false"/>
          <w:color w:val="000000"/>
        </w:rPr>
        <w:t xml:space="preserve"> группа 97</w:t>
      </w:r>
      <w:r>
        <w:br/>
      </w:r>
      <w:r>
        <w:rPr>
          <w:rFonts w:ascii="Times New Roman"/>
          <w:b/>
          <w:i w:val="false"/>
          <w:color w:val="000000"/>
        </w:rPr>
        <w:t>Произведения искусства, предметы коллекционирования и антиквариат</w:t>
      </w:r>
    </w:p>
    <w:bookmarkEnd w:id="2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4" w:id="2857"/>
          <w:p>
            <w:pPr>
              <w:spacing w:after="20"/>
              <w:ind w:left="20"/>
              <w:jc w:val="both"/>
            </w:pPr>
            <w:r>
              <w:rPr>
                <w:rFonts w:ascii="Times New Roman"/>
                <w:b w:val="false"/>
                <w:i w:val="false"/>
                <w:color w:val="000000"/>
                <w:sz w:val="20"/>
              </w:rPr>
              <w:t xml:space="preserve">
Коллекции и предметы коллекционирования по археологии, этнографии, истории, зоологии, ботанике, минералогии, анатомии, палеонтологии или нумизматике </w:t>
            </w:r>
          </w:p>
          <w:bookmarkEnd w:id="28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 В данную товарную позицию включаются автомобили, которые: </w:t>
            </w:r>
          </w:p>
          <w:p>
            <w:pPr>
              <w:spacing w:after="20"/>
              <w:ind w:left="20"/>
              <w:jc w:val="both"/>
            </w:pPr>
            <w:r>
              <w:rPr>
                <w:rFonts w:ascii="Times New Roman"/>
                <w:b w:val="false"/>
                <w:i w:val="false"/>
                <w:color w:val="000000"/>
                <w:sz w:val="20"/>
              </w:rPr>
              <w:t>
</w:t>
            </w:r>
            <w:r>
              <w:rPr>
                <w:rFonts w:ascii="Times New Roman"/>
                <w:b w:val="false"/>
                <w:i w:val="false"/>
                <w:color w:val="000000"/>
                <w:sz w:val="20"/>
              </w:rPr>
              <w:t>28) – находятся в их первоначальном состоянии, без значительных изменений шасси, рулевой или тормозной системы, двигателя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29) – изготовлены не менее 30 лет назад, и</w:t>
            </w:r>
          </w:p>
          <w:p>
            <w:pPr>
              <w:spacing w:after="20"/>
              <w:ind w:left="20"/>
              <w:jc w:val="both"/>
            </w:pPr>
            <w:r>
              <w:rPr>
                <w:rFonts w:ascii="Times New Roman"/>
                <w:b w:val="false"/>
                <w:i w:val="false"/>
                <w:color w:val="000000"/>
                <w:sz w:val="20"/>
              </w:rPr>
              <w:t>
30) – моделей или типов, больше не выпускающихся в настоящий момент.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Однако автомобили, не представляющие исторический или этнографический интерес, не включаются в данную товарную позицию, когда компетентные органы устанавливают, что автомобили не иллюстрируют важный шаг в эволюции прогресса человечества или период такой эволюции.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Такие транспортные средства для отнесения к предметам коллекционирования должны также удовлетворять следующим условиям: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обладать определенной раритетной ценностью,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обычно не использоваться по первоначальному назначению,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являться предметом особых сделок за рамками обыкновенных торговых операций с аналогичными изделиями общего назначения, 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иметь высокую стоимость.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 данную товарную позицию также включаются как предметы коллекционирования, представляющие исторический интерес: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автомобили независимо от даты изготовления, в отношении которых может быть доказано, что они использовались во время того или иного исторического события;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гоночные автомобили, в отношении которых может быть доказано, что они предназначены, изготовлены и использовались исключительно для соревнований и продемонстрировали значительные спортивные достижения в престижных национальных или международных спортивных состязаниях.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Предметы, используемые в качестве частей и принадлежностей для транспортных средств, перечисленных выше, классифицируются в данной товарной позиции, если они сами являются частями коллекций, независимо от того предназначены они для установки на эти транспортные средства или не предназначены.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Доказательства могут быть представлены в виде соответствующих документов, например, справочных изданий или специальной литературы или в виде оценки признанными экспертами.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Приведенные выше пояснения относятся при внесении соответствующих изменений к мотоциклам.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Точные копии автомобилей всегда не включаются в данную товарную позицию (обычно, группа 87).</w:t>
            </w:r>
            <w:r>
              <w:rPr>
                <w:rFonts w:ascii="Times New Roman"/>
                <w:b/>
                <w:i w:val="false"/>
                <w:color w:val="000000"/>
                <w:sz w:val="20"/>
              </w:rPr>
              <w:t>"</w:t>
            </w:r>
            <w:r>
              <w:rPr>
                <w:rFonts w:ascii="Times New Roman"/>
                <w:b w:val="false"/>
                <w:i w:val="false"/>
                <w:color w:val="000000"/>
                <w:sz w:val="20"/>
              </w:rPr>
              <w:t>.</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