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bcdd" w14:textId="95fb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зачислении и распределении сумм ввозных таможенных пошлин между бюджетами государств - членов Евразийского экономического союза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и приняв к сведению отчет Евразийской экономической комиссии о зачислении и распределении сумм ввозных таможенных пошлин между бюджетами государств - членов Евразийского экономического союза в 2023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продолжить работу по мониторингу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