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5bdd" w14:textId="982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приоритетных интеграционных инфраструктурных проектов в сфере транспорта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 февраля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 и 4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6.1.5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26 августа 2022 г. № 19, а также в целях дальнейшего формирования единого транспортного пространства и координации развития транспортной инфраструктуры в рамках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интеграционных инфраструктурных проектов в сфере транспорта государств - членов Евразийского экономического союза, одобренный распоряжением Евразийского межправительственного совета от 26 августа 2022 г. № 19,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Развитие восточного международного транспортного коридора "Север - Юг" с модернизацией существующей железнодорожной инфраструктуры на участках "Орск - Кандыагаш - Макат - Бейнеу - Болашак", "Илецк-1 - Актобе", "Челябинск - Тобол - Никельтау", "Аксарайская - Макат", "Шалкар - Бейнеу - Мангыстау".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Развитие коридора "Россия - страны Центральной Азии": строительство железнодорожной линии "Дарбаза - Мактаарал"; строительство вторых железнодорожных путей на участке "Казалы - Арысь".";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Проект железной дороги "Балыкчи - Кочкор - Кара-Кече - Макмал - Джалал-Абад".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Проект автомобильной дороги "Реконструкция северно-объездной дороги города Бишкек".".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