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067f" w14:textId="3b10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проведения пилотного проекта по применению электронных международных транспортных накладных e-CMR при осуществлении международных грузовых автомобильных перевозок в государствах – членах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29 ноября 2024 года № 37.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пункта 4 плана мероприятий ("дорожной карты") по реализации Основных направлений и этапов реализации скоординированной (согласованной) транспортной политики государств – членов Евразийского экономического союза на 2024 – 2026 годы,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1 октября 2024 г. № 15, в целях содействия реализации пилотного проекта по применению электронных международных транспортных накладных e-CMR при осуществлении международных грузовых автомобильных перевозок в государствах – членах Евразийского экономического союза (далее – пилотный проект):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Коллегии Евразийской экономической комиссии: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совместно с уполномоченными органами в области транспорта государств – членов Евразийского экономического союза, участвующими в пилотном проекте, сформировать рабочую группу по содействию реализации пилотного проекта;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завершении реализации пилотного проекта доложить о его результатах Совету Евразийской экономической комиссии.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 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