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eb3a" w14:textId="19ee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созданию, обеспечению функционирования и развитию интегрированной информационной системы Евразийского экономического союза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сентября 2024 года № 32.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созданию, обеспечению функционирования и развитию интегрированной информационной системы Евразийского экономического союза в 2025 году (далее – план).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Установить, что в процессе реализации в 2025 году плана перераспределение объемов финансирования между мероприятиями в рамках одного пункта плана осуществляется Коллегией Евразийской экономической комиссии (между мероприятиями, предусмотренными подпунктами 1.1 – 1.6, между мероприятиями, предусмотренными подпунктами 2.1 – 2.3, между мероприятиями, предусмотренными подпунктами 3.1 – 3.4, между мероприятиями, предусмотренными подпунктами 4.1 – 4.6), за исключением перераспределения объемов финансирования между мероприятиями, предусмотренными подпунктами 5.1 и 5.2.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г. № 32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созданию, обеспечению функционирования и развитию интегрированной информационной системы Евразийского экономического союза в 2025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перечне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рублей)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Актуализация перечня общих процессов в 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 – членов Союза (далее соответственно – Комиссия, уполномоченные органы)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Развитие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Разработка и сопровождение структур электронных документов (документов в электронном виде), в том числе разработка и сопровождение структур электронных таможенных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технические схемы структур электронных документов (документов в электронном виде)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Общесистемное проектирование информационного взаимодействия для реализации общих процессов в рамках Союза, с третьими странами и международными организациями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 Разработка и актуализация проектов правил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18, 19, 20, 37, 38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 Разработка (сопровождение и доработка) проектов технологических документов для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13, 18, 19, 20, 26, 32, 35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37, 38, 48, 73,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Актуализация проектов технологических документов для общих процессов по результатам межгосударственного тестирования и введения в действие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1.4.4. Разработка и актуализация проектов нормативно-технических документов, необходимых для реализации информационного взаимодействия с третьими странами и международными организациями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технических условий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Разработка и актуализация справочников и классификаторов единой системы нормативно-справочной информации Союза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 Разработка архитектурных решений для реализации Целевой программы развития интегрированной информационной системы Евразийского экономического союза до 2027 года, утвержденной Решением Евразийского межправительственного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г.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 решения, проекты актов органов Союза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Модернизация и развитие подсистем и компонентов интеграционного сегмента Комиссии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 Создание (модернизация и развитие) программного обеспечения в интеграционном сегменте Комиссии для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26, 29, 31, 32, 35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37, 38, 40, 41, 42, 43, 44,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45, 55, 56, 57, 58, 77,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2.1.2. Создание (модернизация и развитие) программного обеспечения компонентов базовой реализации, предназначенных для использования в национальных сегментах интегрированной системы для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26, 29, 31, 32, 37, 38, 40, 41, 42, 43, 44, 44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45, 55, 56, 57, 58, 77,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2.1.3. Создание (модернизация и развитие) программного обеспечения компонентов базовой реализации, предназначенных для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тестирования информационного взаимодействия в рамках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Доработка программного обеспечения общих процессов и компонентов базовой реализации по результатам межгосударственного тестирования и введения в действие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Хранилище интеграционного сегмента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технического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Модернизация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Информационный портал Союза (в части портала общих информационных ресурсов и открытых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Информационный портал Союза (в части технологического портала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Информационно-аналитическая подсистема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 Подсистема статистики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 Подсистема управления общими процессами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2.3.6. Интеграционная платформа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 Подсистема анализа барьеров и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2.3.8. Подсистема ведения нормативно-справочной информации, реестров и регистров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2.3.9. Подсистема интеграции цифровых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2.3.10. Подсистема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2.3.11. Подсистема доверенной третьей стороны (далее – ДТС) Комиссии, в том числе экспортный вариант 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2.3.12. Удостоверяющий центр службы ДТС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2.3.13. Удостоверяющий центр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и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работ, организационно-технические документы,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Сопровождение и техническое обслуживание элементов трансграничного пространства доверия, направление (транспортировка) технических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 – члены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работ, права на использование программного обеспечения, сертификаты технической поддержки,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Проведение тематических и контрольных исследований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Развитие, сопровождение и техническое обслуживание защищенной сети передачи данных интегрированной системы (в том числе для взаимодействия с третьими странами)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Поддержка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Проведение тестирования информационного взаимодействия при реализации средствами интегрированной системы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 Проведение тестирования информационного взаимодействия в целях введения в действие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37,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 Проведение тестирования информационного взаимодействия в целях присоединения новых участников к общим процессам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1, 11, 13, 14, 15, 16, 17, 21, 22, 23, 24, 25, 31, 34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36, 38, 39, 40, 41, 42, 43,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45, 47,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49, 55, 56, 57, 58, 59, 60, 61, 64, 67, 73, 75, 76,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77,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4.1.3. Проведение тестирования информационного взаимодействия на соответствие новой редакции технологических документов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4, 6, 7, 8, 9, 10, 12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26, 32,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36, 44,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55, 77,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Поддержка функционирования подсистем и компонентов интегрированной системы (за исключением подсистемы информационной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Сопровождение и техническое обслуживание интегрированной системы в части информационной безопасности и защиты информации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Приобретение услуг центра обработки данных для обеспечения функционирования интеграционного сегмента Комиссии,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Аренда (приобретение) лицензий на общесистемное и прикладное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работ, права на использование программного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4.6.1. Аренда (приобретение) лицензий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4.6.2. Аренда (приобретение) лицензий, сертификатов технической поддержки производителей услуг, предоставление базы данных на программные и программно-аппаратные комплексы средств защиты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Реализация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мероприятий по реализации проекта по совместной разработке специализирован-ных средств криптографической защиты информации Евразийского экономического союза на 2017 – 2025 годы, утвержденному распоряжением Совета Евразийской экономической комиссии от 29 августа 2023 г.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Разработка специализированного аппаратно-программного криптографического модуля для реализации функций средства электронной цифровой подписи в средствах ДТС, функционирующей в составе службы ДТС интегрированной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Разработка программно-аппаратного средства криптографической защиты для защиты каналов передачи данных интегрированной системы (криптошлюза)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5 настоящего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48 050,0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Реализация проекта "Цифровое техническое регулирование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верхне-уровневому плану мероприятий ("дорожной карте") по реализации проекта "Цифровое техническое регулирование в рамках Евразийского экономического союза", утвержденному Решением Совета Евразийской экономической комиссии от 14 июля 2021 г. №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48 050,0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1 394 031,5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№ 29.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мероприятий осуществляется за счет средств, предусмотренных в бюджете Союза на 2025 год на создание, обеспечение функционирования и развитие интегрированной системы, и средств, образовавшихся на счетах Комиссии по состоянию на 1 января 2025 г.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 </w:t>
      </w:r>
      <w:r>
        <w:rPr>
          <w:rFonts w:ascii="Times New Roman"/>
          <w:b w:val="false"/>
          <w:i w:val="false"/>
          <w:color w:val="000000"/>
          <w:sz w:val="28"/>
        </w:rPr>
        <w:t>Общий процесс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****</w:t>
      </w:r>
      <w:r>
        <w:rPr>
          <w:rFonts w:ascii="Times New Roman"/>
          <w:b w:val="false"/>
          <w:i w:val="false"/>
          <w:color w:val="000000"/>
          <w:sz w:val="28"/>
        </w:rPr>
        <w:t> Общий процесс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*****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проектов осуществляется после принятия актов органов Союза о реализации таких проектов.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