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ac30" w14:textId="f42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г. № 24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пунктах 3.1.1, 3.1.4 и 3.1.6 в графе четвертой слова "до 31 декабря 2024 г." заменить словами "до 31 декабря 2025 г.".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11.7.5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11.7.5. Развитие сотрудничества с Всемирной таможенной организацией (ВТамО):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совместных с государствами-членами действий, направленных на получение Союзом статуса члена во ВТамО;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проработка возможности присоединения Союза к основополагающим документам ВТамО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государствами-членами консультаций в целях проработки вопроса о возможности получения Союзом статуса члена во ВТамО и присоединения к основополагающим правовым инструментам и средствам ВТамО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соисполнители: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 (в рамках своей компетенции), государства-члены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