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2ac30" w14:textId="f42ac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план мероприятий по реализации Стратегических направлений развития евразийской экономической интеграции до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18 октября 2024 года № 24.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план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Стратегических направлений развития евразийской экономической интеграции до 2025 года, утвержденный распоряжением Совета Евразийской экономической комиссии от 5 апреля 2021 г. № 4,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распоряжению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2024 г. № 24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план мероприятий по реализации Стратегических направлений развития евразийской экономической интеграции до 2025 года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пунктах 3.1.1, 3.1.4 и 3.1.6 в графе четвертой слова "до 31 декабря 2024 г." заменить словами "до 31 декабря 2025 г.".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Пункт 11.7.5 изложить в следующей редакции: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11.7.5. Развитие сотрудничества с Всемирной таможенной организацией (ВТамО):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осуществление совместных с государствами-членами действий, направленных на получение Союзом статуса члена во ВТамО;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проработка возможности присоединения Союза к основополагающим документам ВТамО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 государствами-членами консультаций в целях проработки вопроса о возможности получения Союзом статуса члена во ВТамО и присоединения к основополагающим правовым инструментам и средствам ВТамО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таможенному сотрудничеству соисполнители: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Коллегии (в рамках своей компетенции), государства-члены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января 2025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