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6e515" w14:textId="706e5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маркировке отдельных видов консервированной продукции средствами идентификации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29 ноября 2024 года № 120.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Соглашения о маркировке товаров средствами идентификации в Евразийском экономическом союзе от 2 февраля 2018 года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Государства – члены Евразийского экономического союза (далее – государства-члены) самостоятельно определяют дату введения и порядок маркировки средствами идентификации (далее – маркировка) отдельных видов консервированной продукции на своей территории в соответствии с настоящим Решением и уведомляют Евразийскую экономическую комиссию (далее – Комиссия) о такой дате не позднее чем за 6 месяцев до ее наступления.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запрет на оборот немаркированной консервированной продукции не может быть введен ранее сроков, указанных в перечне товаров, подлежащих маркировке средствами идентификации, утвержденном настоящим Решением (далее – перечень).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консервированная продукция (далее – товары) – пищевая продукция, помещенная в герметичную потребительскую упаковку и подвергнутая стерилизации или пастеризации до или после помещения в такую потребительскую упаковку, или готовая пищевая продукция, помещенная в герметичную потребительскую упаковку, ранее прошедшую этапы стерилизации или пастеризации для соблюдения технических условий консервирования, до помещения в нее такой продукции;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маркировке подлежат товары, включенные в перечень товаров, подлежащих маркировке средствами идентификации, утвержденный настоящим Решением (далее – перечень);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маркировка товаров осуществляется средствами идентификации, соответствующими характеристикам, утвержденным настоящим Решением;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необходимость маркировки остатков товаров, включенных в перечень, и сроки нахождения в обороте немаркированных товаров определяются законодательством государства-члена;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товары, масса нетто которых составляет 30 граммов и менее и детское питание для детей до 1 года не подлежат маркировке;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государства-члены в целях обеспечения функционирования информационной системы маркировки товаров определяют национальных операторов (администраторов) национальных компонентов информационной системы маркировки товаров;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взаимодействие государств-членов осуществляется в порядке, предусмотренном базовой технологической организационной моделью системы маркировки товаров средствами идентификации в Евразийском экономическом союзе,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5 марта 2021 г. № 19;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государства-члены при введении маркировки на своей территории в соответствии с настоящим Решением обеспечивают криптографическую защиту средств идентификации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23 апреля 2021 г. № 41 "О единых механизмах криптографической защиты при маркировке товаров средствами идентификации в Евразийском экономическом союзе".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прилагаемые: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 товаров</w:t>
      </w:r>
      <w:r>
        <w:rPr>
          <w:rFonts w:ascii="Times New Roman"/>
          <w:b w:val="false"/>
          <w:i w:val="false"/>
          <w:color w:val="000000"/>
          <w:sz w:val="28"/>
        </w:rPr>
        <w:t>, подлежащих маркировке средствами идентификации;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характеристики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средства идентификации товаров, требования к составу и структуре информации, содержащейся в средстве идентификации товаров, порядок генерации и нанесения такого средства идентификации;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формату, составу и структуре сведений о маркированных товарах, передаваемых между компетентными (уполномоченными) органами государств – членов Евразийского экономического союза и между компетентными (уполномоченными) органами государств-членов и Евразийской экономической комиссией, а также срокам передачи таких сведений;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минимальный 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сведений о маркированном товаре, содержащихся в информационной системе маркировки товаров, доступ к которым предоставляется потребителям и иным заинтересованным лицам, в том числе посредством информационных сервисов в составе национальных компонентов и интеграционного компонента информационной системы маркировки товаров.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по истечении 30 календарных дней с даты его официального опубликования.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Совета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Евразийской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комиссии: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Касымалиев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29 ноября 2024 г. № 120</w:t>
            </w:r>
          </w:p>
        </w:tc>
      </w:tr>
    </w:tbl>
    <w:bookmarkStart w:name="z2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товаров, подлежащих маркировке средствами идентификации*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ТН ВЭД ЕАЭС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 введения запрета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ввод в оборот немаркированных товаров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1604 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(кроме 1604 31 000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1604 32 001 0)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Готовая и консервированная рыба, икра рыбная (кроме икры осетровых и икры лососевых (красной икры))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декабря 2024 г.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1605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(кроме 1605 21)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Готовые и консервированные ракообразные, моллюски и прочие водные беспозвоночные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2104 20 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Гомогенизированные составные готовые пищевые продукты из рыбы, водных беспозвоночных водных млекопитающих и других водных животных, а также водорослей и других водных растений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1602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Готовые и консервированные продукты из мяса, мясных субпродуктов, крови или насекомых прочие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марта 2025 г.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Овощи, фрукты, орехи и другие съедобные части растений, приготовленные или консервированные с добавлением уксуса или уксусной кислоты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Томаты, приготовленные или консервированные без добавления уксуса или уксусной кислоты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Грибы и трюфели, приготовленные или консервированные без добавления уксуса или уксусной кислоты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2005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(кроме 2005 20)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 прочие, приготовленные или консервированные, без добавления уксуса или уксусной кислоты, незамороженные, кроме продуктов товарной позиции 2006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Овощи, фрукты, орехи, кожура плодов и другие части растений, консервированные с помощью сахара (пропитанные сахарным сиропом, глазированные или засахаренные)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Джемы, желе фруктовое, мармелады, пюре фруктовое или ореховое, паста фруктовая или ореховая, полученные путем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тепловой обработки, в том числе с добавлением сахара или других подслащивающих веществ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2008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(кроме 2008 11, 2008 19)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Фрукты, орехи и прочие съедобные части растений, приготовленные или консервированные иным способом, содержащие или не содержащие добавок сахара или других подслащивающих веществ или спирта, в другом месте не поименованные или не включенные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2104 20 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Гомогенизированные составные готовые пищевые продукты из мяса, мясных субпродуктов, овощей и фруктов, а также грибов и ягод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&lt;*&gt; Товары, указанные в данном перечне, подлежат маркировке средствами идентификации в случае если соответствуют определению "консервированная продукция", указанному в Решении Совета Евразийской экономической комиссии от 29 ноября 2024 г. № 120.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2024 г. № 120</w:t>
            </w:r>
          </w:p>
        </w:tc>
      </w:tr>
    </w:tbl>
    <w:bookmarkStart w:name="z42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ХАРАКТЕРИСТИКИ</w:t>
      </w:r>
      <w:r>
        <w:br/>
      </w:r>
      <w:r>
        <w:rPr>
          <w:rFonts w:ascii="Times New Roman"/>
          <w:b/>
          <w:i w:val="false"/>
          <w:color w:val="000000"/>
        </w:rPr>
        <w:t>средства идентификации товаров, требования к составу и структуре информации, содержащейся в средстве идентификации товаров, порядок генерации и нанесения такого средства идентификации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документ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"а"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 Соглашения о маркировке товаров средствами идентификации в Евразийском экономическом союзе от 2 февраля 2018 года.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маркировки потребительской и групповой упаковки консервированной продукции (далее – товары), указанной в перечне товаров, подлежащих маркировке средствами идентификации, утвержденном Решением Совета Евразийской экономической комиссии от 29 ноября 2024 г. № 120, используется средство идентификации – уникальная последовательность символов, представленная в виде двумерного штрихового кода в формате Data Matrix GS1, пригодного для машинного считывания и сформированного в соответствии с требованиями международного стандарта ИСО/МЭК 16022:2006 "Информационные технологии. Технологии автоматической идентификации и сбора данных. Спецификация символики штрихового кода Data Matrix" (ISO/IEC 16022:2006 "Information technology – Automatic identification and data capture techniques – Data Matrix bar code symbology specification") либо идентичного ему национального стандарта государства – члена Евразийского экономического союза (далее – государство-член). При преобразовании кода маркировки в средство идентификации должна применяться символика ЕСС 200, с использованием знака FNC1 как признака соответствия данных типовому формату идентификаторов применения (AI) GS1.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Средство идентификации включает в себя следующие данные: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первая группа данных (идентификатор применения (01)) – глобальный идентификационный номер торговой единицы (GTIN), который состоит из 14 цифровых символов;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вторая группа данных (идентификатор применения (21)) – индивидуальный серийный номер товара (упаковки товара), который состоит из 6 символов (цифр, строчных и прописных букв латинского алфавита, а также специальных символов (! ” % &amp; ’ * + - . / _ , : ; = &lt; &gt; ?)). В качестве первого символа указывается идентификатор государства-члена, в котором данный код был эмитирован (1 или А (a) – Республика Армения, 2 или B (b) – Республика Беларусь, 3 или C (с) – Республика Казахстан, 4 или D (d) – Кыргызская Республика, 5 или E (е) – Российская Федерация). В качестве завершающего символа для данной группы используется специальный символ-разделитель, имеющий код 29 в таблице символов ASCII;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третья группа данных (идентификатор применения (91)) – ключ проверки, который состоит из 4 символов (цифр, строчных и прописных букв латинского алфавита). В качестве завершающего символа для данной группы используется специальный символ-разделитель, имеющий код 29 в таблице символов ASCII;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четвертая группа данных (идентификатор применения (92)) – код проверки, который состоит из 44 символов (цифр, строчных и прописных букв латинского алфавита, а также специальных символов).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Третья и четвертая группы данных используются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подпунктами "а"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"б"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Решения Совета Евразийской экономической комиссии от 23 апреля 2021 г. № 41 "О единых механизмах криптографической защиты при маркировке товаров средствами идентификации в Евразийском экономическом союзе" (далее – Решение Совета Комиссии от 23 апреля 2021 г. № 41).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отсутствия у участника оборота товаров возможности нанесения средства идентификации, содержащего четыре группы данных, в связи с размерами потребительской упаковки, не позволяющими разместить символ Data Matrix размером и качеством, соответствующий требованиям международного стандарта либо идентичного ему национального стандарта государства-члена, указанных в пункте 2 настоящего документа, такой участник оборота вправе применять средство идентификации, включающее три группы данных. 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этом случае третья группа данных (идентификатор применения (93)) содержит код проверки, который состоит из 4 символов (цифр, строчных и прописных букв латинского алфавита, а также специальных символов) и используется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"в"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Решения Совета Комиссии от 23 апреля 2021 г. № 41.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 применении средства идентификации, содержащего четыре или три группы данных, принимается участником оборота товаров самостоятельно, с учетом положений настоящего пункта.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Средства идентификации товаров формируются эмитентами средств идентификации государств-членов или участниками оборота товаров.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Товары маркируются путем нанесения средства идентификации, или материального носителя, содержащего средство идентификации, на потребительскую упаковку способом, не допускающим отделения средства идентификации без его повреждений. 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комплектации маркированных товаров в групповую упаковку на такую упаковку может наноситься средство идентификации, или материальный носитель, содержащий средство идентификации, с агрегированием средств идентификации товаров, помещенных в такую упаковку.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комплектации маркированных товаров в транспортную упаковку на такую транспортную упаковку может наноситься средство идентификации транспортной упаковки, которое содержит код идентификации транспортной упаковки, с агрегированием средств идентификации товаров, помещенных в такую упаковку.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средства идентификации транспортной упаковки и маркировка транспортной упаковки осуществляются в соответствии с международными стандартами GS1. При маркировке транспортной упаковки состав необязательных информационных полей, наносимых на транспортную упаковку, определяется участником оборота товаров, осуществляющим комплектацию товаров в транспортную упаковку.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2024 г. № 120</w:t>
            </w:r>
          </w:p>
        </w:tc>
      </w:tr>
    </w:tbl>
    <w:bookmarkStart w:name="z60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</w:t>
      </w:r>
      <w:r>
        <w:br/>
      </w:r>
      <w:r>
        <w:rPr>
          <w:rFonts w:ascii="Times New Roman"/>
          <w:b/>
          <w:i w:val="false"/>
          <w:color w:val="000000"/>
        </w:rPr>
        <w:t>к формату, составу и структуре сведений о маркированных товарах, передаваемых между компетентными (уполномоченными) органами государств – членов Евразийского экономического союза и между компетентными (уполномоченными) органами государств-членов и Евразийской экономической комиссией, а также срокам передачи таких сведений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 осуществлении информационного взаимодействия между операторами (администраторами) национальных компонентов информационной системы маркировки товаров передаются сведения о маркированной консервной продукции, указанной в перечне товаров, подлежащих маркировке средствами идентификации, утвержденном Решением Совета Евразийской экономической комиссии от 29 ноября 2024 г. № 120 (далее – перечень товаров, подлежащих маркировке), и их средствах идентификации (далее – сведения о маркированных товарах) в XML-формате в соответствии со следующими стандартами: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"Extensible Markup Language (XML) 1.0 (Fifth Edition)" (опубликован в информационно-телекоммуникационной сети "Интернет" по адресу http://www.w3.org/TR/REC-xml);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"Namespaces in XML" (опубликован в информационно-телекоммуникационной сети "Интернет" по адресу http://www.w3.org/TR/REC-xml-names);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"XML Schema Part 1: Structures" и "XML Schema Part 2: Datatypes" (опубликованы в информационно-телекоммуникационной сети "Интернет" по адресам http://www.w3.org/TR/xmlschema-1/и http://www.w3.org/TR/xmlschema-2/). 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Требования к формату, составу и структуре сведений о маркированных товарах приведены в таблицах 1 – 4, 7 – 8, 11 – 12 приложения к базовой технологической организационной модели системы маркировки товаров средствами идентификации в Евразийском экономическом союзе, утвержденной Решением Совета Евразийской экономической комиссии от 5 марта 2021 г. № 19 (далее соответственно – базовая модель, приложение к базовой модели), за исключением перечня сведений о характеристиках товара, перечня сведений о единице товара, перечня идентификаторов применения (AI), используемых при маркировке товаров, указанных в перечне товаров, подлежащих маркировке, и правил формирования реквизита "Блок данных средства идентификации", используемых при маркировке товаров, указанных в перечне товаров, подлежащих маркировке, приведенных в таблицах 1 – 4 настоящих требований.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Формирование полей (граф), а также применение обозначений для указания множественности элементов осуществляется в соответствии с пунктами 3 и 4 приложения к базовой модели.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Сведения о маркированных товарах при осуществлении информационного взаимодействия между операторами (администраторами) национальных компонентов информационной системы маркировки товаров передаются в режиме реального времени с учетом положений базовой модели.</w:t>
      </w:r>
    </w:p>
    <w:bookmarkEnd w:id="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bookmarkStart w:name="z69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сведений о характеристиках товара 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Функциональное наименование товара (вид товара)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функциональное наименование единицы товара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описание товара (наименование типа продукции, к которой относится товар, например, консервы рыбные, консервы мясные и т.д.)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 на этикетке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формируется в свободной форме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Товарный знак (бренд)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товарном знаке (бренде, торговой марке)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обозначение, используемое в позиционировании товаров конкретного производителя на целевом рынке.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отсутствии указывается "отсутствует"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нетто или объем товара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нетто товара в потребительской упаковке или его объем с указанием единицы измерения (г, кг, мл, 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содержания генетически модифицированных организмов (ГМО)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наличие в составе продукции компонентов, полученных с применением генно-модифицированных организмов (ГМО)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принимает значение: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"да" – продукция содержит ГМО;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"нет" – в остальных случаях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Происхождение сырья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водных животных, мяса, мясных субпродуктов, овощей и фруктов, а также грибов и ягод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Признак продукции детского питания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принадлежность товара к детскому питанию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принимает значение: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"да" – детское питание;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"нет" – в остальных случаях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 товара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качественного состава товара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формируется в свободной форме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(вид) производства/обработки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способ (вид) производства или обработки. Например: стерилизация, пастеризация и т.п.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белков, жиров, углеводов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единица измерения белков, жиров и углеводов в соответствии с информацией на потребительской упаковке]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указывается одно из значений: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"г/100г";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"г/100мл";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"г/порция"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Белки, количество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заполняется в соответствии с информацией на потребительской упаковке с указанием типа ("Точное значение", "От", "До")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отсутствии белков указывается значение "0"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Жиры, количество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заполняется в соответствии с информацией на потребительской упаковке с указанием типа ("Точное значение", "От", "До")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отсутствии жиров указывается значение "0"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Углеводы, количество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заполняется в соответствии с информацией на потребительской упаковке с указанием типа ("Точное значение", "От", "До")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отсутствии углеводов указывается значение "0"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энергетической ценности, ккал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единица измерения энергетической ценности (в килокалориях) в соответствии с информацией на потребительской упаковке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одно из значений: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"ккал/100г";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"ккал/100мл";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"ккал/порция"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Энергетическая ценность, ккал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заполняется в соответствии с информацией на потребительской упаковке с указанием типа ("Точное значение", "От", "До")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отсутствии энергетической ценности указывается значение "0"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энергетической ценности, кДж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единица измерения энергетической ценности (в килоджоулях) в соответствии с информацией на потребительской упаковке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одно из значений: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"кДж/100г";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"кДж/100мл";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"кДж/порция"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Энергетическая ценность, кДж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заполняется в соответствии с информацией на потребительской упаковке с указанием типа ("Точное значение", "От", "До")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отсутствии энергетической ценности указывается значение "0"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подконтрольности товара ветеринарному надзору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принимает значение: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"да" – подконтрольный товар;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"нет" – в остальных случаях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упаковки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типа потребительской упаковки, сформированное на основе использования гармонизированных со стандартами GS1 наименований типов упаковок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упаковки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материалов потребительской упаковки, сформированное с использованием гармонизированных со стандартами GS1 наименований материалов упаковок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</w:t>
            </w:r>
          </w:p>
        </w:tc>
      </w:tr>
    </w:tbl>
    <w:bookmarkStart w:name="z84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сведений о единице товара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элемента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единицы товара с НДС*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цене товара с учетом НДС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указываются в валюте государства-члена импортера. 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НДС единицы товара*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НДС единицы товара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сведения о сумме НДС в валюте государства-члена импортера по каждой единице товара, подлежащей уплате в государстве-члене импортера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производства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дате производства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истечения срока годности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дате истечения срока годности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8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</w:t>
      </w:r>
    </w:p>
    <w:bookmarkEnd w:id="69"/>
    <w:bookmarkStart w:name="z8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&lt;*&gt; Сведения передаются экспортером на добровольной основе в рамках договорных отношений с импортером и при наличии технических возможностей национального оператора(администратора) государства-члена, в котором зарегистрирован экспортер.</w:t>
      </w:r>
    </w:p>
    <w:bookmarkEnd w:id="70"/>
    <w:bookmarkStart w:name="z8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передачи сведений должны быть заполнены оба элемента, указанные под номером 1 и под номером 2.</w:t>
      </w:r>
    </w:p>
    <w:bookmarkEnd w:id="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3</w:t>
            </w:r>
          </w:p>
        </w:tc>
      </w:tr>
    </w:tbl>
    <w:bookmarkStart w:name="z90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идентификаторов применения (AI), используемых при маркировке товаров, указанных в перечнетоваров, подлежащих маркировке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AI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AI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элементной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Серийный код транспортной упаковки (тары) – SSCC 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(Serial Shipping Container Code)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N2+N18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 данных содержит номер SSCC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применения AI (00) показывает, что цифровое поле из 18 символов, следующих непосредственно за ним, содержит серийный код транспортной упаковки (тары) (SSCC), который используется для маркировки логистической единицы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Глобальный идентификационный номер единицы товара – GTIN 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(Global Trade Item Number)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N2+N14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GTIN (Global Trade Item Number) – 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глобальный идентификационный номер разновидности товара одного наименования (артикула) в системе открытых стандартов GS1.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14-значный цифровой идентификатор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применения AI (01) показывает, что цифровое поле из 14 символов, следующих непосредственно за ним, содержит глобальный идентификационный номер единицы товара (GTIN), который используется для идентификации единицы товара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Серийный номер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(Serial Number)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N2+X..6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серийный номер (Serial Number)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применения AI (21) показывает, что поле размером 6 символов, следующих непосредственно за ним, содержит серийный номер товара, который присваивается товару оператором или изготовителем на весь срок его службы. В сочетании с GTIN серийный номер является уникальным идентификатором каждой товарной единицы Пояснение: для целей идентификации товаров используется индивидуальный серийный номер товара, состоящий из 6 символов (цифр, строчных и прописных букв латинского алфавита, а также специальных символов (! " % &amp; ' * + - . / _ , : ; = &lt; &gt; ?))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 проверки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N2+X..4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(индивидуальный порядковый номер) ключа проверки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в соответствии с законодательством государства-члена и актами, составляющими право Евразийского экономического союза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проверки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N2+X..44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проверки, создаваемого с использованием асимметричных криптографических алгоритмов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в соответствии с законодательством государства-члена и актами, составляющими право Евразийского экономического союза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проверки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N2+X..4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кода проверки, создаваемого 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использованием симметричных криптографических алгоритмов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в соответствии с законодательством государства-члена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актами, составляющими право Евразийского экономического 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4</w:t>
            </w:r>
          </w:p>
        </w:tc>
      </w:tr>
    </w:tbl>
    <w:bookmarkStart w:name="z103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формирования реквизита "Блок данных средства идентификации", используемые при маркировке товаров, указанных в перечне товаров, подлежащих маркировке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средства идентификации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Правило формирования реквизита "Блок данных средства идентификации"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формирования реквизита "Блок данных средства идентификации" в части средства идентификации, нанесенного на потребительскую или групповую упаковку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Минимальное количество создаваемых экземпляров реквизита "Блок данных средства идентификации": 3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Требования к первому экземпляру реквизита "Блок данных средства идентификации":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реквизита "Идентификатор применения (AI)": "01";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реквизита "Символьное значение блока информации": реквизит должен содержать идентификационный номер товара (GTIN)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Требования ко второму экземпляру реквизита "Блок данных средства идентификации":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реквизита "Идентификатор применения (AI)": "21";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реквизита "Символьное значение блока информации": реквизит должен содержать индивидуальный серийный номер товара (SN)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Требования к третьему экземпляру реквизита "Блок данных средства идентификации":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реквизита "Идентификатор применения (AI): "91" или "93";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реквизита "Символьное значение блока информации": реквизит должен содержать идентификатор ключа проверки или значение кода проверки (применяются в соответствии с законодательством государства-члена и актами, составляющими право Евразийского экономического союза)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Требования к четвертому экземпляру реквизита "Блок данных средства идентификации":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реквизита "Идентификатор применения (AI): "92";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"Символьное значение блока информации": реквизит должен содержать значение кода проверки (применяется в соответствии с законодательством государства-члена и актами, составляющими право Евразийского экономического союза)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формирования реквизита "Блок данных средства идентификации" в части средств идентификации, нанесенных на транспортную упаковку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301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Минимальное количество создаваемых экземпляров реквизита "Блок данных средства идентификации": 1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Требования к экземпляру реквизита "Блок данных средства идентификации":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реквизита "Идентификатор применения (AI)": "00" или иное значение реквизита в соответствии с международными стандартами GS1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"Символьное значение блока информации": реквизит должен содержать уникальный идентификатор транспортной упаковки (код идентификации транспортной упаковки может содержать от 18 до 74 символов включительно и состоять из цифр (0 – 9), букв латинского алфавита (A – Z a – z) и специальных символов (% &amp; ' " ( ) * + , - _ . / : ; &lt; = &gt; ? !)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2024 г. № 120</w:t>
            </w:r>
          </w:p>
        </w:tc>
      </w:tr>
    </w:tbl>
    <w:bookmarkStart w:name="z121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Минимальный состав сведений о маркированном товаре, содержащихся в информационной системе маркировки товаров, доступ к которым предоставляется потребителям и иным заинтересованным лицам, в том числе посредством информационных сервисов в составе национальных компонентов и интеграционного компонента информационной системы маркировки товаров</w:t>
      </w:r>
    </w:p>
    <w:bookmarkEnd w:id="87"/>
    <w:bookmarkStart w:name="z12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Глобальный номер торговой единицы (Global Trade Item Number (GTIN)).</w:t>
      </w:r>
    </w:p>
    <w:bookmarkEnd w:id="88"/>
    <w:bookmarkStart w:name="z12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Индивидуальный серийный номер единицы товара (SN).</w:t>
      </w:r>
    </w:p>
    <w:bookmarkEnd w:id="89"/>
    <w:bookmarkStart w:name="z12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Код единой Товарной номенклатуры внешнеэкономической деятельности Евразийского экономического союза (10 знаков).</w:t>
      </w:r>
    </w:p>
    <w:bookmarkEnd w:id="90"/>
    <w:bookmarkStart w:name="z12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Функциональное наименование товара (вид товара).</w:t>
      </w:r>
    </w:p>
    <w:bookmarkEnd w:id="91"/>
    <w:bookmarkStart w:name="z12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Наименование товара на этикетке.</w:t>
      </w:r>
    </w:p>
    <w:bookmarkEnd w:id="92"/>
    <w:bookmarkStart w:name="z12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Товарный знак (бренд).</w:t>
      </w:r>
    </w:p>
    <w:bookmarkEnd w:id="93"/>
    <w:bookmarkStart w:name="z12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Сведения о товаре:</w:t>
      </w:r>
    </w:p>
    <w:bookmarkEnd w:id="94"/>
    <w:bookmarkStart w:name="z12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масса нетто или объем продукции;</w:t>
      </w:r>
    </w:p>
    <w:bookmarkEnd w:id="95"/>
    <w:bookmarkStart w:name="z13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признак содержания генетически модифицированных организмов (ГМО);</w:t>
      </w:r>
    </w:p>
    <w:bookmarkEnd w:id="96"/>
    <w:bookmarkStart w:name="z13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происхождение сырья;</w:t>
      </w:r>
    </w:p>
    <w:bookmarkEnd w:id="97"/>
    <w:bookmarkStart w:name="z13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признак продукции детского питания;</w:t>
      </w:r>
    </w:p>
    <w:bookmarkEnd w:id="98"/>
    <w:bookmarkStart w:name="z13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товара;</w:t>
      </w:r>
    </w:p>
    <w:bookmarkEnd w:id="99"/>
    <w:bookmarkStart w:name="z13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 (вид) производства/обработки;</w:t>
      </w:r>
    </w:p>
    <w:bookmarkEnd w:id="100"/>
    <w:bookmarkStart w:name="z13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белков, жиров, углеводов ("г/100г" или "г/100мл" или "г/порция");</w:t>
      </w:r>
    </w:p>
    <w:bookmarkEnd w:id="101"/>
    <w:bookmarkStart w:name="z13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энергетическая ценность ("ккал/100г" или "ккал/100мл" или "ккал/порция");</w:t>
      </w:r>
    </w:p>
    <w:bookmarkEnd w:id="102"/>
    <w:bookmarkStart w:name="z13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признак подконтрольности товара ветеринарному надзору;</w:t>
      </w:r>
    </w:p>
    <w:bookmarkEnd w:id="103"/>
    <w:bookmarkStart w:name="z13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 упаковки;</w:t>
      </w:r>
    </w:p>
    <w:bookmarkEnd w:id="104"/>
    <w:bookmarkStart w:name="z13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 упаковки;</w:t>
      </w:r>
    </w:p>
    <w:bookmarkEnd w:id="105"/>
    <w:bookmarkStart w:name="z14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производства;</w:t>
      </w:r>
    </w:p>
    <w:bookmarkEnd w:id="106"/>
    <w:bookmarkStart w:name="z14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истечения срока годности.</w:t>
      </w:r>
    </w:p>
    <w:bookmarkEnd w:id="107"/>
    <w:bookmarkStart w:name="z14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Сведения о документе об оценке соответствия товара требованиям технических регламентов Евразийского экономического союза или обязательным требованиям, установленным законодательством государств – членов Евразийского экономического союза (вид документа, номер документа).</w:t>
      </w:r>
    </w:p>
    <w:bookmarkEnd w:id="108"/>
    <w:bookmarkStart w:name="z14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Страна происхождения товара.</w:t>
      </w:r>
    </w:p>
    <w:bookmarkEnd w:id="109"/>
    <w:bookmarkStart w:name="z14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Информация о субъекте хозяйствования, предоставившем информацию о маркируемом товаре (краткое наименование юридического лица, фамилия, имя, отчество (при наличии) физического лица, зарегистрированного в качестве индивидуального предпринимателя (далее – индивидуальный предприниматель), идентификационный код (номер) (для Республики Армения – учетный номер налогоплательщика (УНН), для Республики Беларусь – учетный номер плательщика (УНП), для Республики Казахстан – индивидуальный идентификационный номер (ИИН) или бизнес-идентификационный номер (БИН), для Кыргызской Республики – идентификационный налоговый номер налогоплательщика (ИНН), для Российской Федерации – идентификационный номер налогоплательщика (ИНН)), адрес места нахождения юридического лица или индивидуального предпринимателя).</w:t>
      </w:r>
    </w:p>
    <w:bookmarkEnd w:id="110"/>
    <w:bookmarkStart w:name="z14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Информация о производителе товара (краткое наименование юридического лица, фамилия, имя, отчество (при наличии) индивидуального предпринимателя) (заполняется для товаров, произведенных на территории государств-членов).</w:t>
      </w:r>
    </w:p>
    <w:bookmarkEnd w:id="1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