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09d8" w14:textId="0a40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апреля 2024 года № 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г. № 11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мероприятий по реализации Стратегических направлений развития евразийской экономической интеграции до 2025 года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5.1.2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5.1.2. Разработка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единого цифрового каталога товаров Союза на основе интеграции национальных каталогов государств-членов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агропромышлен-ному комплексу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 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5.3.4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5.3.4. Разработка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утверждение концепции территориально распределенной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территориально распредленной цифровой платформы Союза, в том числе включающей описание архитектуры интегрированной информационной системы Союза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информационно-коммуникацион-ным технологиям, государства-члены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Коллегии (в рамках своей компетенции)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утверждение целевой программы развития интегрированной информационной системы Союза, включающей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описание цифровой платформы Союза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Межправи-тельствен-ного совета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концепции территориально распредленной цифровой платформы Союза, включающей национальные сегменты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интеграционные компоненты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