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942b" w14:textId="4149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Порядок формирования первых трех знаков номера лицензии на экспорт или импорт товаров в отношении товаров, происходящих из Исламской Республики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ноября 2024 года № 113.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года, статьей 35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Договору и пунктом 19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первых трех знаков номера лицензии на экспорт или импорт товаров (приложение № 2 к Инструкции по оформлению заявлений на выдачу лицензии на экспорт или импорт отдельных видов товаров и оформлению таких лицензий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утвержденным Решением Совета Евразийской экономической комиссии от 24 ноября 2023 г. № 125)) таблицу дополнить позицией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"3.2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происходящие из Исламской Республики Иран и ввозимые на территории государств – членов Евразийского экономического союза в рамках объемов тарифных квот в соответствии с Соглашением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опубликования, но не ранее вступления в силу решения Коллегии Евразийской экономической комиссии об установлении объемов тарифных квот в отношении отдельных видов товаров, происходящих из Исламской Республики Иран и ввозимых на территории государств – членов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