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9ee6" w14:textId="3e39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регистрации минеральных удобрений, формировании и ведении единого реестра разрешенных к обращению на рынке Евразийского экономического союза минеральных удобрений</w:t>
      </w:r>
    </w:p>
    <w:p>
      <w:pPr>
        <w:spacing w:after="0"/>
        <w:ind w:left="0"/>
        <w:jc w:val="both"/>
      </w:pPr>
      <w:r>
        <w:rPr>
          <w:rFonts w:ascii="Times New Roman"/>
          <w:b w:val="false"/>
          <w:i w:val="false"/>
          <w:color w:val="000000"/>
          <w:sz w:val="28"/>
        </w:rPr>
        <w:t>Решение Совета Евразийской экономической комиссии от 1 октября 2024 года № 78.</w:t>
      </w:r>
    </w:p>
    <w:p>
      <w:pPr>
        <w:spacing w:after="0"/>
        <w:ind w:left="0"/>
        <w:jc w:val="left"/>
      </w:pPr>
    </w:p>
    <w:p>
      <w:pPr>
        <w:spacing w:after="0"/>
        <w:ind w:left="0"/>
        <w:jc w:val="both"/>
      </w:pPr>
      <w:r>
        <w:rPr>
          <w:rFonts w:ascii="Times New Roman"/>
          <w:b w:val="false"/>
          <w:i w:val="false"/>
          <w:color w:val="000000"/>
          <w:sz w:val="28"/>
        </w:rPr>
        <w:t xml:space="preserve">
      В соответствии с пунктом 31 технического регламента Евразийского экономического союза "О требованиях к минеральным удобрениям" (ТР ЕАЭС 039/2016),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30 ноября 2016 г. № 150, и </w:t>
      </w:r>
      <w:r>
        <w:rPr>
          <w:rFonts w:ascii="Times New Roman"/>
          <w:b w:val="false"/>
          <w:i w:val="false"/>
          <w:color w:val="000000"/>
          <w:sz w:val="28"/>
        </w:rPr>
        <w:t>пунктом 30</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Start w:name="z5"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регистрации минеральных удобрений, формирования и ведения единого реестра разрешенных к обращению на рынке Евразийского экономического союза минеральных удобрений.</w:t>
      </w:r>
    </w:p>
    <w:bookmarkEnd w:id="0"/>
    <w:bookmarkStart w:name="z6" w:id="1"/>
    <w:p>
      <w:pPr>
        <w:spacing w:after="0"/>
        <w:ind w:left="0"/>
        <w:jc w:val="both"/>
      </w:pPr>
      <w:r>
        <w:rPr>
          <w:rFonts w:ascii="Times New Roman"/>
          <w:b w:val="false"/>
          <w:i w:val="false"/>
          <w:color w:val="000000"/>
          <w:sz w:val="28"/>
        </w:rPr>
        <w:t>
      2. Просить правительства государств – членов Евразийского экономического союза (далее – Союз) представить в Евразийскую экономическую комиссию до 1 декабря 2024 г. сведения о государственных органах, уполномоченных на проведение регистрации минеральных удобрений, и государственных органах, уполномоченных на формирование и ведение национальных частей единого реестра разрешенных к обращению на рынке Союза минеральных удобрений (далее соответственно – уполномоченные органы, единый реестр).</w:t>
      </w:r>
    </w:p>
    <w:bookmarkEnd w:id="1"/>
    <w:bookmarkStart w:name="z7" w:id="2"/>
    <w:p>
      <w:pPr>
        <w:spacing w:after="0"/>
        <w:ind w:left="0"/>
        <w:jc w:val="both"/>
      </w:pPr>
      <w:r>
        <w:rPr>
          <w:rFonts w:ascii="Times New Roman"/>
          <w:b w:val="false"/>
          <w:i w:val="false"/>
          <w:color w:val="000000"/>
          <w:sz w:val="28"/>
        </w:rPr>
        <w:t>
      3. Уполномоченным органам обеспечить:</w:t>
      </w:r>
    </w:p>
    <w:bookmarkEnd w:id="2"/>
    <w:bookmarkStart w:name="z8" w:id="3"/>
    <w:p>
      <w:pPr>
        <w:spacing w:after="0"/>
        <w:ind w:left="0"/>
        <w:jc w:val="both"/>
      </w:pPr>
      <w:r>
        <w:rPr>
          <w:rFonts w:ascii="Times New Roman"/>
          <w:b w:val="false"/>
          <w:i w:val="false"/>
          <w:color w:val="000000"/>
          <w:sz w:val="28"/>
        </w:rPr>
        <w:t>
      до 1 июля 2026 г. – создание инфраструктуры (в том числе программно-аппаратных средств), необходимой для формирования и ведения национальных частей единого реестра, с возможностью обмена информацией между национальными частями единого реестра и официальным сайтом Союза в электронной форме;</w:t>
      </w:r>
    </w:p>
    <w:bookmarkEnd w:id="3"/>
    <w:bookmarkStart w:name="z9" w:id="4"/>
    <w:p>
      <w:pPr>
        <w:spacing w:after="0"/>
        <w:ind w:left="0"/>
        <w:jc w:val="both"/>
      </w:pPr>
      <w:r>
        <w:rPr>
          <w:rFonts w:ascii="Times New Roman"/>
          <w:b w:val="false"/>
          <w:i w:val="false"/>
          <w:color w:val="000000"/>
          <w:sz w:val="28"/>
        </w:rPr>
        <w:t xml:space="preserve">
      с 1 июля 2026 г. – формирование и ведение национальных частей единого реестра, а также представление в Евразийскую экономическую комиссию документов и сведений открытой части единого реестра для опубликования на официальном сайте Союза. </w:t>
      </w:r>
    </w:p>
    <w:bookmarkEnd w:id="4"/>
    <w:bookmarkStart w:name="z10" w:id="5"/>
    <w:p>
      <w:pPr>
        <w:spacing w:after="0"/>
        <w:ind w:left="0"/>
        <w:jc w:val="both"/>
      </w:pPr>
      <w:r>
        <w:rPr>
          <w:rFonts w:ascii="Times New Roman"/>
          <w:b w:val="false"/>
          <w:i w:val="false"/>
          <w:color w:val="000000"/>
          <w:sz w:val="28"/>
        </w:rPr>
        <w:t>
      4. Установить, что до введения в действие общих процессов в рамках Союза, посредством реализации которых осуществляется информационное взаимодействие между уполномоченными органами и Евразийской экономической комиссией, допускается обмен документами и сведениями на бумажном носителе и (или) в электронном виде.</w:t>
      </w:r>
    </w:p>
    <w:bookmarkEnd w:id="5"/>
    <w:bookmarkStart w:name="z11" w:id="6"/>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Жумангарин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октября 2024 г. № 78</w:t>
            </w:r>
          </w:p>
        </w:tc>
      </w:tr>
    </w:tbl>
    <w:bookmarkStart w:name="z14" w:id="8"/>
    <w:p>
      <w:pPr>
        <w:spacing w:after="0"/>
        <w:ind w:left="0"/>
        <w:jc w:val="left"/>
      </w:pPr>
      <w:r>
        <w:rPr>
          <w:rFonts w:ascii="Times New Roman"/>
          <w:b/>
          <w:i w:val="false"/>
          <w:color w:val="000000"/>
        </w:rPr>
        <w:t xml:space="preserve"> ПОРЯДОК</w:t>
      </w:r>
      <w:r>
        <w:br/>
      </w:r>
      <w:r>
        <w:rPr>
          <w:rFonts w:ascii="Times New Roman"/>
          <w:b/>
          <w:i w:val="false"/>
          <w:color w:val="000000"/>
        </w:rPr>
        <w:t xml:space="preserve">регистрации минеральных удобрений, формирования и ведения единого реестра разрешенных к обращению на рынке Евразийского экономического союза минеральных удобрений </w:t>
      </w:r>
    </w:p>
    <w:bookmarkEnd w:id="8"/>
    <w:bookmarkStart w:name="z15" w:id="9"/>
    <w:p>
      <w:pPr>
        <w:spacing w:after="0"/>
        <w:ind w:left="0"/>
        <w:jc w:val="left"/>
      </w:pPr>
      <w:r>
        <w:rPr>
          <w:rFonts w:ascii="Times New Roman"/>
          <w:b/>
          <w:i w:val="false"/>
          <w:color w:val="000000"/>
        </w:rPr>
        <w:t xml:space="preserve"> I. Общие положения</w:t>
      </w:r>
    </w:p>
    <w:bookmarkEnd w:id="9"/>
    <w:p>
      <w:pPr>
        <w:spacing w:after="0"/>
        <w:ind w:left="0"/>
        <w:jc w:val="left"/>
      </w:pPr>
    </w:p>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технического регламента Евразийского экономического союза "О требованиях к минеральным удобрениям" (ТР ЕАЭС 039/2016), принятого Решением Совета Евразийской экономической комиссии от 30 ноября 2016 г. № 150 (далее – ТР ЕАЭС 039/2016), и определяет правила регистрации минеральных удобрений, формирования и ведения единого реестра разрешенных к обращению на рынке Евразийского экономического союза минеральных удобрений (далее – единый реестр). </w:t>
      </w:r>
    </w:p>
    <w:bookmarkStart w:name="z17" w:id="10"/>
    <w:p>
      <w:pPr>
        <w:spacing w:after="0"/>
        <w:ind w:left="0"/>
        <w:jc w:val="both"/>
      </w:pPr>
      <w:r>
        <w:rPr>
          <w:rFonts w:ascii="Times New Roman"/>
          <w:b w:val="false"/>
          <w:i w:val="false"/>
          <w:color w:val="000000"/>
          <w:sz w:val="28"/>
        </w:rPr>
        <w:t>
      2. Регистрации в соответствии с настоящим Порядком подлежат производимые и (или) ввозимые (импортируемые) на таможенную территорию Евразийского экономического союза (далее – Союз) минеральные удобрения, указанные в перечне, предусмотренном приложением № 1 к ТР ЕАЭС 039/2016.</w:t>
      </w:r>
    </w:p>
    <w:bookmarkEnd w:id="10"/>
    <w:bookmarkStart w:name="z18" w:id="11"/>
    <w:p>
      <w:pPr>
        <w:spacing w:after="0"/>
        <w:ind w:left="0"/>
        <w:jc w:val="both"/>
      </w:pPr>
      <w:r>
        <w:rPr>
          <w:rFonts w:ascii="Times New Roman"/>
          <w:b w:val="false"/>
          <w:i w:val="false"/>
          <w:color w:val="000000"/>
          <w:sz w:val="28"/>
        </w:rPr>
        <w:t>
      3. Регистрации в рамках Союза не подлежат:</w:t>
      </w:r>
    </w:p>
    <w:bookmarkEnd w:id="11"/>
    <w:bookmarkStart w:name="z19" w:id="12"/>
    <w:p>
      <w:pPr>
        <w:spacing w:after="0"/>
        <w:ind w:left="0"/>
        <w:jc w:val="both"/>
      </w:pPr>
      <w:r>
        <w:rPr>
          <w:rFonts w:ascii="Times New Roman"/>
          <w:b w:val="false"/>
          <w:i w:val="false"/>
          <w:color w:val="000000"/>
          <w:sz w:val="28"/>
        </w:rPr>
        <w:t>
      а) образцы минеральных удобрений, предназначенные для проведения регистрационных исследований (испытаний), в количестве, предусмотренном договором о проведении регистрационных исследований (испытаний);</w:t>
      </w:r>
    </w:p>
    <w:bookmarkEnd w:id="12"/>
    <w:bookmarkStart w:name="z20" w:id="13"/>
    <w:p>
      <w:pPr>
        <w:spacing w:after="0"/>
        <w:ind w:left="0"/>
        <w:jc w:val="both"/>
      </w:pPr>
      <w:r>
        <w:rPr>
          <w:rFonts w:ascii="Times New Roman"/>
          <w:b w:val="false"/>
          <w:i w:val="false"/>
          <w:color w:val="000000"/>
          <w:sz w:val="28"/>
        </w:rPr>
        <w:t xml:space="preserve">
      б) минеральные удобрения, предназначенные для использования в качестве выставочных образцов, – не более 10 кг (литров) каждого наименования минерального удобрения. Минеральные удобрения, предназначенные для использования в качестве выставочных образцов, не подлежат реализации на территориях государств – членов Союза (далее – государства-члены);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минеральные удобрения, помещаемые под таможенную процедуру таможенного транзита при их перевозке (транспортировке) согласно подпункту 1 пункта 3 </w:t>
      </w:r>
      <w:r>
        <w:rPr>
          <w:rFonts w:ascii="Times New Roman"/>
          <w:b w:val="false"/>
          <w:i w:val="false"/>
          <w:color w:val="000000"/>
          <w:sz w:val="28"/>
        </w:rPr>
        <w:t>статьи 142</w:t>
      </w:r>
      <w:r>
        <w:rPr>
          <w:rFonts w:ascii="Times New Roman"/>
          <w:b w:val="false"/>
          <w:i w:val="false"/>
          <w:color w:val="000000"/>
          <w:sz w:val="28"/>
        </w:rPr>
        <w:t xml:space="preserve"> Таможенного кодекса Евразийского экономического союза.</w:t>
      </w:r>
    </w:p>
    <w:bookmarkStart w:name="z22" w:id="14"/>
    <w:p>
      <w:pPr>
        <w:spacing w:after="0"/>
        <w:ind w:left="0"/>
        <w:jc w:val="left"/>
      </w:pPr>
      <w:r>
        <w:rPr>
          <w:rFonts w:ascii="Times New Roman"/>
          <w:b/>
          <w:i w:val="false"/>
          <w:color w:val="000000"/>
        </w:rPr>
        <w:t xml:space="preserve"> II. Основные понятия</w:t>
      </w:r>
    </w:p>
    <w:bookmarkEnd w:id="14"/>
    <w:bookmarkStart w:name="z23" w:id="15"/>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15"/>
    <w:bookmarkStart w:name="z24" w:id="16"/>
    <w:p>
      <w:pPr>
        <w:spacing w:after="0"/>
        <w:ind w:left="0"/>
        <w:jc w:val="both"/>
      </w:pPr>
      <w:r>
        <w:rPr>
          <w:rFonts w:ascii="Times New Roman"/>
          <w:b w:val="false"/>
          <w:i w:val="false"/>
          <w:color w:val="000000"/>
          <w:sz w:val="28"/>
        </w:rPr>
        <w:t xml:space="preserve">
      "заявитель" –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(уполномоченным изготовителем лицом) либо импортером; </w:t>
      </w:r>
    </w:p>
    <w:bookmarkEnd w:id="16"/>
    <w:bookmarkStart w:name="z25" w:id="17"/>
    <w:p>
      <w:pPr>
        <w:spacing w:after="0"/>
        <w:ind w:left="0"/>
        <w:jc w:val="both"/>
      </w:pPr>
      <w:r>
        <w:rPr>
          <w:rFonts w:ascii="Times New Roman"/>
          <w:b w:val="false"/>
          <w:i w:val="false"/>
          <w:color w:val="000000"/>
          <w:sz w:val="28"/>
        </w:rPr>
        <w:t xml:space="preserve">
      "марка минерального удобрения" </w:t>
      </w:r>
      <w:r>
        <w:rPr>
          <w:rFonts w:ascii="Times New Roman"/>
          <w:b w:val="false"/>
          <w:i/>
          <w:color w:val="000000"/>
          <w:sz w:val="28"/>
        </w:rPr>
        <w:t>–</w:t>
      </w:r>
      <w:r>
        <w:rPr>
          <w:rFonts w:ascii="Times New Roman"/>
          <w:b w:val="false"/>
          <w:i w:val="false"/>
          <w:color w:val="000000"/>
          <w:sz w:val="28"/>
        </w:rPr>
        <w:t xml:space="preserve"> разновидность минерального удобрения одного наименования, единых агрегатного состояния и состава по основным питательным элементам, производимого по единым техническим требованиям и (или) технологическому регламенту (инструкции), одного класса опасности;</w:t>
      </w:r>
    </w:p>
    <w:bookmarkEnd w:id="17"/>
    <w:bookmarkStart w:name="z26" w:id="18"/>
    <w:p>
      <w:pPr>
        <w:spacing w:after="0"/>
        <w:ind w:left="0"/>
        <w:jc w:val="both"/>
      </w:pPr>
      <w:r>
        <w:rPr>
          <w:rFonts w:ascii="Times New Roman"/>
          <w:b w:val="false"/>
          <w:i w:val="false"/>
          <w:color w:val="000000"/>
          <w:sz w:val="28"/>
        </w:rPr>
        <w:t>
      "официальный информационный источник сведений о химических веществах" – общедоступные источники информации, содержащие данные, на основе которых может быть проведена классификация опасности минеральных удобрений, в состав которых входят стандарты (межгосударственные, национальные (государственные)), протоколы исследований (испытаний) и измерений, проведенных аккредитованными испытательными лабораториями (центрами), включенными в единый реестр органов по оценке соответствия Союза (далее – аккредитованные лаборатории (центры)), заключения уполномоченных государственных органов государств-членов, реестры химических веществ (химической продукции) государств-членов, и другие официальные источники информации, содержащие данные, связанные с обращением химических веществ (химической продукции), и предусмотренные порядком формирования и ведения реестра химических веществ и смесей Союза, определяемым Евразийской экономической комиссией.</w:t>
      </w:r>
    </w:p>
    <w:bookmarkEnd w:id="18"/>
    <w:bookmarkStart w:name="z27" w:id="19"/>
    <w:p>
      <w:pPr>
        <w:spacing w:after="0"/>
        <w:ind w:left="0"/>
        <w:jc w:val="left"/>
      </w:pPr>
      <w:r>
        <w:rPr>
          <w:rFonts w:ascii="Times New Roman"/>
          <w:b/>
          <w:i w:val="false"/>
          <w:color w:val="000000"/>
        </w:rPr>
        <w:t xml:space="preserve"> III. Регистрация минерального удобрения</w:t>
      </w:r>
    </w:p>
    <w:bookmarkEnd w:id="19"/>
    <w:bookmarkStart w:name="z28" w:id="20"/>
    <w:p>
      <w:pPr>
        <w:spacing w:after="0"/>
        <w:ind w:left="0"/>
        <w:jc w:val="both"/>
      </w:pPr>
      <w:r>
        <w:rPr>
          <w:rFonts w:ascii="Times New Roman"/>
          <w:b w:val="false"/>
          <w:i w:val="false"/>
          <w:color w:val="000000"/>
          <w:sz w:val="28"/>
        </w:rPr>
        <w:t>
      5. Регистрация минерального удобрения проводится государственным органом одного из государств-членов, уполномоченным на проведение регистрации минерального удобрения (далее – уполномоченный орган), по выбору заявителя и состоит из следующих этапов:</w:t>
      </w:r>
    </w:p>
    <w:bookmarkEnd w:id="20"/>
    <w:bookmarkStart w:name="z29" w:id="21"/>
    <w:p>
      <w:pPr>
        <w:spacing w:after="0"/>
        <w:ind w:left="0"/>
        <w:jc w:val="both"/>
      </w:pPr>
      <w:r>
        <w:rPr>
          <w:rFonts w:ascii="Times New Roman"/>
          <w:b w:val="false"/>
          <w:i w:val="false"/>
          <w:color w:val="000000"/>
          <w:sz w:val="28"/>
        </w:rPr>
        <w:t>
      а) прием документов, представленных заявителем для регистрации минерального удобрения;</w:t>
      </w:r>
    </w:p>
    <w:bookmarkEnd w:id="21"/>
    <w:bookmarkStart w:name="z30" w:id="22"/>
    <w:p>
      <w:pPr>
        <w:spacing w:after="0"/>
        <w:ind w:left="0"/>
        <w:jc w:val="both"/>
      </w:pPr>
      <w:r>
        <w:rPr>
          <w:rFonts w:ascii="Times New Roman"/>
          <w:b w:val="false"/>
          <w:i w:val="false"/>
          <w:color w:val="000000"/>
          <w:sz w:val="28"/>
        </w:rPr>
        <w:t>
      б) рассмотрение и проверка представленных заявителем документов и содержащихся в них сведений, а также иных сведений (в качестве дополнительных доказательных материалов);</w:t>
      </w:r>
    </w:p>
    <w:bookmarkEnd w:id="22"/>
    <w:bookmarkStart w:name="z31" w:id="23"/>
    <w:p>
      <w:pPr>
        <w:spacing w:after="0"/>
        <w:ind w:left="0"/>
        <w:jc w:val="both"/>
      </w:pPr>
      <w:r>
        <w:rPr>
          <w:rFonts w:ascii="Times New Roman"/>
          <w:b w:val="false"/>
          <w:i w:val="false"/>
          <w:color w:val="000000"/>
          <w:sz w:val="28"/>
        </w:rPr>
        <w:t>
      в) принятие решения о регистрации минерального удобрения или об отказе в его регистрации;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присвоение минеральному удобрению индивидуального регистрационного номера, выдача заявителю свидетельства о регистрации минерального удобрения по форме согласно </w:t>
      </w:r>
      <w:r>
        <w:rPr>
          <w:rFonts w:ascii="Times New Roman"/>
          <w:b w:val="false"/>
          <w:i w:val="false"/>
          <w:color w:val="000000"/>
          <w:sz w:val="28"/>
        </w:rPr>
        <w:t>приложению № 3</w:t>
      </w:r>
      <w:r>
        <w:rPr>
          <w:rFonts w:ascii="Times New Roman"/>
          <w:b w:val="false"/>
          <w:i w:val="false"/>
          <w:color w:val="000000"/>
          <w:sz w:val="28"/>
        </w:rPr>
        <w:t xml:space="preserve"> к ТР ЕАЭС 039/2016, а также включение минерального удобрения в национальную часть единого реестра; </w:t>
      </w:r>
    </w:p>
    <w:bookmarkStart w:name="z33" w:id="24"/>
    <w:p>
      <w:pPr>
        <w:spacing w:after="0"/>
        <w:ind w:left="0"/>
        <w:jc w:val="both"/>
      </w:pPr>
      <w:r>
        <w:rPr>
          <w:rFonts w:ascii="Times New Roman"/>
          <w:b w:val="false"/>
          <w:i w:val="false"/>
          <w:color w:val="000000"/>
          <w:sz w:val="28"/>
        </w:rPr>
        <w:t>
      д) приостановление (возобновление) или прекращение действия выданного свидетельства о регистрации минерального удобрения (при необходимости).</w:t>
      </w:r>
    </w:p>
    <w:bookmarkEnd w:id="24"/>
    <w:bookmarkStart w:name="z34" w:id="25"/>
    <w:p>
      <w:pPr>
        <w:spacing w:after="0"/>
        <w:ind w:left="0"/>
        <w:jc w:val="both"/>
      </w:pPr>
      <w:r>
        <w:rPr>
          <w:rFonts w:ascii="Times New Roman"/>
          <w:b w:val="false"/>
          <w:i w:val="false"/>
          <w:color w:val="000000"/>
          <w:sz w:val="28"/>
        </w:rPr>
        <w:t>
      6. Регистрация минеральных удобрений проводится уполномоченным органом на основании документов, представленных заявителем на бумажном носителе и (или) в виде электронных документов.</w:t>
      </w:r>
    </w:p>
    <w:bookmarkEnd w:id="25"/>
    <w:bookmarkStart w:name="z35" w:id="26"/>
    <w:p>
      <w:pPr>
        <w:spacing w:after="0"/>
        <w:ind w:left="0"/>
        <w:jc w:val="both"/>
      </w:pPr>
      <w:r>
        <w:rPr>
          <w:rFonts w:ascii="Times New Roman"/>
          <w:b w:val="false"/>
          <w:i w:val="false"/>
          <w:color w:val="000000"/>
          <w:sz w:val="28"/>
        </w:rPr>
        <w:t>
      7. Основными принципами регистрации минеральных удобрений являются:</w:t>
      </w:r>
    </w:p>
    <w:bookmarkEnd w:id="26"/>
    <w:bookmarkStart w:name="z36" w:id="27"/>
    <w:p>
      <w:pPr>
        <w:spacing w:after="0"/>
        <w:ind w:left="0"/>
        <w:jc w:val="both"/>
      </w:pPr>
      <w:r>
        <w:rPr>
          <w:rFonts w:ascii="Times New Roman"/>
          <w:b w:val="false"/>
          <w:i w:val="false"/>
          <w:color w:val="000000"/>
          <w:sz w:val="28"/>
        </w:rPr>
        <w:t>
      а) полнота проведения регистрации минерального удобрения;</w:t>
      </w:r>
    </w:p>
    <w:bookmarkEnd w:id="27"/>
    <w:bookmarkStart w:name="z37" w:id="28"/>
    <w:p>
      <w:pPr>
        <w:spacing w:after="0"/>
        <w:ind w:left="0"/>
        <w:jc w:val="both"/>
      </w:pPr>
      <w:r>
        <w:rPr>
          <w:rFonts w:ascii="Times New Roman"/>
          <w:b w:val="false"/>
          <w:i w:val="false"/>
          <w:color w:val="000000"/>
          <w:sz w:val="28"/>
        </w:rPr>
        <w:t>
      б) применение механизма "единого окна" для представления документов и сведений с целью упрощения прохождения заявителем процедуры регистрации минерального удобрения;</w:t>
      </w:r>
    </w:p>
    <w:bookmarkEnd w:id="28"/>
    <w:bookmarkStart w:name="z38" w:id="29"/>
    <w:p>
      <w:pPr>
        <w:spacing w:after="0"/>
        <w:ind w:left="0"/>
        <w:jc w:val="both"/>
      </w:pPr>
      <w:r>
        <w:rPr>
          <w:rFonts w:ascii="Times New Roman"/>
          <w:b w:val="false"/>
          <w:i w:val="false"/>
          <w:color w:val="000000"/>
          <w:sz w:val="28"/>
        </w:rPr>
        <w:t>
      в) ориентация на мировой уровень развития науки и техники, нормы и правила обеспечения безопасности здоровья человека и окружающей среды;</w:t>
      </w:r>
    </w:p>
    <w:bookmarkEnd w:id="29"/>
    <w:bookmarkStart w:name="z39" w:id="30"/>
    <w:p>
      <w:pPr>
        <w:spacing w:after="0"/>
        <w:ind w:left="0"/>
        <w:jc w:val="both"/>
      </w:pPr>
      <w:r>
        <w:rPr>
          <w:rFonts w:ascii="Times New Roman"/>
          <w:b w:val="false"/>
          <w:i w:val="false"/>
          <w:color w:val="000000"/>
          <w:sz w:val="28"/>
        </w:rPr>
        <w:t xml:space="preserve">
      г) взаимное признание результатов исследований (испытаний), проведенных по единым методикам в аккредитованных лабораториях (центрах); </w:t>
      </w:r>
    </w:p>
    <w:bookmarkEnd w:id="30"/>
    <w:bookmarkStart w:name="z40" w:id="31"/>
    <w:p>
      <w:pPr>
        <w:spacing w:after="0"/>
        <w:ind w:left="0"/>
        <w:jc w:val="both"/>
      </w:pPr>
      <w:r>
        <w:rPr>
          <w:rFonts w:ascii="Times New Roman"/>
          <w:b w:val="false"/>
          <w:i w:val="false"/>
          <w:color w:val="000000"/>
          <w:sz w:val="28"/>
        </w:rPr>
        <w:t>
      д) взаимное признание регистрации минеральных удобрений;</w:t>
      </w:r>
    </w:p>
    <w:bookmarkEnd w:id="31"/>
    <w:bookmarkStart w:name="z41" w:id="32"/>
    <w:p>
      <w:pPr>
        <w:spacing w:after="0"/>
        <w:ind w:left="0"/>
        <w:jc w:val="both"/>
      </w:pPr>
      <w:r>
        <w:rPr>
          <w:rFonts w:ascii="Times New Roman"/>
          <w:b w:val="false"/>
          <w:i w:val="false"/>
          <w:color w:val="000000"/>
          <w:sz w:val="28"/>
        </w:rPr>
        <w:t>
      е) единство подходов при рассмотрении и проверке документов и содержащихся в них сведений, а также иных сведений (в качестве дополнительных доказательных материалов);</w:t>
      </w:r>
    </w:p>
    <w:bookmarkEnd w:id="32"/>
    <w:bookmarkStart w:name="z42" w:id="33"/>
    <w:p>
      <w:pPr>
        <w:spacing w:after="0"/>
        <w:ind w:left="0"/>
        <w:jc w:val="both"/>
      </w:pPr>
      <w:r>
        <w:rPr>
          <w:rFonts w:ascii="Times New Roman"/>
          <w:b w:val="false"/>
          <w:i w:val="false"/>
          <w:color w:val="000000"/>
          <w:sz w:val="28"/>
        </w:rPr>
        <w:t>
      ж) независимость и правовая защищенность экспертов, осуществляющих рассмотрение и проверку документов и сведений, при осуществлении ими профессиональной деятельности;</w:t>
      </w:r>
    </w:p>
    <w:bookmarkEnd w:id="33"/>
    <w:bookmarkStart w:name="z43" w:id="34"/>
    <w:p>
      <w:pPr>
        <w:spacing w:after="0"/>
        <w:ind w:left="0"/>
        <w:jc w:val="both"/>
      </w:pPr>
      <w:r>
        <w:rPr>
          <w:rFonts w:ascii="Times New Roman"/>
          <w:b w:val="false"/>
          <w:i w:val="false"/>
          <w:color w:val="000000"/>
          <w:sz w:val="28"/>
        </w:rPr>
        <w:t>
      з) транспарентность принятия решений;</w:t>
      </w:r>
    </w:p>
    <w:bookmarkEnd w:id="34"/>
    <w:bookmarkStart w:name="z44" w:id="35"/>
    <w:p>
      <w:pPr>
        <w:spacing w:after="0"/>
        <w:ind w:left="0"/>
        <w:jc w:val="both"/>
      </w:pPr>
      <w:r>
        <w:rPr>
          <w:rFonts w:ascii="Times New Roman"/>
          <w:b w:val="false"/>
          <w:i w:val="false"/>
          <w:color w:val="000000"/>
          <w:sz w:val="28"/>
        </w:rPr>
        <w:t>
      и) соблюдение режима конфиденциальности (при наличии) представленных заявителем документов и сведений.</w:t>
      </w:r>
    </w:p>
    <w:bookmarkEnd w:id="35"/>
    <w:bookmarkStart w:name="z45" w:id="36"/>
    <w:p>
      <w:pPr>
        <w:spacing w:after="0"/>
        <w:ind w:left="0"/>
        <w:jc w:val="both"/>
      </w:pPr>
      <w:r>
        <w:rPr>
          <w:rFonts w:ascii="Times New Roman"/>
          <w:b w:val="false"/>
          <w:i w:val="false"/>
          <w:color w:val="000000"/>
          <w:sz w:val="28"/>
        </w:rPr>
        <w:t>
      8. Для регистрации минерального удобрения заявитель представляет в уполномоченный орган следующие документы и сведения:</w:t>
      </w:r>
    </w:p>
    <w:bookmarkEnd w:id="36"/>
    <w:bookmarkStart w:name="z46" w:id="37"/>
    <w:p>
      <w:pPr>
        <w:spacing w:after="0"/>
        <w:ind w:left="0"/>
        <w:jc w:val="both"/>
      </w:pPr>
      <w:r>
        <w:rPr>
          <w:rFonts w:ascii="Times New Roman"/>
          <w:b w:val="false"/>
          <w:i w:val="false"/>
          <w:color w:val="000000"/>
          <w:sz w:val="28"/>
        </w:rPr>
        <w:t>
      а) заявление о проведении регистрации минерального удобрения по форме согласно приложению № 1;</w:t>
      </w:r>
    </w:p>
    <w:bookmarkEnd w:id="37"/>
    <w:bookmarkStart w:name="z47" w:id="38"/>
    <w:p>
      <w:pPr>
        <w:spacing w:after="0"/>
        <w:ind w:left="0"/>
        <w:jc w:val="both"/>
      </w:pPr>
      <w:r>
        <w:rPr>
          <w:rFonts w:ascii="Times New Roman"/>
          <w:b w:val="false"/>
          <w:i w:val="false"/>
          <w:color w:val="000000"/>
          <w:sz w:val="28"/>
        </w:rPr>
        <w:t>
      б) паспорт безопасности, оформленный в соответствии с межгосударственным стандартом "Паспорт безопасности химической продукции. Общие требования";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протоколы исследований (испытаний) и измерений, проведенных в аккредитованных лабораториях (центрах), подтверждающие соответствие минерального удобрения нормам радиационной и химической безопасности согласно </w:t>
      </w:r>
      <w:r>
        <w:rPr>
          <w:rFonts w:ascii="Times New Roman"/>
          <w:b w:val="false"/>
          <w:i w:val="false"/>
          <w:color w:val="000000"/>
          <w:sz w:val="28"/>
        </w:rPr>
        <w:t>приложению № 2</w:t>
      </w:r>
      <w:r>
        <w:rPr>
          <w:rFonts w:ascii="Times New Roman"/>
          <w:b w:val="false"/>
          <w:i w:val="false"/>
          <w:color w:val="000000"/>
          <w:sz w:val="28"/>
        </w:rPr>
        <w:t xml:space="preserve"> к ТР ЕАЭС 039/2016;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протоколы и (или) отчеты исследований (испытаний) и измерений, проведенных в аккредитованных лабораториях (центрах), и (или) заключения, и (или) отчеты, подтверждающие классификацию минерального удобрения по опасным факторам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ТР ЕАЭС 039/2016 (указанные документы составляются с учетом сведений из официальных информационных источников сведений о химических веществах);</w:t>
      </w:r>
    </w:p>
    <w:bookmarkStart w:name="z50" w:id="39"/>
    <w:p>
      <w:pPr>
        <w:spacing w:after="0"/>
        <w:ind w:left="0"/>
        <w:jc w:val="both"/>
      </w:pPr>
      <w:r>
        <w:rPr>
          <w:rFonts w:ascii="Times New Roman"/>
          <w:b w:val="false"/>
          <w:i w:val="false"/>
          <w:color w:val="000000"/>
          <w:sz w:val="28"/>
        </w:rPr>
        <w:t xml:space="preserve">
      д) протоколы исследований (испытаний) и измерений, проведенных в аккредитованных лабораториях (центрах) и (или) собственных испытательных лабораториях изготовителя, подтверждающие соответствие внешнего вида и состава минерального удобрения, содержания питательных элементов, в том числе макро- и микроэлементов, сведениям, указанным на упаковке, этикетке или ярлыке и в сопроводительной документации; </w:t>
      </w:r>
    </w:p>
    <w:bookmarkEnd w:id="39"/>
    <w:bookmarkStart w:name="z51" w:id="40"/>
    <w:p>
      <w:pPr>
        <w:spacing w:after="0"/>
        <w:ind w:left="0"/>
        <w:jc w:val="both"/>
      </w:pPr>
      <w:r>
        <w:rPr>
          <w:rFonts w:ascii="Times New Roman"/>
          <w:b w:val="false"/>
          <w:i w:val="false"/>
          <w:color w:val="000000"/>
          <w:sz w:val="28"/>
        </w:rPr>
        <w:t>
      е) рекомендации по применению минерального удобрения;</w:t>
      </w:r>
    </w:p>
    <w:bookmarkEnd w:id="40"/>
    <w:bookmarkStart w:name="z52" w:id="41"/>
    <w:p>
      <w:pPr>
        <w:spacing w:after="0"/>
        <w:ind w:left="0"/>
        <w:jc w:val="both"/>
      </w:pPr>
      <w:r>
        <w:rPr>
          <w:rFonts w:ascii="Times New Roman"/>
          <w:b w:val="false"/>
          <w:i w:val="false"/>
          <w:color w:val="000000"/>
          <w:sz w:val="28"/>
        </w:rPr>
        <w:t>
      ж) заключение о фитотоксичности (при наличии);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проект маркировки минерального удобрения, которая должна содержать информацию, указанную в </w:t>
      </w:r>
      <w:r>
        <w:rPr>
          <w:rFonts w:ascii="Times New Roman"/>
          <w:b w:val="false"/>
          <w:i w:val="false"/>
          <w:color w:val="000000"/>
          <w:sz w:val="28"/>
        </w:rPr>
        <w:t>пункте 21</w:t>
      </w:r>
      <w:r>
        <w:rPr>
          <w:rFonts w:ascii="Times New Roman"/>
          <w:b w:val="false"/>
          <w:i w:val="false"/>
          <w:color w:val="000000"/>
          <w:sz w:val="28"/>
        </w:rPr>
        <w:t xml:space="preserve"> ТР ЕАЭС 039/2016 (за исключением подпункта "к" пункта 21 ТР ЕАЭС 039/2016); </w:t>
      </w:r>
    </w:p>
    <w:bookmarkStart w:name="z54" w:id="42"/>
    <w:p>
      <w:pPr>
        <w:spacing w:after="0"/>
        <w:ind w:left="0"/>
        <w:jc w:val="both"/>
      </w:pPr>
      <w:r>
        <w:rPr>
          <w:rFonts w:ascii="Times New Roman"/>
          <w:b w:val="false"/>
          <w:i w:val="false"/>
          <w:color w:val="000000"/>
          <w:sz w:val="28"/>
        </w:rPr>
        <w:t>
      и) копия документа, в соответствии с которым производится минеральное удобрение;</w:t>
      </w:r>
    </w:p>
    <w:bookmarkEnd w:id="42"/>
    <w:bookmarkStart w:name="z55" w:id="43"/>
    <w:p>
      <w:pPr>
        <w:spacing w:after="0"/>
        <w:ind w:left="0"/>
        <w:jc w:val="both"/>
      </w:pPr>
      <w:r>
        <w:rPr>
          <w:rFonts w:ascii="Times New Roman"/>
          <w:b w:val="false"/>
          <w:i w:val="false"/>
          <w:color w:val="000000"/>
          <w:sz w:val="28"/>
        </w:rPr>
        <w:t>
      к) иные документы и сведения (при наличии), подтверждающие соответствие минерального удобрения требованиям ТР ЕАЭС 039/2016 и иным вступившим в силу техническим регламентам Союза, действие которых на него распространяется (в качестве дополнительных доказательных материалов).</w:t>
      </w:r>
    </w:p>
    <w:bookmarkEnd w:id="43"/>
    <w:bookmarkStart w:name="z56" w:id="44"/>
    <w:p>
      <w:pPr>
        <w:spacing w:after="0"/>
        <w:ind w:left="0"/>
        <w:jc w:val="both"/>
      </w:pPr>
      <w:r>
        <w:rPr>
          <w:rFonts w:ascii="Times New Roman"/>
          <w:b w:val="false"/>
          <w:i w:val="false"/>
          <w:color w:val="000000"/>
          <w:sz w:val="28"/>
        </w:rPr>
        <w:t>
      9. Сведения, указанные в паспорте безопасности, оформленном в соответствии с межгосударственным стандартом "Паспорт безопасности химической продукции. Общие требования", должны сопровождаться ссылкой на официальный информационный источник сведений о химических веществах.</w:t>
      </w:r>
    </w:p>
    <w:bookmarkEnd w:id="44"/>
    <w:bookmarkStart w:name="z57" w:id="45"/>
    <w:p>
      <w:pPr>
        <w:spacing w:after="0"/>
        <w:ind w:left="0"/>
        <w:jc w:val="both"/>
      </w:pPr>
      <w:r>
        <w:rPr>
          <w:rFonts w:ascii="Times New Roman"/>
          <w:b w:val="false"/>
          <w:i w:val="false"/>
          <w:color w:val="000000"/>
          <w:sz w:val="28"/>
        </w:rPr>
        <w:t>
      10. В случае если документы составлены на иностранном языке, к ним должен прилагаться перевод на русский язык и при наличии соответствующих требований в законодательстве государства-члена – на государственный язык (государственные языки) государства-члена, на территории которого осуществляется регистрация минерального удобрения.</w:t>
      </w:r>
    </w:p>
    <w:bookmarkEnd w:id="45"/>
    <w:bookmarkStart w:name="z58" w:id="46"/>
    <w:p>
      <w:pPr>
        <w:spacing w:after="0"/>
        <w:ind w:left="0"/>
        <w:jc w:val="both"/>
      </w:pPr>
      <w:r>
        <w:rPr>
          <w:rFonts w:ascii="Times New Roman"/>
          <w:b w:val="false"/>
          <w:i w:val="false"/>
          <w:color w:val="000000"/>
          <w:sz w:val="28"/>
        </w:rPr>
        <w:t>
      Переводы документов с иностранного языка на русский язык и государственный язык государства-члена должны быть заверены подписью и печатью заявителя (если иное не установлено законодательством государства-члена) или нотариально.</w:t>
      </w:r>
    </w:p>
    <w:bookmarkEnd w:id="46"/>
    <w:bookmarkStart w:name="z59" w:id="47"/>
    <w:p>
      <w:pPr>
        <w:spacing w:after="0"/>
        <w:ind w:left="0"/>
        <w:jc w:val="both"/>
      </w:pPr>
      <w:r>
        <w:rPr>
          <w:rFonts w:ascii="Times New Roman"/>
          <w:b w:val="false"/>
          <w:i w:val="false"/>
          <w:color w:val="000000"/>
          <w:sz w:val="28"/>
        </w:rPr>
        <w:t>
      Торговое наименование минерального удобрения может содержать буквы латинского алфавита.</w:t>
      </w:r>
    </w:p>
    <w:bookmarkEnd w:id="47"/>
    <w:bookmarkStart w:name="z60" w:id="48"/>
    <w:p>
      <w:pPr>
        <w:spacing w:after="0"/>
        <w:ind w:left="0"/>
        <w:jc w:val="both"/>
      </w:pPr>
      <w:r>
        <w:rPr>
          <w:rFonts w:ascii="Times New Roman"/>
          <w:b w:val="false"/>
          <w:i w:val="false"/>
          <w:color w:val="000000"/>
          <w:sz w:val="28"/>
        </w:rPr>
        <w:t>
      11. Ответственность за полноту, достоверность и актуальность документов и сведений, представляемых для регистрации минерального удобрения, несет заявитель.</w:t>
      </w:r>
    </w:p>
    <w:bookmarkEnd w:id="48"/>
    <w:bookmarkStart w:name="z61" w:id="49"/>
    <w:p>
      <w:pPr>
        <w:spacing w:after="0"/>
        <w:ind w:left="0"/>
        <w:jc w:val="both"/>
      </w:pPr>
      <w:r>
        <w:rPr>
          <w:rFonts w:ascii="Times New Roman"/>
          <w:b w:val="false"/>
          <w:i w:val="false"/>
          <w:color w:val="000000"/>
          <w:sz w:val="28"/>
        </w:rPr>
        <w:t xml:space="preserve">
      12. Уполномоченный орган осуществляет рассмотрение и проверку представленных заявителем документов и сведений, принимает решение о регистрации минерального удобрения или об отказе в его регистрации и информирует заявителя о принятом решении в письменной форме (на бумажном носителе и (или) в электронном виде) в течение 30 рабочих дней с даты регистрации заявления о проведении регистрации минерального удобрения в уполномоченном органе, за исключением случаев, когда заявителем представлен неполный комплект документов и (или) сведений, предусмотренных пунктом 8 настоящего Порядка, недостаточно для принятия решения о регистрации минерального удобрения. </w:t>
      </w:r>
    </w:p>
    <w:bookmarkEnd w:id="49"/>
    <w:bookmarkStart w:name="z62" w:id="50"/>
    <w:p>
      <w:pPr>
        <w:spacing w:after="0"/>
        <w:ind w:left="0"/>
        <w:jc w:val="both"/>
      </w:pPr>
      <w:r>
        <w:rPr>
          <w:rFonts w:ascii="Times New Roman"/>
          <w:b w:val="false"/>
          <w:i w:val="false"/>
          <w:color w:val="000000"/>
          <w:sz w:val="28"/>
        </w:rPr>
        <w:t>
      13. Основаниями для принятия решения об отказе в регистрации минерального удобрения являются:</w:t>
      </w:r>
    </w:p>
    <w:bookmarkEnd w:id="50"/>
    <w:bookmarkStart w:name="z63" w:id="51"/>
    <w:p>
      <w:pPr>
        <w:spacing w:after="0"/>
        <w:ind w:left="0"/>
        <w:jc w:val="both"/>
      </w:pPr>
      <w:r>
        <w:rPr>
          <w:rFonts w:ascii="Times New Roman"/>
          <w:b w:val="false"/>
          <w:i w:val="false"/>
          <w:color w:val="000000"/>
          <w:sz w:val="28"/>
        </w:rPr>
        <w:t>
      а) несоответствие минерального удобрения требованиям ТР ЕАЭС 039/2016 и иных вступивших в силу технических регламентов Союза, действие которых на него распространяется;</w:t>
      </w:r>
    </w:p>
    <w:bookmarkEnd w:id="51"/>
    <w:bookmarkStart w:name="z64" w:id="52"/>
    <w:p>
      <w:pPr>
        <w:spacing w:after="0"/>
        <w:ind w:left="0"/>
        <w:jc w:val="both"/>
      </w:pPr>
      <w:r>
        <w:rPr>
          <w:rFonts w:ascii="Times New Roman"/>
          <w:b w:val="false"/>
          <w:i w:val="false"/>
          <w:color w:val="000000"/>
          <w:sz w:val="28"/>
        </w:rPr>
        <w:t>
      б) выявленные несоответствия и (или) противоречия в представленных заявителем документах и (или) сведениях о минеральном удобрении;</w:t>
      </w:r>
    </w:p>
    <w:bookmarkEnd w:id="52"/>
    <w:bookmarkStart w:name="z65" w:id="53"/>
    <w:p>
      <w:pPr>
        <w:spacing w:after="0"/>
        <w:ind w:left="0"/>
        <w:jc w:val="both"/>
      </w:pPr>
      <w:r>
        <w:rPr>
          <w:rFonts w:ascii="Times New Roman"/>
          <w:b w:val="false"/>
          <w:i w:val="false"/>
          <w:color w:val="000000"/>
          <w:sz w:val="28"/>
        </w:rPr>
        <w:t>
      в) представление заявителем документов, содержащих неполные и (или) недостоверные сведения о минеральном удобрении;</w:t>
      </w:r>
    </w:p>
    <w:bookmarkEnd w:id="53"/>
    <w:bookmarkStart w:name="z66" w:id="54"/>
    <w:p>
      <w:pPr>
        <w:spacing w:after="0"/>
        <w:ind w:left="0"/>
        <w:jc w:val="both"/>
      </w:pPr>
      <w:r>
        <w:rPr>
          <w:rFonts w:ascii="Times New Roman"/>
          <w:b w:val="false"/>
          <w:i w:val="false"/>
          <w:color w:val="000000"/>
          <w:sz w:val="28"/>
        </w:rPr>
        <w:t xml:space="preserve">
      г) непредставление заявителем по запросу уполномоченного органа необходимых документов и (или) сведений о минеральном удобрении в соответствии с пунктом 8 настоящего Порядка в срок, указанный в пункте 15 настоящего Порядка; </w:t>
      </w:r>
    </w:p>
    <w:bookmarkEnd w:id="54"/>
    <w:bookmarkStart w:name="z67" w:id="55"/>
    <w:p>
      <w:pPr>
        <w:spacing w:after="0"/>
        <w:ind w:left="0"/>
        <w:jc w:val="both"/>
      </w:pPr>
      <w:r>
        <w:rPr>
          <w:rFonts w:ascii="Times New Roman"/>
          <w:b w:val="false"/>
          <w:i w:val="false"/>
          <w:color w:val="000000"/>
          <w:sz w:val="28"/>
        </w:rPr>
        <w:t>
      д) несоответствие лица, представившего документы для регистрации минерального удобрения, требованиям, предъявляемым к заявителю.</w:t>
      </w:r>
    </w:p>
    <w:bookmarkEnd w:id="55"/>
    <w:bookmarkStart w:name="z68" w:id="56"/>
    <w:p>
      <w:pPr>
        <w:spacing w:after="0"/>
        <w:ind w:left="0"/>
        <w:jc w:val="both"/>
      </w:pPr>
      <w:r>
        <w:rPr>
          <w:rFonts w:ascii="Times New Roman"/>
          <w:b w:val="false"/>
          <w:i w:val="false"/>
          <w:color w:val="000000"/>
          <w:sz w:val="28"/>
        </w:rPr>
        <w:t>
      14. В случае если заявителем представлен неполный комплект документов и (или) если сведений о минеральном удобрении, предусмотренных пунктом 8 настоящего Порядка, недостаточно для принятия решения, уполномоченный орган в течение 10 рабочих дней с даты регистрации заявления о проведении регистрации минерального удобрения направляет заявителю запрос о представлении необходимых документов и (или) сведений. Указанный запрос вручается заявителю непосредственно или направляется ему в письменной форме (на бумажном носителе) заказным почтовым отправлением с описью вложения и уведомлением о вручении и (или) в электронном виде.</w:t>
      </w:r>
    </w:p>
    <w:bookmarkEnd w:id="56"/>
    <w:bookmarkStart w:name="z69" w:id="57"/>
    <w:p>
      <w:pPr>
        <w:spacing w:after="0"/>
        <w:ind w:left="0"/>
        <w:jc w:val="both"/>
      </w:pPr>
      <w:r>
        <w:rPr>
          <w:rFonts w:ascii="Times New Roman"/>
          <w:b w:val="false"/>
          <w:i w:val="false"/>
          <w:color w:val="000000"/>
          <w:sz w:val="28"/>
        </w:rPr>
        <w:t xml:space="preserve">
      15. Срок представления заявителем ответа на указанный в пункте 14 настоящего Порядка запрос не должен превышать 30 рабочих дней с даты получения заявителем такого запроса. </w:t>
      </w:r>
    </w:p>
    <w:bookmarkEnd w:id="57"/>
    <w:bookmarkStart w:name="z70" w:id="58"/>
    <w:p>
      <w:pPr>
        <w:spacing w:after="0"/>
        <w:ind w:left="0"/>
        <w:jc w:val="both"/>
      </w:pPr>
      <w:r>
        <w:rPr>
          <w:rFonts w:ascii="Times New Roman"/>
          <w:b w:val="false"/>
          <w:i w:val="false"/>
          <w:color w:val="000000"/>
          <w:sz w:val="28"/>
        </w:rPr>
        <w:t xml:space="preserve">
      Время представления заявителем документов и (или) сведений по запросу уполномоченного органа не учитывается при исчислении указанного в пункте 12 настоящего Порядка срока, установленного для проведения регистрации минерального удобрения уполномоченным органом. </w:t>
      </w:r>
    </w:p>
    <w:bookmarkEnd w:id="58"/>
    <w:bookmarkStart w:name="z71" w:id="59"/>
    <w:p>
      <w:pPr>
        <w:spacing w:after="0"/>
        <w:ind w:left="0"/>
        <w:jc w:val="both"/>
      </w:pPr>
      <w:r>
        <w:rPr>
          <w:rFonts w:ascii="Times New Roman"/>
          <w:b w:val="false"/>
          <w:i w:val="false"/>
          <w:color w:val="000000"/>
          <w:sz w:val="28"/>
        </w:rPr>
        <w:t xml:space="preserve">
      16. При непредставлении заявителем в срок, указанный в пункте 15 настоящего Порядка, недостающих документов и (или) сведений уполномоченный орган отказывает в регистрации минерального удобрения. О принятом решении уполномоченный орган информирует заявителя в письменной форме (на бумажном носителе) заказным почтовым отправлением с описью вложения и уведомлением о вручении и (или) в электронном виде в течение 5 рабочих дней с даты принятия указанного решения. </w:t>
      </w:r>
    </w:p>
    <w:bookmarkEnd w:id="59"/>
    <w:bookmarkStart w:name="z72" w:id="60"/>
    <w:p>
      <w:pPr>
        <w:spacing w:after="0"/>
        <w:ind w:left="0"/>
        <w:jc w:val="both"/>
      </w:pPr>
      <w:r>
        <w:rPr>
          <w:rFonts w:ascii="Times New Roman"/>
          <w:b w:val="false"/>
          <w:i w:val="false"/>
          <w:color w:val="000000"/>
          <w:sz w:val="28"/>
        </w:rPr>
        <w:t>
      17. В случае устранения замечаний, послуживших основанием для отказа в регистрации минерального удобрения, заявитель вправе повторно обратиться в уполномоченный орган для регистрации минерального удобрения в соответствии с ТР ЕАЭС 039/2016 и настоящим Порядком.</w:t>
      </w:r>
    </w:p>
    <w:bookmarkEnd w:id="60"/>
    <w:bookmarkStart w:name="z73" w:id="61"/>
    <w:p>
      <w:pPr>
        <w:spacing w:after="0"/>
        <w:ind w:left="0"/>
        <w:jc w:val="both"/>
      </w:pPr>
      <w:r>
        <w:rPr>
          <w:rFonts w:ascii="Times New Roman"/>
          <w:b w:val="false"/>
          <w:i w:val="false"/>
          <w:color w:val="000000"/>
          <w:sz w:val="28"/>
        </w:rPr>
        <w:t>
      18. Решение об отказе в регистрации минерального удобрения может быть обжаловано заявителем в соответствии с законодательством государства-члена, уполномоченный орган которого принял такое решение.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случае принятия решения о регистрации минерального удобрения уполномоченный орган в течение 5 рабочих дней с даты принятия такого решения присваивает минеральному удобрению индивидуальный регистрационный номер, включает в национальную часть единого реестра сведения и документы по перечню согласно приложению № 2 и выдает заявителю свидетельство о регистрации минерального удобрения по форме, предусмотренной </w:t>
      </w:r>
      <w:r>
        <w:rPr>
          <w:rFonts w:ascii="Times New Roman"/>
          <w:b w:val="false"/>
          <w:i w:val="false"/>
          <w:color w:val="000000"/>
          <w:sz w:val="28"/>
        </w:rPr>
        <w:t>приложением № 3</w:t>
      </w:r>
      <w:r>
        <w:rPr>
          <w:rFonts w:ascii="Times New Roman"/>
          <w:b w:val="false"/>
          <w:i w:val="false"/>
          <w:color w:val="000000"/>
          <w:sz w:val="28"/>
        </w:rPr>
        <w:t xml:space="preserve"> к ТР ЕАЭС 039/2016, на бумажном носителе, имеющем степень защиты, установленную в соответствии с законодательством государства-члена, уполномоченный орган которого принял решение о регистрации минерального удобрения.</w:t>
      </w:r>
    </w:p>
    <w:bookmarkStart w:name="z75" w:id="62"/>
    <w:p>
      <w:pPr>
        <w:spacing w:after="0"/>
        <w:ind w:left="0"/>
        <w:jc w:val="both"/>
      </w:pPr>
      <w:r>
        <w:rPr>
          <w:rFonts w:ascii="Times New Roman"/>
          <w:b w:val="false"/>
          <w:i w:val="false"/>
          <w:color w:val="000000"/>
          <w:sz w:val="28"/>
        </w:rPr>
        <w:t>
      20. Индивидуальный регистрационный номер минерального удобрения формируется с использованием интегрированной информационной системы Союза при включении сведений о минеральном удобрении в национальную часть единого реестра и представляет собой порядковый номер минерального удобрения в национальной части единого реестра.</w:t>
      </w:r>
    </w:p>
    <w:bookmarkEnd w:id="62"/>
    <w:bookmarkStart w:name="z76" w:id="63"/>
    <w:p>
      <w:pPr>
        <w:spacing w:after="0"/>
        <w:ind w:left="0"/>
        <w:jc w:val="both"/>
      </w:pPr>
      <w:r>
        <w:rPr>
          <w:rFonts w:ascii="Times New Roman"/>
          <w:b w:val="false"/>
          <w:i w:val="false"/>
          <w:color w:val="000000"/>
          <w:sz w:val="28"/>
        </w:rPr>
        <w:t xml:space="preserve">
      21. Свидетельство о регистрации минерального удобрения составляется на русском языке и государственном языке (государственных языках) государства-члена, на территории которого реализуются минеральные удобрения (при наличии соответствующих требований в законодательстве указанного государства-члена). </w:t>
      </w:r>
    </w:p>
    <w:bookmarkEnd w:id="63"/>
    <w:bookmarkStart w:name="z77" w:id="64"/>
    <w:p>
      <w:pPr>
        <w:spacing w:after="0"/>
        <w:ind w:left="0"/>
        <w:jc w:val="both"/>
      </w:pPr>
      <w:r>
        <w:rPr>
          <w:rFonts w:ascii="Times New Roman"/>
          <w:b w:val="false"/>
          <w:i w:val="false"/>
          <w:color w:val="000000"/>
          <w:sz w:val="28"/>
        </w:rPr>
        <w:t>
      22. Срок действия свидетельства о регистрации минерального удобрения не ограничен.</w:t>
      </w:r>
    </w:p>
    <w:bookmarkEnd w:id="64"/>
    <w:bookmarkStart w:name="z78" w:id="65"/>
    <w:p>
      <w:pPr>
        <w:spacing w:after="0"/>
        <w:ind w:left="0"/>
        <w:jc w:val="both"/>
      </w:pPr>
      <w:r>
        <w:rPr>
          <w:rFonts w:ascii="Times New Roman"/>
          <w:b w:val="false"/>
          <w:i w:val="false"/>
          <w:color w:val="000000"/>
          <w:sz w:val="28"/>
        </w:rPr>
        <w:t xml:space="preserve">
      23. Номер свидетельства о регистрации минерального удобрения формируется в следующем порядке: </w:t>
      </w:r>
    </w:p>
    <w:bookmarkEnd w:id="65"/>
    <w:bookmarkStart w:name="z79" w:id="66"/>
    <w:p>
      <w:pPr>
        <w:spacing w:after="0"/>
        <w:ind w:left="0"/>
        <w:jc w:val="both"/>
      </w:pPr>
      <w:r>
        <w:rPr>
          <w:rFonts w:ascii="Times New Roman"/>
          <w:b w:val="false"/>
          <w:i w:val="false"/>
          <w:color w:val="000000"/>
          <w:sz w:val="28"/>
        </w:rPr>
        <w:t>
      ХХ.ХХ.ХХХХХХХХ.Х.ХХХХХХ,</w:t>
      </w:r>
    </w:p>
    <w:bookmarkEnd w:id="66"/>
    <w:bookmarkStart w:name="z80" w:id="67"/>
    <w:p>
      <w:pPr>
        <w:spacing w:after="0"/>
        <w:ind w:left="0"/>
        <w:jc w:val="both"/>
      </w:pPr>
      <w:r>
        <w:rPr>
          <w:rFonts w:ascii="Times New Roman"/>
          <w:b w:val="false"/>
          <w:i w:val="false"/>
          <w:color w:val="000000"/>
          <w:sz w:val="28"/>
        </w:rPr>
        <w:t>
      1       2       3       4       5</w:t>
      </w:r>
    </w:p>
    <w:bookmarkEnd w:id="67"/>
    <w:bookmarkStart w:name="z81" w:id="68"/>
    <w:p>
      <w:pPr>
        <w:spacing w:after="0"/>
        <w:ind w:left="0"/>
        <w:jc w:val="both"/>
      </w:pPr>
      <w:r>
        <w:rPr>
          <w:rFonts w:ascii="Times New Roman"/>
          <w:b w:val="false"/>
          <w:i w:val="false"/>
          <w:color w:val="000000"/>
          <w:sz w:val="28"/>
        </w:rPr>
        <w:t xml:space="preserve">
      где: </w:t>
      </w:r>
    </w:p>
    <w:bookmarkEnd w:id="68"/>
    <w:bookmarkStart w:name="z82" w:id="69"/>
    <w:p>
      <w:pPr>
        <w:spacing w:after="0"/>
        <w:ind w:left="0"/>
        <w:jc w:val="both"/>
      </w:pPr>
      <w:r>
        <w:rPr>
          <w:rFonts w:ascii="Times New Roman"/>
          <w:b w:val="false"/>
          <w:i w:val="false"/>
          <w:color w:val="000000"/>
          <w:sz w:val="28"/>
        </w:rPr>
        <w:t xml:space="preserve">
      элемент 1 – 2-значный буквенный международный код государства-члена, в котором была проведена регистрация минерального удобрения; </w:t>
      </w:r>
    </w:p>
    <w:bookmarkEnd w:id="69"/>
    <w:bookmarkStart w:name="z83" w:id="70"/>
    <w:p>
      <w:pPr>
        <w:spacing w:after="0"/>
        <w:ind w:left="0"/>
        <w:jc w:val="both"/>
      </w:pPr>
      <w:r>
        <w:rPr>
          <w:rFonts w:ascii="Times New Roman"/>
          <w:b w:val="false"/>
          <w:i w:val="false"/>
          <w:color w:val="000000"/>
          <w:sz w:val="28"/>
        </w:rPr>
        <w:t xml:space="preserve">
      элемент 2 – 2-значный цифровой код региона государства-члена (от 01 до 99), формируемый в соответствии с законодательством государства-члена; </w:t>
      </w:r>
    </w:p>
    <w:bookmarkEnd w:id="70"/>
    <w:bookmarkStart w:name="z84" w:id="71"/>
    <w:p>
      <w:pPr>
        <w:spacing w:after="0"/>
        <w:ind w:left="0"/>
        <w:jc w:val="both"/>
      </w:pPr>
      <w:r>
        <w:rPr>
          <w:rFonts w:ascii="Times New Roman"/>
          <w:b w:val="false"/>
          <w:i w:val="false"/>
          <w:color w:val="000000"/>
          <w:sz w:val="28"/>
        </w:rPr>
        <w:t xml:space="preserve">
      элемент 3 – 8-значный индивидуальный регистрационный номер минерального удобрения в едином реестре; </w:t>
      </w:r>
    </w:p>
    <w:bookmarkEnd w:id="71"/>
    <w:bookmarkStart w:name="z85" w:id="72"/>
    <w:p>
      <w:pPr>
        <w:spacing w:after="0"/>
        <w:ind w:left="0"/>
        <w:jc w:val="both"/>
      </w:pPr>
      <w:r>
        <w:rPr>
          <w:rFonts w:ascii="Times New Roman"/>
          <w:b w:val="false"/>
          <w:i w:val="false"/>
          <w:color w:val="000000"/>
          <w:sz w:val="28"/>
        </w:rPr>
        <w:t xml:space="preserve">
      элемент 4 – обозначение категории заявителя (изготовитель (P), уполномоченное изготовителем лицо (A) или импортер (I)); </w:t>
      </w:r>
    </w:p>
    <w:bookmarkEnd w:id="72"/>
    <w:bookmarkStart w:name="z86" w:id="73"/>
    <w:p>
      <w:pPr>
        <w:spacing w:after="0"/>
        <w:ind w:left="0"/>
        <w:jc w:val="both"/>
      </w:pPr>
      <w:r>
        <w:rPr>
          <w:rFonts w:ascii="Times New Roman"/>
          <w:b w:val="false"/>
          <w:i w:val="false"/>
          <w:color w:val="000000"/>
          <w:sz w:val="28"/>
        </w:rPr>
        <w:t>
      элемент 5 – 6-значный порядковый номер свидетельства о регистрации минерального удобрения.</w:t>
      </w:r>
    </w:p>
    <w:bookmarkEnd w:id="73"/>
    <w:bookmarkStart w:name="z87" w:id="74"/>
    <w:p>
      <w:pPr>
        <w:spacing w:after="0"/>
        <w:ind w:left="0"/>
        <w:jc w:val="both"/>
      </w:pPr>
      <w:r>
        <w:rPr>
          <w:rFonts w:ascii="Times New Roman"/>
          <w:b w:val="false"/>
          <w:i w:val="false"/>
          <w:color w:val="000000"/>
          <w:sz w:val="28"/>
        </w:rPr>
        <w:t xml:space="preserve">
      24. В одном свидетельстве о регистрации минерального удобрения допускается указание нескольких марок минерального удобрения при выполнении следующих условий: </w:t>
      </w:r>
    </w:p>
    <w:bookmarkEnd w:id="74"/>
    <w:bookmarkStart w:name="z88" w:id="75"/>
    <w:p>
      <w:pPr>
        <w:spacing w:after="0"/>
        <w:ind w:left="0"/>
        <w:jc w:val="both"/>
      </w:pPr>
      <w:r>
        <w:rPr>
          <w:rFonts w:ascii="Times New Roman"/>
          <w:b w:val="false"/>
          <w:i w:val="false"/>
          <w:color w:val="000000"/>
          <w:sz w:val="28"/>
        </w:rPr>
        <w:t xml:space="preserve">
      производство по единым техническим требованиям, технологическому регламенту (технологической инструкции); </w:t>
      </w:r>
    </w:p>
    <w:bookmarkEnd w:id="75"/>
    <w:bookmarkStart w:name="z89" w:id="76"/>
    <w:p>
      <w:pPr>
        <w:spacing w:after="0"/>
        <w:ind w:left="0"/>
        <w:jc w:val="both"/>
      </w:pPr>
      <w:r>
        <w:rPr>
          <w:rFonts w:ascii="Times New Roman"/>
          <w:b w:val="false"/>
          <w:i w:val="false"/>
          <w:color w:val="000000"/>
          <w:sz w:val="28"/>
        </w:rPr>
        <w:t>
      единый поименованный состав основных питательных элементов;</w:t>
      </w:r>
    </w:p>
    <w:bookmarkEnd w:id="76"/>
    <w:bookmarkStart w:name="z90" w:id="77"/>
    <w:p>
      <w:pPr>
        <w:spacing w:after="0"/>
        <w:ind w:left="0"/>
        <w:jc w:val="both"/>
      </w:pPr>
      <w:r>
        <w:rPr>
          <w:rFonts w:ascii="Times New Roman"/>
          <w:b w:val="false"/>
          <w:i w:val="false"/>
          <w:color w:val="000000"/>
          <w:sz w:val="28"/>
        </w:rPr>
        <w:t>
      единый класс опасности всех марок минерального удобрения;</w:t>
      </w:r>
    </w:p>
    <w:bookmarkEnd w:id="77"/>
    <w:bookmarkStart w:name="z91" w:id="78"/>
    <w:p>
      <w:pPr>
        <w:spacing w:after="0"/>
        <w:ind w:left="0"/>
        <w:jc w:val="both"/>
      </w:pPr>
      <w:r>
        <w:rPr>
          <w:rFonts w:ascii="Times New Roman"/>
          <w:b w:val="false"/>
          <w:i w:val="false"/>
          <w:color w:val="000000"/>
          <w:sz w:val="28"/>
        </w:rPr>
        <w:t>
      единообразность агрегатного состояния всех марок минерального удобрения.</w:t>
      </w:r>
    </w:p>
    <w:bookmarkEnd w:id="78"/>
    <w:bookmarkStart w:name="z92" w:id="79"/>
    <w:p>
      <w:pPr>
        <w:spacing w:after="0"/>
        <w:ind w:left="0"/>
        <w:jc w:val="both"/>
      </w:pPr>
      <w:r>
        <w:rPr>
          <w:rFonts w:ascii="Times New Roman"/>
          <w:b w:val="false"/>
          <w:i w:val="false"/>
          <w:color w:val="000000"/>
          <w:sz w:val="28"/>
        </w:rPr>
        <w:t>
      Допускается включение марок минеральных удобрений с микроэлементами в свидетельство о регистрации минерального удобрения с аналогичными марками минерального удобрения без микроэлементов при условии, что класс опасности регистрируемого минерального удобрения не изменяется.</w:t>
      </w:r>
    </w:p>
    <w:bookmarkEnd w:id="79"/>
    <w:bookmarkStart w:name="z93" w:id="80"/>
    <w:p>
      <w:pPr>
        <w:spacing w:after="0"/>
        <w:ind w:left="0"/>
        <w:jc w:val="both"/>
      </w:pPr>
      <w:r>
        <w:rPr>
          <w:rFonts w:ascii="Times New Roman"/>
          <w:b w:val="false"/>
          <w:i w:val="false"/>
          <w:color w:val="000000"/>
          <w:sz w:val="28"/>
        </w:rPr>
        <w:t>
      При значительном объеме информации о включаемых в свидетельство о регистрации минерального удобрения марках минерального удобрения информация о них приводится в приложении к свидетельству о регистрации минерального удобрения. Приложение является неотъемлемой частью свидетельства о регистрации минерального удобрения. Каждый лист приложения нумеруется и содержит номер свидетельства о регистрации минерального удобрения, должность, подпись, инициалы и фамилию руководителя уполномоченного органа, который выдал свидетельство о регистрации минерального удобрения, печать указанного органа. В свидетельстве о регистрации минерального удобрения приводится ссылка на приложение (с указанием количества листов в приложении).</w:t>
      </w:r>
    </w:p>
    <w:bookmarkEnd w:id="80"/>
    <w:bookmarkStart w:name="z94" w:id="81"/>
    <w:p>
      <w:pPr>
        <w:spacing w:after="0"/>
        <w:ind w:left="0"/>
        <w:jc w:val="both"/>
      </w:pPr>
      <w:r>
        <w:rPr>
          <w:rFonts w:ascii="Times New Roman"/>
          <w:b w:val="false"/>
          <w:i w:val="false"/>
          <w:color w:val="000000"/>
          <w:sz w:val="28"/>
        </w:rPr>
        <w:t>
      25. Для включения в свидетельство о регистрации минерального удобрения информации о дополнительных марках минерального удобрения заявитель должен представить в уполномоченный орган, который выдал свидетельство о регистрации минерального удобрения, заявление в произвольной форме о внесении в свидетельство о регистрации минерального удобрения необходимых сведений (с приложением документов и (или) сведений, подтверждающих соблюдение условий, определенных пунктом 24 настоящего Порядка). Указанное заявление может быть представлено на бумажном носителе и (или) в электронном виде.</w:t>
      </w:r>
    </w:p>
    <w:bookmarkEnd w:id="81"/>
    <w:bookmarkStart w:name="z95" w:id="82"/>
    <w:p>
      <w:pPr>
        <w:spacing w:after="0"/>
        <w:ind w:left="0"/>
        <w:jc w:val="both"/>
      </w:pPr>
      <w:r>
        <w:rPr>
          <w:rFonts w:ascii="Times New Roman"/>
          <w:b w:val="false"/>
          <w:i w:val="false"/>
          <w:color w:val="000000"/>
          <w:sz w:val="28"/>
        </w:rPr>
        <w:t>
      26. Уполномоченный орган принимает решение о включении информации о дополнительной марке минерального удобрения в свидетельство о регистрации минерального удобрения и в национальную часть единого реестра в течение 5 рабочих дней с даты регистрации заявления, указанного в пункте 25 настоящего Порядка.</w:t>
      </w:r>
    </w:p>
    <w:bookmarkEnd w:id="82"/>
    <w:bookmarkStart w:name="z96" w:id="83"/>
    <w:p>
      <w:pPr>
        <w:spacing w:after="0"/>
        <w:ind w:left="0"/>
        <w:jc w:val="both"/>
      </w:pPr>
      <w:r>
        <w:rPr>
          <w:rFonts w:ascii="Times New Roman"/>
          <w:b w:val="false"/>
          <w:i w:val="false"/>
          <w:color w:val="000000"/>
          <w:sz w:val="28"/>
        </w:rPr>
        <w:t>
      При внесении соответствующих изменений в свидетельство о регистрации минерального удобрения и в национальную часть единого реестра индивидуальный регистрационный номер минерального удобрения не изменяется и выдается новое свидетельство о регистрации минерального удобрения.</w:t>
      </w:r>
    </w:p>
    <w:bookmarkEnd w:id="83"/>
    <w:bookmarkStart w:name="z97" w:id="84"/>
    <w:p>
      <w:pPr>
        <w:spacing w:after="0"/>
        <w:ind w:left="0"/>
        <w:jc w:val="both"/>
      </w:pPr>
      <w:r>
        <w:rPr>
          <w:rFonts w:ascii="Times New Roman"/>
          <w:b w:val="false"/>
          <w:i w:val="false"/>
          <w:color w:val="000000"/>
          <w:sz w:val="28"/>
        </w:rPr>
        <w:t>
      27. Минеральное удобрение подлежит перерегистрации при изменении сырья и технологии, послуживших основанием для изменения класса опасности минерального удобрения, в соответствии с разделом III настоящего Порядка.</w:t>
      </w:r>
    </w:p>
    <w:bookmarkEnd w:id="84"/>
    <w:bookmarkStart w:name="z98" w:id="85"/>
    <w:p>
      <w:pPr>
        <w:spacing w:after="0"/>
        <w:ind w:left="0"/>
        <w:jc w:val="both"/>
      </w:pPr>
      <w:r>
        <w:rPr>
          <w:rFonts w:ascii="Times New Roman"/>
          <w:b w:val="false"/>
          <w:i w:val="false"/>
          <w:color w:val="000000"/>
          <w:sz w:val="28"/>
        </w:rPr>
        <w:t xml:space="preserve">
      28. При внесении в паспорт безопасности, оформленный в соответствии c межгосударственным стандартом "Паспорт безопасности химической продукции. Общие требования", изменений, не влияющих на класс опасности минерального удобрения, перерегистрация минерального удобрения не требуется. </w:t>
      </w:r>
    </w:p>
    <w:bookmarkEnd w:id="85"/>
    <w:bookmarkStart w:name="z99" w:id="86"/>
    <w:p>
      <w:pPr>
        <w:spacing w:after="0"/>
        <w:ind w:left="0"/>
        <w:jc w:val="both"/>
      </w:pPr>
      <w:r>
        <w:rPr>
          <w:rFonts w:ascii="Times New Roman"/>
          <w:b w:val="false"/>
          <w:i w:val="false"/>
          <w:color w:val="000000"/>
          <w:sz w:val="28"/>
        </w:rPr>
        <w:t>
      При внесении заявителем изменений в паспорт безопасности, оформленный в соответствии с межгосударственным стандартом "Паспорт безопасности химической продукции. Общие требования", актуальная версия этого паспорта безопасности должна быть направлена заявителем в электронном виде в уполномоченный орган, который зарегистрировал минеральное удобрение, в течение 30 календарных дней с даты внесения изменений в указанный паспорт безопасности для включения в национальную часть единого реестра.</w:t>
      </w:r>
    </w:p>
    <w:bookmarkEnd w:id="86"/>
    <w:bookmarkStart w:name="z100" w:id="87"/>
    <w:p>
      <w:pPr>
        <w:spacing w:after="0"/>
        <w:ind w:left="0"/>
        <w:jc w:val="both"/>
      </w:pPr>
      <w:r>
        <w:rPr>
          <w:rFonts w:ascii="Times New Roman"/>
          <w:b w:val="false"/>
          <w:i w:val="false"/>
          <w:color w:val="000000"/>
          <w:sz w:val="28"/>
        </w:rPr>
        <w:t>
      29. Допускается замена действующего свидетельства о регистрации минерального удобрения без проведения перерегистрации в следующих случаях:</w:t>
      </w:r>
    </w:p>
    <w:bookmarkEnd w:id="87"/>
    <w:bookmarkStart w:name="z101" w:id="88"/>
    <w:p>
      <w:pPr>
        <w:spacing w:after="0"/>
        <w:ind w:left="0"/>
        <w:jc w:val="both"/>
      </w:pPr>
      <w:r>
        <w:rPr>
          <w:rFonts w:ascii="Times New Roman"/>
          <w:b w:val="false"/>
          <w:i w:val="false"/>
          <w:color w:val="000000"/>
          <w:sz w:val="28"/>
        </w:rPr>
        <w:t>
      выявление в свидетельстве о регистрации минерального удобрения ошибок (опечаток);</w:t>
      </w:r>
    </w:p>
    <w:bookmarkEnd w:id="88"/>
    <w:bookmarkStart w:name="z102" w:id="89"/>
    <w:p>
      <w:pPr>
        <w:spacing w:after="0"/>
        <w:ind w:left="0"/>
        <w:jc w:val="both"/>
      </w:pPr>
      <w:r>
        <w:rPr>
          <w:rFonts w:ascii="Times New Roman"/>
          <w:b w:val="false"/>
          <w:i w:val="false"/>
          <w:color w:val="000000"/>
          <w:sz w:val="28"/>
        </w:rPr>
        <w:t>
      изменение торгового наименования минерального удобрения и (или) включение новой марки минерального удобрения в соответствии с условиями, указанными в пункте 24 настоящего Порядка;</w:t>
      </w:r>
    </w:p>
    <w:bookmarkEnd w:id="89"/>
    <w:p>
      <w:pPr>
        <w:spacing w:after="0"/>
        <w:ind w:left="0"/>
        <w:jc w:val="both"/>
      </w:pPr>
      <w:bookmarkStart w:name="z103" w:id="90"/>
      <w:r>
        <w:rPr>
          <w:rFonts w:ascii="Times New Roman"/>
          <w:b w:val="false"/>
          <w:i w:val="false"/>
          <w:color w:val="000000"/>
          <w:sz w:val="28"/>
        </w:rPr>
        <w:t xml:space="preserve">
      изменение организационно-правовой формы, места нахождения (адреса юридического лица) – для юридического лица или места жительства – для физического лица, зарегистрированного </w:t>
      </w:r>
    </w:p>
    <w:bookmarkEnd w:id="90"/>
    <w:p>
      <w:pPr>
        <w:spacing w:after="0"/>
        <w:ind w:left="0"/>
        <w:jc w:val="both"/>
      </w:pPr>
      <w:r>
        <w:rPr>
          <w:rFonts w:ascii="Times New Roman"/>
          <w:b w:val="false"/>
          <w:i w:val="false"/>
          <w:color w:val="000000"/>
          <w:sz w:val="28"/>
        </w:rPr>
        <w:t>в качестве индивидуального предпринимателя, номера телефона и (или) адреса электронной почты заявителя;</w:t>
      </w:r>
    </w:p>
    <w:bookmarkStart w:name="z104" w:id="91"/>
    <w:p>
      <w:pPr>
        <w:spacing w:after="0"/>
        <w:ind w:left="0"/>
        <w:jc w:val="both"/>
      </w:pPr>
      <w:r>
        <w:rPr>
          <w:rFonts w:ascii="Times New Roman"/>
          <w:b w:val="false"/>
          <w:i w:val="false"/>
          <w:color w:val="000000"/>
          <w:sz w:val="28"/>
        </w:rPr>
        <w:t>
      изменение организационно-правовой формы, места нахождения (адреса юридического лица) изготовителя.</w:t>
      </w:r>
    </w:p>
    <w:bookmarkEnd w:id="91"/>
    <w:bookmarkStart w:name="z105" w:id="92"/>
    <w:p>
      <w:pPr>
        <w:spacing w:after="0"/>
        <w:ind w:left="0"/>
        <w:jc w:val="both"/>
      </w:pPr>
      <w:r>
        <w:rPr>
          <w:rFonts w:ascii="Times New Roman"/>
          <w:b w:val="false"/>
          <w:i w:val="false"/>
          <w:color w:val="000000"/>
          <w:sz w:val="28"/>
        </w:rPr>
        <w:t>
      При включении новой марки минерального удобрения в свидетельство о регистрации минерального удобрения в свидетельстве указывается дата включения этой марки.</w:t>
      </w:r>
    </w:p>
    <w:bookmarkEnd w:id="92"/>
    <w:bookmarkStart w:name="z106" w:id="93"/>
    <w:p>
      <w:pPr>
        <w:spacing w:after="0"/>
        <w:ind w:left="0"/>
        <w:jc w:val="both"/>
      </w:pPr>
      <w:r>
        <w:rPr>
          <w:rFonts w:ascii="Times New Roman"/>
          <w:b w:val="false"/>
          <w:i w:val="false"/>
          <w:color w:val="000000"/>
          <w:sz w:val="28"/>
        </w:rPr>
        <w:t>
      30. Действие свидетельства о регистрации минерального удобрения может быть прекращено, если один из компонентов минерального удобрения был включен в перечень запрещенных к выпуску в обращение на таможенной территории Союза химических веществ, или приостановлено по требованию (предписанию) контролирующего (надзорного) органа одного из государств-членов с направлением соответствующего уведомления заявителю. При этом в национальную часть единого реестра вносится соответствующая запись.</w:t>
      </w:r>
    </w:p>
    <w:bookmarkEnd w:id="93"/>
    <w:bookmarkStart w:name="z107" w:id="94"/>
    <w:p>
      <w:pPr>
        <w:spacing w:after="0"/>
        <w:ind w:left="0"/>
        <w:jc w:val="both"/>
      </w:pPr>
      <w:r>
        <w:rPr>
          <w:rFonts w:ascii="Times New Roman"/>
          <w:b w:val="false"/>
          <w:i w:val="false"/>
          <w:color w:val="000000"/>
          <w:sz w:val="28"/>
        </w:rPr>
        <w:t>
      Указанное уведомление направляется заявителю в письменной форме (на бумажном носителе) заказным почтовым отправлением с описью вложения и уведомлением о вручении и (или) в электронном виде в течение 5 рабочих дней с даты приостановления или прекращения действия свидетельства о регистрации минерального удобрения.</w:t>
      </w:r>
    </w:p>
    <w:bookmarkEnd w:id="94"/>
    <w:bookmarkStart w:name="z108" w:id="95"/>
    <w:p>
      <w:pPr>
        <w:spacing w:after="0"/>
        <w:ind w:left="0"/>
        <w:jc w:val="both"/>
      </w:pPr>
      <w:r>
        <w:rPr>
          <w:rFonts w:ascii="Times New Roman"/>
          <w:b w:val="false"/>
          <w:i w:val="false"/>
          <w:color w:val="000000"/>
          <w:sz w:val="28"/>
        </w:rPr>
        <w:t>
      31. При устранении замечаний, послуживших причиной приостановления или прекращения действия свидетельства о регистрации минерального удобрения, заявитель вправе обратиться в уполномоченный орган, выдавший свидетельство о регистрации минерального удобрения, для возобновления действия этого свидетельства с представлением документов, подтверждающих факт устранения замечаний.</w:t>
      </w:r>
    </w:p>
    <w:bookmarkEnd w:id="95"/>
    <w:bookmarkStart w:name="z109" w:id="96"/>
    <w:p>
      <w:pPr>
        <w:spacing w:after="0"/>
        <w:ind w:left="0"/>
        <w:jc w:val="both"/>
      </w:pPr>
      <w:r>
        <w:rPr>
          <w:rFonts w:ascii="Times New Roman"/>
          <w:b w:val="false"/>
          <w:i w:val="false"/>
          <w:color w:val="000000"/>
          <w:sz w:val="28"/>
        </w:rPr>
        <w:t>
      32. По результатам рассмотрения представленных заявителем документов, указанных в пункте 31 настоящего Порядка, уполномоченный орган принимает решение о возобновлении действия свидетельства о регистрации минерального удобрения или об отказе в нем и информирует заявителя о принятом решении в течение 10 рабочих дней с даты регистрации поступления документов в уполномоченный орган.</w:t>
      </w:r>
    </w:p>
    <w:bookmarkEnd w:id="96"/>
    <w:bookmarkStart w:name="z110" w:id="97"/>
    <w:p>
      <w:pPr>
        <w:spacing w:after="0"/>
        <w:ind w:left="0"/>
        <w:jc w:val="left"/>
      </w:pPr>
      <w:r>
        <w:rPr>
          <w:rFonts w:ascii="Times New Roman"/>
          <w:b/>
          <w:i w:val="false"/>
          <w:color w:val="000000"/>
        </w:rPr>
        <w:t xml:space="preserve"> IV. Формирование и ведение единого реестра </w:t>
      </w:r>
    </w:p>
    <w:bookmarkEnd w:id="97"/>
    <w:bookmarkStart w:name="z111" w:id="98"/>
    <w:p>
      <w:pPr>
        <w:spacing w:after="0"/>
        <w:ind w:left="0"/>
        <w:jc w:val="both"/>
      </w:pPr>
      <w:r>
        <w:rPr>
          <w:rFonts w:ascii="Times New Roman"/>
          <w:b w:val="false"/>
          <w:i w:val="false"/>
          <w:color w:val="000000"/>
          <w:sz w:val="28"/>
        </w:rPr>
        <w:t>
      33. Единый реестр состоит из национальных частей, формирование и ведение которых осуществляются уполномоченными органами в ходе регистрации минеральных удобрений на основе информационного взаимодействия уполномоченных органов между собой, уполномоченных органов и Евразийской экономической комиссии (далее – Комиссия) с использованием интегрированной информационной системы Союза при реализации общих процессов в рамках Союза.</w:t>
      </w:r>
    </w:p>
    <w:bookmarkEnd w:id="98"/>
    <w:bookmarkStart w:name="z112" w:id="99"/>
    <w:p>
      <w:pPr>
        <w:spacing w:after="0"/>
        <w:ind w:left="0"/>
        <w:jc w:val="both"/>
      </w:pPr>
      <w:r>
        <w:rPr>
          <w:rFonts w:ascii="Times New Roman"/>
          <w:b w:val="false"/>
          <w:i w:val="false"/>
          <w:color w:val="000000"/>
          <w:sz w:val="28"/>
        </w:rPr>
        <w:t>
      34. Формирование и ведение единого реестра осуществляются на русском языке (с возможностью использования букв латинского алфавита) в структурированном виде на базе программно-аппаратных средств уполномоченных органов с обеспечением возможности обмена информацией между национальными частями единого реестра и официальным сайтом Союза в электронной форме.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Формирование национальных частей единого реестра осуществляется уполномоченными органами в ходе регистрации минеральных удобрений путем включения в национальную часть единого реестра сведений и документов о минеральном удобрении по перечню, предусмотренному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Порядку, полученных в рамках оценки соответствия минерального удобрения требованиям ТР ЕАЭС 039/2016 и требованиям иных вступивших в силу технических регламентов Союза, действие которых распространяется на это минеральное удобрение.</w:t>
      </w:r>
    </w:p>
    <w:bookmarkStart w:name="z114" w:id="100"/>
    <w:p>
      <w:pPr>
        <w:spacing w:after="0"/>
        <w:ind w:left="0"/>
        <w:jc w:val="both"/>
      </w:pPr>
      <w:r>
        <w:rPr>
          <w:rFonts w:ascii="Times New Roman"/>
          <w:b w:val="false"/>
          <w:i w:val="false"/>
          <w:color w:val="000000"/>
          <w:sz w:val="28"/>
        </w:rPr>
        <w:t xml:space="preserve">
      36. Доступ заинтересованных лиц к сведениям и документам, включенным в открытую часть единого реестра по перечню согласно приложению № 3, осуществляется на безвозмездной основе на официальном сайте Союза и официальных сайтах уполномоченных органов. </w:t>
      </w:r>
    </w:p>
    <w:bookmarkEnd w:id="100"/>
    <w:bookmarkStart w:name="z115" w:id="101"/>
    <w:p>
      <w:pPr>
        <w:spacing w:after="0"/>
        <w:ind w:left="0"/>
        <w:jc w:val="both"/>
      </w:pPr>
      <w:r>
        <w:rPr>
          <w:rFonts w:ascii="Times New Roman"/>
          <w:b w:val="false"/>
          <w:i w:val="false"/>
          <w:color w:val="000000"/>
          <w:sz w:val="28"/>
        </w:rPr>
        <w:t>
      37. Уполномоченные органы:</w:t>
      </w:r>
    </w:p>
    <w:bookmarkEnd w:id="101"/>
    <w:bookmarkStart w:name="z116" w:id="102"/>
    <w:p>
      <w:pPr>
        <w:spacing w:after="0"/>
        <w:ind w:left="0"/>
        <w:jc w:val="both"/>
      </w:pPr>
      <w:r>
        <w:rPr>
          <w:rFonts w:ascii="Times New Roman"/>
          <w:b w:val="false"/>
          <w:i w:val="false"/>
          <w:color w:val="000000"/>
          <w:sz w:val="28"/>
        </w:rPr>
        <w:t>
      а) обеспечивают сбор, хранение, систематизацию и актуализацию сведений о разрешенных к обращению на рынке Союза минеральных удобрениях в рамках формирования и ведения национальных частей единого реестра на основе представленных заявителем сведений, а также защиту от несанкционированного доступа к ним;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представляют в Комиссию сведения и документы, включаемые в открытую часть единого реестра по перечню, предусмотренному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Порядку, для их опубликования на официальном сайте Союза и несут ответственность за их достоверность;</w:t>
      </w:r>
    </w:p>
    <w:bookmarkStart w:name="z118" w:id="103"/>
    <w:p>
      <w:pPr>
        <w:spacing w:after="0"/>
        <w:ind w:left="0"/>
        <w:jc w:val="both"/>
      </w:pPr>
      <w:r>
        <w:rPr>
          <w:rFonts w:ascii="Times New Roman"/>
          <w:b w:val="false"/>
          <w:i w:val="false"/>
          <w:color w:val="000000"/>
          <w:sz w:val="28"/>
        </w:rPr>
        <w:t>
      в) обеспечивают актуальность сведений и документов, включаемых в национальные части единого реестра, и своевременно представляют их в Комиссию для опубликования на официальном сайте Союза;</w:t>
      </w:r>
    </w:p>
    <w:bookmarkEnd w:id="103"/>
    <w:bookmarkStart w:name="z119" w:id="104"/>
    <w:p>
      <w:pPr>
        <w:spacing w:after="0"/>
        <w:ind w:left="0"/>
        <w:jc w:val="both"/>
      </w:pPr>
      <w:r>
        <w:rPr>
          <w:rFonts w:ascii="Times New Roman"/>
          <w:b w:val="false"/>
          <w:i w:val="false"/>
          <w:color w:val="000000"/>
          <w:sz w:val="28"/>
        </w:rPr>
        <w:t>
      г) осуществляют информационное взаимодействие с уполномоченными органами других государств-членов по вопросам реализации ТР ЕАЭС 039/2016 и классификации минеральных удобрений по опасным факторам.</w:t>
      </w:r>
    </w:p>
    <w:bookmarkEnd w:id="104"/>
    <w:bookmarkStart w:name="z120" w:id="105"/>
    <w:p>
      <w:pPr>
        <w:spacing w:after="0"/>
        <w:ind w:left="0"/>
        <w:jc w:val="both"/>
      </w:pPr>
      <w:r>
        <w:rPr>
          <w:rFonts w:ascii="Times New Roman"/>
          <w:b w:val="false"/>
          <w:i w:val="false"/>
          <w:color w:val="000000"/>
          <w:sz w:val="28"/>
        </w:rPr>
        <w:t>
      38. Сведения, не подлежащие опубликованию в открытой части единого реестра, относятся к конфиденциальной информации.</w:t>
      </w:r>
    </w:p>
    <w:bookmarkEnd w:id="105"/>
    <w:bookmarkStart w:name="z121" w:id="106"/>
    <w:p>
      <w:pPr>
        <w:spacing w:after="0"/>
        <w:ind w:left="0"/>
        <w:jc w:val="both"/>
      </w:pPr>
      <w:r>
        <w:rPr>
          <w:rFonts w:ascii="Times New Roman"/>
          <w:b w:val="false"/>
          <w:i w:val="false"/>
          <w:color w:val="000000"/>
          <w:sz w:val="28"/>
        </w:rPr>
        <w:t>
      39. Обмен конфиденциальной информацией между уполномоченными органами осуществляется по запросу с учетом соблюдения режима конфиденциальности в целях обеспечения исполнения требований TP ЕАЭС 039/2016 и настоящего Порядка.</w:t>
      </w:r>
    </w:p>
    <w:bookmarkEnd w:id="106"/>
    <w:bookmarkStart w:name="z122" w:id="107"/>
    <w:p>
      <w:pPr>
        <w:spacing w:after="0"/>
        <w:ind w:left="0"/>
        <w:jc w:val="both"/>
      </w:pPr>
      <w:r>
        <w:rPr>
          <w:rFonts w:ascii="Times New Roman"/>
          <w:b w:val="false"/>
          <w:i w:val="false"/>
          <w:color w:val="000000"/>
          <w:sz w:val="28"/>
        </w:rPr>
        <w:t>
      40. Уполномоченные органы обеспечивают защиту конфиденциальной информации от несанкционированного доступа, в том числе от вирусов и хакерских атак.</w:t>
      </w:r>
    </w:p>
    <w:bookmarkEnd w:id="107"/>
    <w:bookmarkStart w:name="z123" w:id="108"/>
    <w:p>
      <w:pPr>
        <w:spacing w:after="0"/>
        <w:ind w:left="0"/>
        <w:jc w:val="both"/>
      </w:pPr>
      <w:r>
        <w:rPr>
          <w:rFonts w:ascii="Times New Roman"/>
          <w:b w:val="false"/>
          <w:i w:val="false"/>
          <w:color w:val="000000"/>
          <w:sz w:val="28"/>
        </w:rPr>
        <w:t xml:space="preserve">
      41. При возникновении угрозы разглашения конфиденциальной информации уполномоченные органы используют все доступные средства для устранения данной угрозы или минимизации последствий такого разглашения. При возникновении подобных ситуаций уполномоченный орган обязан незамедлительно проинформировать заявителя о риске нарушения конфиденциальности информации. </w:t>
      </w:r>
    </w:p>
    <w:bookmarkEnd w:id="108"/>
    <w:bookmarkStart w:name="z124" w:id="109"/>
    <w:p>
      <w:pPr>
        <w:spacing w:after="0"/>
        <w:ind w:left="0"/>
        <w:jc w:val="both"/>
      </w:pPr>
      <w:r>
        <w:rPr>
          <w:rFonts w:ascii="Times New Roman"/>
          <w:b w:val="false"/>
          <w:i w:val="false"/>
          <w:color w:val="000000"/>
          <w:sz w:val="28"/>
        </w:rPr>
        <w:t>
      42. Должностные лица уполномоченного органа несут ответственность за разглашение конфиденциальной информации в соответствии с законодательством государства-члена.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регистрации</w:t>
            </w:r>
            <w:r>
              <w:br/>
            </w:r>
            <w:r>
              <w:rPr>
                <w:rFonts w:ascii="Times New Roman"/>
                <w:b w:val="false"/>
                <w:i w:val="false"/>
                <w:color w:val="000000"/>
                <w:sz w:val="20"/>
              </w:rPr>
              <w:t>минеральных удобрений,</w:t>
            </w:r>
            <w:r>
              <w:br/>
            </w:r>
            <w:r>
              <w:rPr>
                <w:rFonts w:ascii="Times New Roman"/>
                <w:b w:val="false"/>
                <w:i w:val="false"/>
                <w:color w:val="000000"/>
                <w:sz w:val="20"/>
              </w:rPr>
              <w:t>формирования и ведения</w:t>
            </w:r>
            <w:r>
              <w:br/>
            </w:r>
            <w:r>
              <w:rPr>
                <w:rFonts w:ascii="Times New Roman"/>
                <w:b w:val="false"/>
                <w:i w:val="false"/>
                <w:color w:val="000000"/>
                <w:sz w:val="20"/>
              </w:rPr>
              <w:t xml:space="preserve">единого реестра разрешенных </w:t>
            </w:r>
            <w:r>
              <w:br/>
            </w:r>
            <w:r>
              <w:rPr>
                <w:rFonts w:ascii="Times New Roman"/>
                <w:b w:val="false"/>
                <w:i w:val="false"/>
                <w:color w:val="000000"/>
                <w:sz w:val="20"/>
              </w:rPr>
              <w:t>к обращению на рынке</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минеральных удобрений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 уполномоченного органа</w:t>
            </w:r>
          </w:p>
          <w:p>
            <w:pPr>
              <w:spacing w:after="20"/>
              <w:ind w:left="20"/>
              <w:jc w:val="both"/>
            </w:pPr>
            <w:r>
              <w:rPr>
                <w:rFonts w:ascii="Times New Roman"/>
                <w:b w:val="false"/>
                <w:i w:val="false"/>
                <w:color w:val="000000"/>
                <w:sz w:val="20"/>
              </w:rPr>
              <w:t xml:space="preserve"> государства – члена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bookmarkStart w:name="z127" w:id="110"/>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о проведении регистрации минерального удобрения*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краткое наименование заявителя – для юридического лица либо Ф.И.О. (отчество указывается при наличии) заявителя – для физического лица, зарегистрированного в качестве индивидуального предпринимателя)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являющегося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(вид деятельности (статус) заявителя)</w:t>
            </w:r>
          </w:p>
          <w:bookmarkEnd w:id="11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зарегистрированного по адресу: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заявителя (адрес юридического лица, фактический адрес – для юридического лица либо адрес места жительства – для физического лица, зарегистрированного в качестве индивидуального предпринимателя))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 – члена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адрес электронной почты)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провести регистрацию: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минерального удобрения, включая марки (при наличии), торговое наименование (при наличии), вид минерального удобрения)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предназначенного для использования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применения: сельскохозяйственное производство, личное подсобное хозяйство и др.)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минерального удобрения: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 краткое (сокращенное) наименование (при наличии), адрес места нахождения (адрес юридического лица, фактический адрес, адрес (адреса) производства минерального удобрения, если адрес (адреса) отличается от адреса юридического лица) – для юридического лица либо Ф.И.О. (отчество указывается при наличии), адрес места жительства, сведения о государственной регистрации физического лица в качестве индивидуального предпринимателя – для физического лица)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соответствии с которым производится минеральное удобрение: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заявлению прилагаю следующие документы: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безопасности, оформленный в соответствии с межгосударственным стандартом "Паспорт безопасности химической продукции. Общие требования"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 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xml:space="preserve">
проект маркировки, которая должна содержать информацию, указанную в пункте 21 технического регламента Евразийского экономического союза "О требованиях к минеральным удобрениям" (ТР ЕАЭС 039/2016), за исключением подпункта "к" указанного пункта </w:t>
            </w:r>
          </w:p>
          <w:bookmarkEnd w:id="112"/>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 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в соответствии с которым производится минеральное удобрение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на __ 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заявленные о минеральном удобрении сведения (копии протоколов исследований (испытаний) и измерений и другие документы и сведения, указанные в подпунктах "в", "г", "д", "е", "ж" и "к" пункта 8 Порядка регистрации минеральных удобрений, формирования и ведения единого реестра разрешенных к обращению на рынке Евразийского экономического союза минеральных удобрений),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 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 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__листах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(подпись)</w:t>
            </w:r>
          </w:p>
          <w:bookmarkEnd w:id="113"/>
          <w:p>
            <w:pPr>
              <w:spacing w:after="20"/>
              <w:ind w:left="20"/>
              <w:jc w:val="both"/>
            </w:pPr>
            <w:r>
              <w:rPr>
                <w:rFonts w:ascii="Times New Roman"/>
                <w:b w:val="false"/>
                <w:i w:val="false"/>
                <w:color w:val="000000"/>
                <w:sz w:val="20"/>
              </w:rPr>
              <w:t>
М.П.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указывается при наличии))</w:t>
            </w:r>
          </w:p>
        </w:tc>
      </w:tr>
    </w:tbl>
    <w:bookmarkStart w:name="z131" w:id="114"/>
    <w:p>
      <w:pPr>
        <w:spacing w:after="0"/>
        <w:ind w:left="0"/>
        <w:jc w:val="both"/>
      </w:pPr>
      <w:r>
        <w:rPr>
          <w:rFonts w:ascii="Times New Roman"/>
          <w:b w:val="false"/>
          <w:i w:val="false"/>
          <w:color w:val="000000"/>
          <w:sz w:val="28"/>
        </w:rPr>
        <w:t>
      Заполняется сотрудником уполномоченного органа государства – члена Евразийского экономического союза: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________ 20__ 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под №______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принявший заявление: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указывается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*Заявление оформляется на бланке заявителя.</w:t>
            </w:r>
          </w:p>
          <w:bookmarkEnd w:id="115"/>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регистрации</w:t>
            </w:r>
            <w:r>
              <w:br/>
            </w:r>
            <w:r>
              <w:rPr>
                <w:rFonts w:ascii="Times New Roman"/>
                <w:b w:val="false"/>
                <w:i w:val="false"/>
                <w:color w:val="000000"/>
                <w:sz w:val="20"/>
              </w:rPr>
              <w:t>минеральных удобрений,</w:t>
            </w:r>
            <w:r>
              <w:br/>
            </w:r>
            <w:r>
              <w:rPr>
                <w:rFonts w:ascii="Times New Roman"/>
                <w:b w:val="false"/>
                <w:i w:val="false"/>
                <w:color w:val="000000"/>
                <w:sz w:val="20"/>
              </w:rPr>
              <w:t>формирования и ведения</w:t>
            </w:r>
            <w:r>
              <w:br/>
            </w:r>
            <w:r>
              <w:rPr>
                <w:rFonts w:ascii="Times New Roman"/>
                <w:b w:val="false"/>
                <w:i w:val="false"/>
                <w:color w:val="000000"/>
                <w:sz w:val="20"/>
              </w:rPr>
              <w:t>единого реестра разрешенных</w:t>
            </w:r>
            <w:r>
              <w:br/>
            </w:r>
            <w:r>
              <w:rPr>
                <w:rFonts w:ascii="Times New Roman"/>
                <w:b w:val="false"/>
                <w:i w:val="false"/>
                <w:color w:val="000000"/>
                <w:sz w:val="20"/>
              </w:rPr>
              <w:t>к обращению на рынке</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минеральных</w:t>
            </w:r>
            <w:r>
              <w:br/>
            </w:r>
            <w:r>
              <w:rPr>
                <w:rFonts w:ascii="Times New Roman"/>
                <w:b w:val="false"/>
                <w:i w:val="false"/>
                <w:color w:val="000000"/>
                <w:sz w:val="20"/>
              </w:rPr>
              <w:t>удобрений</w:t>
            </w:r>
          </w:p>
        </w:tc>
      </w:tr>
    </w:tbl>
    <w:bookmarkStart w:name="z134" w:id="116"/>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сведений и документов, включаемых в национальные части единого реестра разрешенных к обращению на рынке Евразийского экономического союза минеральных удобрений </w:t>
      </w:r>
    </w:p>
    <w:bookmarkEnd w:id="116"/>
    <w:bookmarkStart w:name="z135" w:id="117"/>
    <w:p>
      <w:pPr>
        <w:spacing w:after="0"/>
        <w:ind w:left="0"/>
        <w:jc w:val="both"/>
      </w:pPr>
      <w:r>
        <w:rPr>
          <w:rFonts w:ascii="Times New Roman"/>
          <w:b w:val="false"/>
          <w:i w:val="false"/>
          <w:color w:val="000000"/>
          <w:sz w:val="28"/>
        </w:rPr>
        <w:t>
      1. Сведения о минеральном удобрении:</w:t>
      </w:r>
    </w:p>
    <w:bookmarkEnd w:id="117"/>
    <w:bookmarkStart w:name="z136" w:id="118"/>
    <w:p>
      <w:pPr>
        <w:spacing w:after="0"/>
        <w:ind w:left="0"/>
        <w:jc w:val="both"/>
      </w:pPr>
      <w:r>
        <w:rPr>
          <w:rFonts w:ascii="Times New Roman"/>
          <w:b w:val="false"/>
          <w:i w:val="false"/>
          <w:color w:val="000000"/>
          <w:sz w:val="28"/>
        </w:rPr>
        <w:t>
      а) наименование минерального удобрения, включая марки (при наличии);</w:t>
      </w:r>
    </w:p>
    <w:bookmarkEnd w:id="118"/>
    <w:bookmarkStart w:name="z137" w:id="119"/>
    <w:p>
      <w:pPr>
        <w:spacing w:after="0"/>
        <w:ind w:left="0"/>
        <w:jc w:val="both"/>
      </w:pPr>
      <w:r>
        <w:rPr>
          <w:rFonts w:ascii="Times New Roman"/>
          <w:b w:val="false"/>
          <w:i w:val="false"/>
          <w:color w:val="000000"/>
          <w:sz w:val="28"/>
        </w:rPr>
        <w:t>
      б) вид минерального удобрения;</w:t>
      </w:r>
    </w:p>
    <w:bookmarkEnd w:id="119"/>
    <w:bookmarkStart w:name="z138" w:id="120"/>
    <w:p>
      <w:pPr>
        <w:spacing w:after="0"/>
        <w:ind w:left="0"/>
        <w:jc w:val="both"/>
      </w:pPr>
      <w:r>
        <w:rPr>
          <w:rFonts w:ascii="Times New Roman"/>
          <w:b w:val="false"/>
          <w:i w:val="false"/>
          <w:color w:val="000000"/>
          <w:sz w:val="28"/>
        </w:rPr>
        <w:t>
      в) назначение минерального удобрения;</w:t>
      </w:r>
    </w:p>
    <w:bookmarkEnd w:id="120"/>
    <w:bookmarkStart w:name="z139" w:id="121"/>
    <w:p>
      <w:pPr>
        <w:spacing w:after="0"/>
        <w:ind w:left="0"/>
        <w:jc w:val="both"/>
      </w:pPr>
      <w:r>
        <w:rPr>
          <w:rFonts w:ascii="Times New Roman"/>
          <w:b w:val="false"/>
          <w:i w:val="false"/>
          <w:color w:val="000000"/>
          <w:sz w:val="28"/>
        </w:rPr>
        <w:t>
      г) ограничения по применению минерального удобрения (совместимость со средствами защиты растений, фитотоксичность);</w:t>
      </w:r>
    </w:p>
    <w:bookmarkEnd w:id="121"/>
    <w:bookmarkStart w:name="z140" w:id="122"/>
    <w:p>
      <w:pPr>
        <w:spacing w:after="0"/>
        <w:ind w:left="0"/>
        <w:jc w:val="both"/>
      </w:pPr>
      <w:r>
        <w:rPr>
          <w:rFonts w:ascii="Times New Roman"/>
          <w:b w:val="false"/>
          <w:i w:val="false"/>
          <w:color w:val="000000"/>
          <w:sz w:val="28"/>
        </w:rPr>
        <w:t>
      д) торговое наименование (при наличии);</w:t>
      </w:r>
    </w:p>
    <w:bookmarkEnd w:id="122"/>
    <w:bookmarkStart w:name="z141" w:id="123"/>
    <w:p>
      <w:pPr>
        <w:spacing w:after="0"/>
        <w:ind w:left="0"/>
        <w:jc w:val="both"/>
      </w:pPr>
      <w:r>
        <w:rPr>
          <w:rFonts w:ascii="Times New Roman"/>
          <w:b w:val="false"/>
          <w:i w:val="false"/>
          <w:color w:val="000000"/>
          <w:sz w:val="28"/>
        </w:rPr>
        <w:t>
      е) состав (содержание) питательных элементов;</w:t>
      </w:r>
    </w:p>
    <w:bookmarkEnd w:id="123"/>
    <w:bookmarkStart w:name="z142" w:id="124"/>
    <w:p>
      <w:pPr>
        <w:spacing w:after="0"/>
        <w:ind w:left="0"/>
        <w:jc w:val="both"/>
      </w:pPr>
      <w:r>
        <w:rPr>
          <w:rFonts w:ascii="Times New Roman"/>
          <w:b w:val="false"/>
          <w:i w:val="false"/>
          <w:color w:val="000000"/>
          <w:sz w:val="28"/>
        </w:rPr>
        <w:t>
      ж) препаративная форма.</w:t>
      </w:r>
    </w:p>
    <w:bookmarkEnd w:id="124"/>
    <w:bookmarkStart w:name="z143" w:id="125"/>
    <w:p>
      <w:pPr>
        <w:spacing w:after="0"/>
        <w:ind w:left="0"/>
        <w:jc w:val="both"/>
      </w:pPr>
      <w:r>
        <w:rPr>
          <w:rFonts w:ascii="Times New Roman"/>
          <w:b w:val="false"/>
          <w:i w:val="false"/>
          <w:color w:val="000000"/>
          <w:sz w:val="28"/>
        </w:rPr>
        <w:t>
      2. Сведения о регистрации минерального удобрения:</w:t>
      </w:r>
    </w:p>
    <w:bookmarkEnd w:id="125"/>
    <w:bookmarkStart w:name="z144" w:id="126"/>
    <w:p>
      <w:pPr>
        <w:spacing w:after="0"/>
        <w:ind w:left="0"/>
        <w:jc w:val="both"/>
      </w:pPr>
      <w:r>
        <w:rPr>
          <w:rFonts w:ascii="Times New Roman"/>
          <w:b w:val="false"/>
          <w:i w:val="false"/>
          <w:color w:val="000000"/>
          <w:sz w:val="28"/>
        </w:rPr>
        <w:t>
      а) индивидуальный регистрационный номер минерального удобрения;</w:t>
      </w:r>
    </w:p>
    <w:bookmarkEnd w:id="126"/>
    <w:bookmarkStart w:name="z145" w:id="127"/>
    <w:p>
      <w:pPr>
        <w:spacing w:after="0"/>
        <w:ind w:left="0"/>
        <w:jc w:val="both"/>
      </w:pPr>
      <w:r>
        <w:rPr>
          <w:rFonts w:ascii="Times New Roman"/>
          <w:b w:val="false"/>
          <w:i w:val="false"/>
          <w:color w:val="000000"/>
          <w:sz w:val="28"/>
        </w:rPr>
        <w:t>
      б) номер свидетельства о регистрации минерального удобрения;</w:t>
      </w:r>
    </w:p>
    <w:bookmarkEnd w:id="127"/>
    <w:bookmarkStart w:name="z146" w:id="128"/>
    <w:p>
      <w:pPr>
        <w:spacing w:after="0"/>
        <w:ind w:left="0"/>
        <w:jc w:val="both"/>
      </w:pPr>
      <w:r>
        <w:rPr>
          <w:rFonts w:ascii="Times New Roman"/>
          <w:b w:val="false"/>
          <w:i w:val="false"/>
          <w:color w:val="000000"/>
          <w:sz w:val="28"/>
        </w:rPr>
        <w:t>
      в) дата выдачи свидетельства о регистрации минерального удобрения;</w:t>
      </w:r>
    </w:p>
    <w:bookmarkEnd w:id="128"/>
    <w:bookmarkStart w:name="z147" w:id="129"/>
    <w:p>
      <w:pPr>
        <w:spacing w:after="0"/>
        <w:ind w:left="0"/>
        <w:jc w:val="both"/>
      </w:pPr>
      <w:r>
        <w:rPr>
          <w:rFonts w:ascii="Times New Roman"/>
          <w:b w:val="false"/>
          <w:i w:val="false"/>
          <w:color w:val="000000"/>
          <w:sz w:val="28"/>
        </w:rPr>
        <w:t>
      г) статус свидетельства о регистрации минерального удобрения (действует, действие приостановлено, действие прекращено).</w:t>
      </w:r>
    </w:p>
    <w:bookmarkEnd w:id="129"/>
    <w:bookmarkStart w:name="z148" w:id="130"/>
    <w:p>
      <w:pPr>
        <w:spacing w:after="0"/>
        <w:ind w:left="0"/>
        <w:jc w:val="both"/>
      </w:pPr>
      <w:r>
        <w:rPr>
          <w:rFonts w:ascii="Times New Roman"/>
          <w:b w:val="false"/>
          <w:i w:val="false"/>
          <w:color w:val="000000"/>
          <w:sz w:val="28"/>
        </w:rPr>
        <w:t>
      3. Сведения о заявителе:</w:t>
      </w:r>
    </w:p>
    <w:bookmarkEnd w:id="130"/>
    <w:bookmarkStart w:name="z149" w:id="131"/>
    <w:p>
      <w:pPr>
        <w:spacing w:after="0"/>
        <w:ind w:left="0"/>
        <w:jc w:val="both"/>
      </w:pPr>
      <w:r>
        <w:rPr>
          <w:rFonts w:ascii="Times New Roman"/>
          <w:b w:val="false"/>
          <w:i w:val="false"/>
          <w:color w:val="000000"/>
          <w:sz w:val="28"/>
        </w:rPr>
        <w:t>
      а) вид деятельности (статус) заявителя;</w:t>
      </w:r>
    </w:p>
    <w:bookmarkEnd w:id="131"/>
    <w:bookmarkStart w:name="z150" w:id="132"/>
    <w:p>
      <w:pPr>
        <w:spacing w:after="0"/>
        <w:ind w:left="0"/>
        <w:jc w:val="both"/>
      </w:pPr>
      <w:r>
        <w:rPr>
          <w:rFonts w:ascii="Times New Roman"/>
          <w:b w:val="false"/>
          <w:i w:val="false"/>
          <w:color w:val="000000"/>
          <w:sz w:val="28"/>
        </w:rPr>
        <w:t>
      б) полное наименование заявителя (в соответствии с учредительными документами);</w:t>
      </w:r>
    </w:p>
    <w:bookmarkEnd w:id="132"/>
    <w:bookmarkStart w:name="z151" w:id="133"/>
    <w:p>
      <w:pPr>
        <w:spacing w:after="0"/>
        <w:ind w:left="0"/>
        <w:jc w:val="both"/>
      </w:pPr>
      <w:r>
        <w:rPr>
          <w:rFonts w:ascii="Times New Roman"/>
          <w:b w:val="false"/>
          <w:i w:val="false"/>
          <w:color w:val="000000"/>
          <w:sz w:val="28"/>
        </w:rPr>
        <w:t>
      в) краткое (сокращенное) наименование заявителя (при наличии);</w:t>
      </w:r>
    </w:p>
    <w:bookmarkEnd w:id="133"/>
    <w:bookmarkStart w:name="z152" w:id="134"/>
    <w:p>
      <w:pPr>
        <w:spacing w:after="0"/>
        <w:ind w:left="0"/>
        <w:jc w:val="both"/>
      </w:pPr>
      <w:r>
        <w:rPr>
          <w:rFonts w:ascii="Times New Roman"/>
          <w:b w:val="false"/>
          <w:i w:val="false"/>
          <w:color w:val="000000"/>
          <w:sz w:val="28"/>
        </w:rPr>
        <w:t>
      г)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государства-члена;</w:t>
      </w:r>
    </w:p>
    <w:bookmarkEnd w:id="134"/>
    <w:bookmarkStart w:name="z153" w:id="135"/>
    <w:p>
      <w:pPr>
        <w:spacing w:after="0"/>
        <w:ind w:left="0"/>
        <w:jc w:val="both"/>
      </w:pPr>
      <w:r>
        <w:rPr>
          <w:rFonts w:ascii="Times New Roman"/>
          <w:b w:val="false"/>
          <w:i w:val="false"/>
          <w:color w:val="000000"/>
          <w:sz w:val="28"/>
        </w:rPr>
        <w:t>
      д) адрес места нахождения (адрес юридического лица, фактический адрес) – для юридического лица либо Ф.И.О. (отчество указывается при наличии), адрес места жительства – для физического лица, зарегистрированного в качестве индивидуального предпринимателя;</w:t>
      </w:r>
    </w:p>
    <w:bookmarkEnd w:id="135"/>
    <w:bookmarkStart w:name="z154" w:id="136"/>
    <w:p>
      <w:pPr>
        <w:spacing w:after="0"/>
        <w:ind w:left="0"/>
        <w:jc w:val="both"/>
      </w:pPr>
      <w:r>
        <w:rPr>
          <w:rFonts w:ascii="Times New Roman"/>
          <w:b w:val="false"/>
          <w:i w:val="false"/>
          <w:color w:val="000000"/>
          <w:sz w:val="28"/>
        </w:rPr>
        <w:t>
      е) почтовый адрес;</w:t>
      </w:r>
    </w:p>
    <w:bookmarkEnd w:id="136"/>
    <w:bookmarkStart w:name="z155" w:id="137"/>
    <w:p>
      <w:pPr>
        <w:spacing w:after="0"/>
        <w:ind w:left="0"/>
        <w:jc w:val="both"/>
      </w:pPr>
      <w:r>
        <w:rPr>
          <w:rFonts w:ascii="Times New Roman"/>
          <w:b w:val="false"/>
          <w:i w:val="false"/>
          <w:color w:val="000000"/>
          <w:sz w:val="28"/>
        </w:rPr>
        <w:t>
      ж) номер телефона;</w:t>
      </w:r>
    </w:p>
    <w:bookmarkEnd w:id="137"/>
    <w:bookmarkStart w:name="z156" w:id="138"/>
    <w:p>
      <w:pPr>
        <w:spacing w:after="0"/>
        <w:ind w:left="0"/>
        <w:jc w:val="both"/>
      </w:pPr>
      <w:r>
        <w:rPr>
          <w:rFonts w:ascii="Times New Roman"/>
          <w:b w:val="false"/>
          <w:i w:val="false"/>
          <w:color w:val="000000"/>
          <w:sz w:val="28"/>
        </w:rPr>
        <w:t>
      з) адрес электронной почты.</w:t>
      </w:r>
    </w:p>
    <w:bookmarkEnd w:id="138"/>
    <w:bookmarkStart w:name="z157" w:id="139"/>
    <w:p>
      <w:pPr>
        <w:spacing w:after="0"/>
        <w:ind w:left="0"/>
        <w:jc w:val="both"/>
      </w:pPr>
      <w:r>
        <w:rPr>
          <w:rFonts w:ascii="Times New Roman"/>
          <w:b w:val="false"/>
          <w:i w:val="false"/>
          <w:color w:val="000000"/>
          <w:sz w:val="28"/>
        </w:rPr>
        <w:t>
      4. Сведения об изготовителе минерального удобрения:</w:t>
      </w:r>
    </w:p>
    <w:bookmarkEnd w:id="139"/>
    <w:bookmarkStart w:name="z158" w:id="140"/>
    <w:p>
      <w:pPr>
        <w:spacing w:after="0"/>
        <w:ind w:left="0"/>
        <w:jc w:val="both"/>
      </w:pPr>
      <w:r>
        <w:rPr>
          <w:rFonts w:ascii="Times New Roman"/>
          <w:b w:val="false"/>
          <w:i w:val="false"/>
          <w:color w:val="000000"/>
          <w:sz w:val="28"/>
        </w:rPr>
        <w:t xml:space="preserve">
      а) полное наименование изготовителя (в соответствии с учредительными документами); </w:t>
      </w:r>
    </w:p>
    <w:bookmarkEnd w:id="140"/>
    <w:bookmarkStart w:name="z159" w:id="141"/>
    <w:p>
      <w:pPr>
        <w:spacing w:after="0"/>
        <w:ind w:left="0"/>
        <w:jc w:val="both"/>
      </w:pPr>
      <w:r>
        <w:rPr>
          <w:rFonts w:ascii="Times New Roman"/>
          <w:b w:val="false"/>
          <w:i w:val="false"/>
          <w:color w:val="000000"/>
          <w:sz w:val="28"/>
        </w:rPr>
        <w:t>
      б) краткое (сокращенное) наименование изготовителя (при наличии);</w:t>
      </w:r>
    </w:p>
    <w:bookmarkEnd w:id="141"/>
    <w:bookmarkStart w:name="z160" w:id="142"/>
    <w:p>
      <w:pPr>
        <w:spacing w:after="0"/>
        <w:ind w:left="0"/>
        <w:jc w:val="both"/>
      </w:pPr>
      <w:r>
        <w:rPr>
          <w:rFonts w:ascii="Times New Roman"/>
          <w:b w:val="false"/>
          <w:i w:val="false"/>
          <w:color w:val="000000"/>
          <w:sz w:val="28"/>
        </w:rPr>
        <w:t xml:space="preserve">
      в) адрес места нахождения (адрес юридического лица, фактический адрес, адрес (адреса) производства минерального удобрения, если адрес (адреса) отличается от адреса юридического лица) – для юридического лица либо Ф.И.О. (отчество указывается при наличии), адрес места жительства и адрес (адреса) места производства минерального удобрения, если адреса различаются, – для физического лица, зарегистрированного в качестве индивидуального предпринимателя; </w:t>
      </w:r>
    </w:p>
    <w:bookmarkEnd w:id="142"/>
    <w:bookmarkStart w:name="z161" w:id="143"/>
    <w:p>
      <w:pPr>
        <w:spacing w:after="0"/>
        <w:ind w:left="0"/>
        <w:jc w:val="both"/>
      </w:pPr>
      <w:r>
        <w:rPr>
          <w:rFonts w:ascii="Times New Roman"/>
          <w:b w:val="false"/>
          <w:i w:val="false"/>
          <w:color w:val="000000"/>
          <w:sz w:val="28"/>
        </w:rPr>
        <w:t>
      г) номер телефона;</w:t>
      </w:r>
    </w:p>
    <w:bookmarkEnd w:id="143"/>
    <w:bookmarkStart w:name="z162" w:id="144"/>
    <w:p>
      <w:pPr>
        <w:spacing w:after="0"/>
        <w:ind w:left="0"/>
        <w:jc w:val="both"/>
      </w:pPr>
      <w:r>
        <w:rPr>
          <w:rFonts w:ascii="Times New Roman"/>
          <w:b w:val="false"/>
          <w:i w:val="false"/>
          <w:color w:val="000000"/>
          <w:sz w:val="28"/>
        </w:rPr>
        <w:t>
      д) адрес электронной почты.</w:t>
      </w:r>
    </w:p>
    <w:bookmarkEnd w:id="144"/>
    <w:bookmarkStart w:name="z163" w:id="145"/>
    <w:p>
      <w:pPr>
        <w:spacing w:after="0"/>
        <w:ind w:left="0"/>
        <w:jc w:val="both"/>
      </w:pPr>
      <w:r>
        <w:rPr>
          <w:rFonts w:ascii="Times New Roman"/>
          <w:b w:val="false"/>
          <w:i w:val="false"/>
          <w:color w:val="000000"/>
          <w:sz w:val="28"/>
        </w:rPr>
        <w:t>
      5. Документы:</w:t>
      </w:r>
    </w:p>
    <w:bookmarkEnd w:id="145"/>
    <w:bookmarkStart w:name="z164" w:id="146"/>
    <w:p>
      <w:pPr>
        <w:spacing w:after="0"/>
        <w:ind w:left="0"/>
        <w:jc w:val="both"/>
      </w:pPr>
      <w:r>
        <w:rPr>
          <w:rFonts w:ascii="Times New Roman"/>
          <w:b w:val="false"/>
          <w:i w:val="false"/>
          <w:color w:val="000000"/>
          <w:sz w:val="28"/>
        </w:rPr>
        <w:t>
      а) заявление о проведении регистрации минерального удобрения;</w:t>
      </w:r>
    </w:p>
    <w:bookmarkEnd w:id="146"/>
    <w:bookmarkStart w:name="z165" w:id="147"/>
    <w:p>
      <w:pPr>
        <w:spacing w:after="0"/>
        <w:ind w:left="0"/>
        <w:jc w:val="both"/>
      </w:pPr>
      <w:r>
        <w:rPr>
          <w:rFonts w:ascii="Times New Roman"/>
          <w:b w:val="false"/>
          <w:i w:val="false"/>
          <w:color w:val="000000"/>
          <w:sz w:val="28"/>
        </w:rPr>
        <w:t>
      б) паспорт безопасности, оформленный в соответствии с межгосударственным стандартом "Паспорт безопасности химической продукции. Общие требования";</w:t>
      </w:r>
    </w:p>
    <w:bookmarkEnd w:id="147"/>
    <w:bookmarkStart w:name="z166" w:id="148"/>
    <w:p>
      <w:pPr>
        <w:spacing w:after="0"/>
        <w:ind w:left="0"/>
        <w:jc w:val="both"/>
      </w:pPr>
      <w:r>
        <w:rPr>
          <w:rFonts w:ascii="Times New Roman"/>
          <w:b w:val="false"/>
          <w:i w:val="false"/>
          <w:color w:val="000000"/>
          <w:sz w:val="28"/>
        </w:rPr>
        <w:t>
      в) протоколы исследований (испытаний) и измерений, проведенных в аккредитованных испытательных лабораториях (центрах), подтверждающие соответствие минерального удобрения нормам радиационной и химической безопасности согласно приложению № 2 к техническому регламенту Евразийского экономического союза "О требованиях к минеральным удобрениям" (ТР ЕАЭС 039/2016) (далее – ТР ЕАЭС 039/2016);</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протоколы и (или) отчеты исследований (испытаний) и измерений, проведенных в аккредитованных испытательных лабораториях (центрах), и (или) заключения, и (или) отчеты, подтверждающие классификацию минерального удобрения по опасным факторам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ТР ЕАЭС 039/2016 (указанные документы составляются с учетом сведений из официальных информационных источников сведений о химических веществах); </w:t>
      </w:r>
    </w:p>
    <w:bookmarkStart w:name="z168" w:id="149"/>
    <w:p>
      <w:pPr>
        <w:spacing w:after="0"/>
        <w:ind w:left="0"/>
        <w:jc w:val="both"/>
      </w:pPr>
      <w:r>
        <w:rPr>
          <w:rFonts w:ascii="Times New Roman"/>
          <w:b w:val="false"/>
          <w:i w:val="false"/>
          <w:color w:val="000000"/>
          <w:sz w:val="28"/>
        </w:rPr>
        <w:t>
      д) протоколы исследований (испытаний) и измерений, проведенных в аккредитованных испытательных лабораториях (центрах) и (или) собственных испытательных лабораториях изготовителя, подтверждающие соответствие внешнего вида, состава минерального удобрения, содержания питательных элементов, в том числе макро- и микроэлементов, сведениям, указанным на упаковке, этикетке или ярлыке и в сопроводительной документации;</w:t>
      </w:r>
    </w:p>
    <w:bookmarkEnd w:id="149"/>
    <w:bookmarkStart w:name="z169" w:id="150"/>
    <w:p>
      <w:pPr>
        <w:spacing w:after="0"/>
        <w:ind w:left="0"/>
        <w:jc w:val="both"/>
      </w:pPr>
      <w:r>
        <w:rPr>
          <w:rFonts w:ascii="Times New Roman"/>
          <w:b w:val="false"/>
          <w:i w:val="false"/>
          <w:color w:val="000000"/>
          <w:sz w:val="28"/>
        </w:rPr>
        <w:t>
      е) рекомендации по применению минерального удобрения;</w:t>
      </w:r>
    </w:p>
    <w:bookmarkEnd w:id="150"/>
    <w:bookmarkStart w:name="z170" w:id="151"/>
    <w:p>
      <w:pPr>
        <w:spacing w:after="0"/>
        <w:ind w:left="0"/>
        <w:jc w:val="both"/>
      </w:pPr>
      <w:r>
        <w:rPr>
          <w:rFonts w:ascii="Times New Roman"/>
          <w:b w:val="false"/>
          <w:i w:val="false"/>
          <w:color w:val="000000"/>
          <w:sz w:val="28"/>
        </w:rPr>
        <w:t xml:space="preserve">
      ж) заключение о фитотоксичности (при наличии); </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проект маркировки, которая должна содержать информацию, указанную в </w:t>
      </w:r>
      <w:r>
        <w:rPr>
          <w:rFonts w:ascii="Times New Roman"/>
          <w:b w:val="false"/>
          <w:i w:val="false"/>
          <w:color w:val="000000"/>
          <w:sz w:val="28"/>
        </w:rPr>
        <w:t>пункте 21</w:t>
      </w:r>
      <w:r>
        <w:rPr>
          <w:rFonts w:ascii="Times New Roman"/>
          <w:b w:val="false"/>
          <w:i w:val="false"/>
          <w:color w:val="000000"/>
          <w:sz w:val="28"/>
        </w:rPr>
        <w:t xml:space="preserve"> ТР ЕАЭС 039/2016, за исключением подпункта "к" указанного пункта; </w:t>
      </w:r>
    </w:p>
    <w:bookmarkStart w:name="z172" w:id="152"/>
    <w:p>
      <w:pPr>
        <w:spacing w:after="0"/>
        <w:ind w:left="0"/>
        <w:jc w:val="both"/>
      </w:pPr>
      <w:r>
        <w:rPr>
          <w:rFonts w:ascii="Times New Roman"/>
          <w:b w:val="false"/>
          <w:i w:val="false"/>
          <w:color w:val="000000"/>
          <w:sz w:val="28"/>
        </w:rPr>
        <w:t>
      и) копия документа, в соответствии с которым производится минеральное удобрение;</w:t>
      </w:r>
    </w:p>
    <w:bookmarkEnd w:id="152"/>
    <w:bookmarkStart w:name="z173" w:id="153"/>
    <w:p>
      <w:pPr>
        <w:spacing w:after="0"/>
        <w:ind w:left="0"/>
        <w:jc w:val="both"/>
      </w:pPr>
      <w:r>
        <w:rPr>
          <w:rFonts w:ascii="Times New Roman"/>
          <w:b w:val="false"/>
          <w:i w:val="false"/>
          <w:color w:val="000000"/>
          <w:sz w:val="28"/>
        </w:rPr>
        <w:t>
      к) иные документы и сведения (при наличии), подтверждающие соответствие минерального удобрения требованиям ТР ЕАЭС 039/2016 и другим вступившим в силу техническим регламентам Евразийского экономического союза, действие которых на него распространяется, в качестве дополнительных доказательных материалов.</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Порядку регистрации</w:t>
            </w:r>
            <w:r>
              <w:br/>
            </w:r>
            <w:r>
              <w:rPr>
                <w:rFonts w:ascii="Times New Roman"/>
                <w:b w:val="false"/>
                <w:i w:val="false"/>
                <w:color w:val="000000"/>
                <w:sz w:val="20"/>
              </w:rPr>
              <w:t>минеральных удобрений,</w:t>
            </w:r>
            <w:r>
              <w:br/>
            </w:r>
            <w:r>
              <w:rPr>
                <w:rFonts w:ascii="Times New Roman"/>
                <w:b w:val="false"/>
                <w:i w:val="false"/>
                <w:color w:val="000000"/>
                <w:sz w:val="20"/>
              </w:rPr>
              <w:t>формирования и ведения</w:t>
            </w:r>
            <w:r>
              <w:br/>
            </w:r>
            <w:r>
              <w:rPr>
                <w:rFonts w:ascii="Times New Roman"/>
                <w:b w:val="false"/>
                <w:i w:val="false"/>
                <w:color w:val="000000"/>
                <w:sz w:val="20"/>
              </w:rPr>
              <w:t>единого реестра разрешенных к</w:t>
            </w:r>
            <w:r>
              <w:br/>
            </w:r>
            <w:r>
              <w:rPr>
                <w:rFonts w:ascii="Times New Roman"/>
                <w:b w:val="false"/>
                <w:i w:val="false"/>
                <w:color w:val="000000"/>
                <w:sz w:val="20"/>
              </w:rPr>
              <w:t>обращению на рынке</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минеральных удобрений</w:t>
            </w:r>
          </w:p>
        </w:tc>
      </w:tr>
    </w:tbl>
    <w:bookmarkStart w:name="z175" w:id="154"/>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сведений и документов, включаемых в открытую часть единого реестра разрешенных к обращению на рынке Евразийского экономического союза минеральных удобрений </w:t>
      </w:r>
    </w:p>
    <w:bookmarkEnd w:id="154"/>
    <w:bookmarkStart w:name="z176" w:id="155"/>
    <w:p>
      <w:pPr>
        <w:spacing w:after="0"/>
        <w:ind w:left="0"/>
        <w:jc w:val="both"/>
      </w:pPr>
      <w:r>
        <w:rPr>
          <w:rFonts w:ascii="Times New Roman"/>
          <w:b w:val="false"/>
          <w:i w:val="false"/>
          <w:color w:val="000000"/>
          <w:sz w:val="28"/>
        </w:rPr>
        <w:t>
      1. Сведения о минеральном удобрении:</w:t>
      </w:r>
    </w:p>
    <w:bookmarkEnd w:id="155"/>
    <w:bookmarkStart w:name="z177" w:id="156"/>
    <w:p>
      <w:pPr>
        <w:spacing w:after="0"/>
        <w:ind w:left="0"/>
        <w:jc w:val="both"/>
      </w:pPr>
      <w:r>
        <w:rPr>
          <w:rFonts w:ascii="Times New Roman"/>
          <w:b w:val="false"/>
          <w:i w:val="false"/>
          <w:color w:val="000000"/>
          <w:sz w:val="28"/>
        </w:rPr>
        <w:t>
      а) наименование минерального удобрения, включая марки (при наличии);</w:t>
      </w:r>
    </w:p>
    <w:bookmarkEnd w:id="156"/>
    <w:bookmarkStart w:name="z178" w:id="157"/>
    <w:p>
      <w:pPr>
        <w:spacing w:after="0"/>
        <w:ind w:left="0"/>
        <w:jc w:val="both"/>
      </w:pPr>
      <w:r>
        <w:rPr>
          <w:rFonts w:ascii="Times New Roman"/>
          <w:b w:val="false"/>
          <w:i w:val="false"/>
          <w:color w:val="000000"/>
          <w:sz w:val="28"/>
        </w:rPr>
        <w:t>
      б) вид минерального удобрения;</w:t>
      </w:r>
    </w:p>
    <w:bookmarkEnd w:id="157"/>
    <w:bookmarkStart w:name="z179" w:id="158"/>
    <w:p>
      <w:pPr>
        <w:spacing w:after="0"/>
        <w:ind w:left="0"/>
        <w:jc w:val="both"/>
      </w:pPr>
      <w:r>
        <w:rPr>
          <w:rFonts w:ascii="Times New Roman"/>
          <w:b w:val="false"/>
          <w:i w:val="false"/>
          <w:color w:val="000000"/>
          <w:sz w:val="28"/>
        </w:rPr>
        <w:t>
      в) назначение минерального удобрения;</w:t>
      </w:r>
    </w:p>
    <w:bookmarkEnd w:id="158"/>
    <w:bookmarkStart w:name="z180" w:id="159"/>
    <w:p>
      <w:pPr>
        <w:spacing w:after="0"/>
        <w:ind w:left="0"/>
        <w:jc w:val="both"/>
      </w:pPr>
      <w:r>
        <w:rPr>
          <w:rFonts w:ascii="Times New Roman"/>
          <w:b w:val="false"/>
          <w:i w:val="false"/>
          <w:color w:val="000000"/>
          <w:sz w:val="28"/>
        </w:rPr>
        <w:t>
      г) ограничения по применению минерального удобрения (совместимость со средствами защиты растений, фитотоксичность);</w:t>
      </w:r>
    </w:p>
    <w:bookmarkEnd w:id="159"/>
    <w:bookmarkStart w:name="z181" w:id="160"/>
    <w:p>
      <w:pPr>
        <w:spacing w:after="0"/>
        <w:ind w:left="0"/>
        <w:jc w:val="both"/>
      </w:pPr>
      <w:r>
        <w:rPr>
          <w:rFonts w:ascii="Times New Roman"/>
          <w:b w:val="false"/>
          <w:i w:val="false"/>
          <w:color w:val="000000"/>
          <w:sz w:val="28"/>
        </w:rPr>
        <w:t>
      д) торговое наименование (при наличии);</w:t>
      </w:r>
    </w:p>
    <w:bookmarkEnd w:id="160"/>
    <w:bookmarkStart w:name="z182" w:id="161"/>
    <w:p>
      <w:pPr>
        <w:spacing w:after="0"/>
        <w:ind w:left="0"/>
        <w:jc w:val="both"/>
      </w:pPr>
      <w:r>
        <w:rPr>
          <w:rFonts w:ascii="Times New Roman"/>
          <w:b w:val="false"/>
          <w:i w:val="false"/>
          <w:color w:val="000000"/>
          <w:sz w:val="28"/>
        </w:rPr>
        <w:t>
      е) состав (содержание) питательных элементов;</w:t>
      </w:r>
    </w:p>
    <w:bookmarkEnd w:id="161"/>
    <w:bookmarkStart w:name="z183" w:id="162"/>
    <w:p>
      <w:pPr>
        <w:spacing w:after="0"/>
        <w:ind w:left="0"/>
        <w:jc w:val="both"/>
      </w:pPr>
      <w:r>
        <w:rPr>
          <w:rFonts w:ascii="Times New Roman"/>
          <w:b w:val="false"/>
          <w:i w:val="false"/>
          <w:color w:val="000000"/>
          <w:sz w:val="28"/>
        </w:rPr>
        <w:t>
      ж) препаративная форма.</w:t>
      </w:r>
    </w:p>
    <w:bookmarkEnd w:id="162"/>
    <w:bookmarkStart w:name="z184" w:id="163"/>
    <w:p>
      <w:pPr>
        <w:spacing w:after="0"/>
        <w:ind w:left="0"/>
        <w:jc w:val="both"/>
      </w:pPr>
      <w:r>
        <w:rPr>
          <w:rFonts w:ascii="Times New Roman"/>
          <w:b w:val="false"/>
          <w:i w:val="false"/>
          <w:color w:val="000000"/>
          <w:sz w:val="28"/>
        </w:rPr>
        <w:t>
      2. Сведения о регистрации минерального удобрения:</w:t>
      </w:r>
    </w:p>
    <w:bookmarkEnd w:id="163"/>
    <w:bookmarkStart w:name="z185" w:id="164"/>
    <w:p>
      <w:pPr>
        <w:spacing w:after="0"/>
        <w:ind w:left="0"/>
        <w:jc w:val="both"/>
      </w:pPr>
      <w:r>
        <w:rPr>
          <w:rFonts w:ascii="Times New Roman"/>
          <w:b w:val="false"/>
          <w:i w:val="false"/>
          <w:color w:val="000000"/>
          <w:sz w:val="28"/>
        </w:rPr>
        <w:t>
      а) индивидуальный регистрационный номер минерального удобрения;</w:t>
      </w:r>
    </w:p>
    <w:bookmarkEnd w:id="164"/>
    <w:bookmarkStart w:name="z186" w:id="165"/>
    <w:p>
      <w:pPr>
        <w:spacing w:after="0"/>
        <w:ind w:left="0"/>
        <w:jc w:val="both"/>
      </w:pPr>
      <w:r>
        <w:rPr>
          <w:rFonts w:ascii="Times New Roman"/>
          <w:b w:val="false"/>
          <w:i w:val="false"/>
          <w:color w:val="000000"/>
          <w:sz w:val="28"/>
        </w:rPr>
        <w:t>
      б) номер свидетельства о регистрации минерального удобрения;</w:t>
      </w:r>
    </w:p>
    <w:bookmarkEnd w:id="165"/>
    <w:bookmarkStart w:name="z187" w:id="166"/>
    <w:p>
      <w:pPr>
        <w:spacing w:after="0"/>
        <w:ind w:left="0"/>
        <w:jc w:val="both"/>
      </w:pPr>
      <w:r>
        <w:rPr>
          <w:rFonts w:ascii="Times New Roman"/>
          <w:b w:val="false"/>
          <w:i w:val="false"/>
          <w:color w:val="000000"/>
          <w:sz w:val="28"/>
        </w:rPr>
        <w:t>
      в) дата выдачи свидетельства о регистрации минерального удобрения;</w:t>
      </w:r>
    </w:p>
    <w:bookmarkEnd w:id="166"/>
    <w:bookmarkStart w:name="z188" w:id="167"/>
    <w:p>
      <w:pPr>
        <w:spacing w:after="0"/>
        <w:ind w:left="0"/>
        <w:jc w:val="both"/>
      </w:pPr>
      <w:r>
        <w:rPr>
          <w:rFonts w:ascii="Times New Roman"/>
          <w:b w:val="false"/>
          <w:i w:val="false"/>
          <w:color w:val="000000"/>
          <w:sz w:val="28"/>
        </w:rPr>
        <w:t>
      г) статус свидетельства о регистрации минерального удобрения (действует, действие приостановлено, действие прекращено).</w:t>
      </w:r>
    </w:p>
    <w:bookmarkEnd w:id="167"/>
    <w:bookmarkStart w:name="z189" w:id="168"/>
    <w:p>
      <w:pPr>
        <w:spacing w:after="0"/>
        <w:ind w:left="0"/>
        <w:jc w:val="both"/>
      </w:pPr>
      <w:r>
        <w:rPr>
          <w:rFonts w:ascii="Times New Roman"/>
          <w:b w:val="false"/>
          <w:i w:val="false"/>
          <w:color w:val="000000"/>
          <w:sz w:val="28"/>
        </w:rPr>
        <w:t>
      3. Сведения о заявителе:</w:t>
      </w:r>
    </w:p>
    <w:bookmarkEnd w:id="168"/>
    <w:bookmarkStart w:name="z190" w:id="169"/>
    <w:p>
      <w:pPr>
        <w:spacing w:after="0"/>
        <w:ind w:left="0"/>
        <w:jc w:val="both"/>
      </w:pPr>
      <w:r>
        <w:rPr>
          <w:rFonts w:ascii="Times New Roman"/>
          <w:b w:val="false"/>
          <w:i w:val="false"/>
          <w:color w:val="000000"/>
          <w:sz w:val="28"/>
        </w:rPr>
        <w:t>
      а) вид деятельности (статус) заявителя;</w:t>
      </w:r>
    </w:p>
    <w:bookmarkEnd w:id="169"/>
    <w:bookmarkStart w:name="z191" w:id="170"/>
    <w:p>
      <w:pPr>
        <w:spacing w:after="0"/>
        <w:ind w:left="0"/>
        <w:jc w:val="both"/>
      </w:pPr>
      <w:r>
        <w:rPr>
          <w:rFonts w:ascii="Times New Roman"/>
          <w:b w:val="false"/>
          <w:i w:val="false"/>
          <w:color w:val="000000"/>
          <w:sz w:val="28"/>
        </w:rPr>
        <w:t>
      б) полное наименование заявителя (в соответствии с учредительными документами);</w:t>
      </w:r>
    </w:p>
    <w:bookmarkEnd w:id="170"/>
    <w:bookmarkStart w:name="z192" w:id="171"/>
    <w:p>
      <w:pPr>
        <w:spacing w:after="0"/>
        <w:ind w:left="0"/>
        <w:jc w:val="both"/>
      </w:pPr>
      <w:r>
        <w:rPr>
          <w:rFonts w:ascii="Times New Roman"/>
          <w:b w:val="false"/>
          <w:i w:val="false"/>
          <w:color w:val="000000"/>
          <w:sz w:val="28"/>
        </w:rPr>
        <w:t>
      в) краткое (сокращенное) наименование заявителя (при наличии);</w:t>
      </w:r>
    </w:p>
    <w:bookmarkEnd w:id="171"/>
    <w:bookmarkStart w:name="z193" w:id="172"/>
    <w:p>
      <w:pPr>
        <w:spacing w:after="0"/>
        <w:ind w:left="0"/>
        <w:jc w:val="both"/>
      </w:pPr>
      <w:r>
        <w:rPr>
          <w:rFonts w:ascii="Times New Roman"/>
          <w:b w:val="false"/>
          <w:i w:val="false"/>
          <w:color w:val="000000"/>
          <w:sz w:val="28"/>
        </w:rPr>
        <w:t xml:space="preserve">
      г) адрес места нахождения (адрес юридического лица, фактический адрес) – для юридического лица либо Ф.И.О. (отчество указывается при наличии), адрес места жительства – для физического лица, зарегистрированного в качестве индивидуального предпринимателя; </w:t>
      </w:r>
    </w:p>
    <w:bookmarkEnd w:id="172"/>
    <w:bookmarkStart w:name="z194" w:id="173"/>
    <w:p>
      <w:pPr>
        <w:spacing w:after="0"/>
        <w:ind w:left="0"/>
        <w:jc w:val="both"/>
      </w:pPr>
      <w:r>
        <w:rPr>
          <w:rFonts w:ascii="Times New Roman"/>
          <w:b w:val="false"/>
          <w:i w:val="false"/>
          <w:color w:val="000000"/>
          <w:sz w:val="28"/>
        </w:rPr>
        <w:t>
      д) почтовый адрес;</w:t>
      </w:r>
    </w:p>
    <w:bookmarkEnd w:id="173"/>
    <w:bookmarkStart w:name="z195" w:id="174"/>
    <w:p>
      <w:pPr>
        <w:spacing w:after="0"/>
        <w:ind w:left="0"/>
        <w:jc w:val="both"/>
      </w:pPr>
      <w:r>
        <w:rPr>
          <w:rFonts w:ascii="Times New Roman"/>
          <w:b w:val="false"/>
          <w:i w:val="false"/>
          <w:color w:val="000000"/>
          <w:sz w:val="28"/>
        </w:rPr>
        <w:t>
      е) номер телефона;</w:t>
      </w:r>
    </w:p>
    <w:bookmarkEnd w:id="174"/>
    <w:bookmarkStart w:name="z196" w:id="175"/>
    <w:p>
      <w:pPr>
        <w:spacing w:after="0"/>
        <w:ind w:left="0"/>
        <w:jc w:val="both"/>
      </w:pPr>
      <w:r>
        <w:rPr>
          <w:rFonts w:ascii="Times New Roman"/>
          <w:b w:val="false"/>
          <w:i w:val="false"/>
          <w:color w:val="000000"/>
          <w:sz w:val="28"/>
        </w:rPr>
        <w:t>
      ж) адрес электронной почты.</w:t>
      </w:r>
    </w:p>
    <w:bookmarkEnd w:id="175"/>
    <w:bookmarkStart w:name="z197" w:id="176"/>
    <w:p>
      <w:pPr>
        <w:spacing w:after="0"/>
        <w:ind w:left="0"/>
        <w:jc w:val="both"/>
      </w:pPr>
      <w:r>
        <w:rPr>
          <w:rFonts w:ascii="Times New Roman"/>
          <w:b w:val="false"/>
          <w:i w:val="false"/>
          <w:color w:val="000000"/>
          <w:sz w:val="28"/>
        </w:rPr>
        <w:t>
      4. Сведения об изготовителе минерального удобрения:</w:t>
      </w:r>
    </w:p>
    <w:bookmarkEnd w:id="176"/>
    <w:bookmarkStart w:name="z198" w:id="177"/>
    <w:p>
      <w:pPr>
        <w:spacing w:after="0"/>
        <w:ind w:left="0"/>
        <w:jc w:val="both"/>
      </w:pPr>
      <w:r>
        <w:rPr>
          <w:rFonts w:ascii="Times New Roman"/>
          <w:b w:val="false"/>
          <w:i w:val="false"/>
          <w:color w:val="000000"/>
          <w:sz w:val="28"/>
        </w:rPr>
        <w:t xml:space="preserve">
      а) полное наименование изготовителя (в соответствии с учредительными документами); </w:t>
      </w:r>
    </w:p>
    <w:bookmarkEnd w:id="177"/>
    <w:bookmarkStart w:name="z199" w:id="178"/>
    <w:p>
      <w:pPr>
        <w:spacing w:after="0"/>
        <w:ind w:left="0"/>
        <w:jc w:val="both"/>
      </w:pPr>
      <w:r>
        <w:rPr>
          <w:rFonts w:ascii="Times New Roman"/>
          <w:b w:val="false"/>
          <w:i w:val="false"/>
          <w:color w:val="000000"/>
          <w:sz w:val="28"/>
        </w:rPr>
        <w:t>
      б) краткое (сокращенное) наименование изготовителя (при наличии);</w:t>
      </w:r>
    </w:p>
    <w:bookmarkEnd w:id="178"/>
    <w:bookmarkStart w:name="z200" w:id="179"/>
    <w:p>
      <w:pPr>
        <w:spacing w:after="0"/>
        <w:ind w:left="0"/>
        <w:jc w:val="both"/>
      </w:pPr>
      <w:r>
        <w:rPr>
          <w:rFonts w:ascii="Times New Roman"/>
          <w:b w:val="false"/>
          <w:i w:val="false"/>
          <w:color w:val="000000"/>
          <w:sz w:val="28"/>
        </w:rPr>
        <w:t xml:space="preserve">
      в) адрес места нахождения (адрес юридического лица, фактический адрес, адрес (адреса) производства минерального удобрения, если адрес (адреса) отличается от адреса юридического лица) – для юридического лица либо Ф.И.О. (отчество указывается при наличии), адрес места жительства и адрес (адреса) места производства минерального удобрения (если адреса различаются) – для физического лица, зарегистрированного в качестве индивидуального предпринимателя; </w:t>
      </w:r>
    </w:p>
    <w:bookmarkEnd w:id="179"/>
    <w:bookmarkStart w:name="z201" w:id="180"/>
    <w:p>
      <w:pPr>
        <w:spacing w:after="0"/>
        <w:ind w:left="0"/>
        <w:jc w:val="both"/>
      </w:pPr>
      <w:r>
        <w:rPr>
          <w:rFonts w:ascii="Times New Roman"/>
          <w:b w:val="false"/>
          <w:i w:val="false"/>
          <w:color w:val="000000"/>
          <w:sz w:val="28"/>
        </w:rPr>
        <w:t>
      г) номер телефона;</w:t>
      </w:r>
    </w:p>
    <w:bookmarkEnd w:id="180"/>
    <w:bookmarkStart w:name="z202" w:id="181"/>
    <w:p>
      <w:pPr>
        <w:spacing w:after="0"/>
        <w:ind w:left="0"/>
        <w:jc w:val="both"/>
      </w:pPr>
      <w:r>
        <w:rPr>
          <w:rFonts w:ascii="Times New Roman"/>
          <w:b w:val="false"/>
          <w:i w:val="false"/>
          <w:color w:val="000000"/>
          <w:sz w:val="28"/>
        </w:rPr>
        <w:t>
      д) адрес электронной почты.</w:t>
      </w:r>
    </w:p>
    <w:bookmarkEnd w:id="181"/>
    <w:bookmarkStart w:name="z203" w:id="182"/>
    <w:p>
      <w:pPr>
        <w:spacing w:after="0"/>
        <w:ind w:left="0"/>
        <w:jc w:val="both"/>
      </w:pPr>
      <w:r>
        <w:rPr>
          <w:rFonts w:ascii="Times New Roman"/>
          <w:b w:val="false"/>
          <w:i w:val="false"/>
          <w:color w:val="000000"/>
          <w:sz w:val="28"/>
        </w:rPr>
        <w:t xml:space="preserve">
      5. Паспорт безопасности, оформленный в соответствии с межгосударственным стандартом "Паспорт безопасности химической продукции. Общие требования". </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