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573c" w14:textId="5b35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идентификации товаров электронной торговли, в отношении которых предусмотрена возможность их возврата после приобретения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сентября 2024 года № 75.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11 статьи 309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 отношении товаров электронной торговли, для которых предусмотрена возможность возврата после их приобретения на электронных торговых площадках, осуществляется их идентификация в следующем порядке: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оператор электронной торговли до осуществления доставки товаров электронной торговли физическому лицу, являющемуся их получателем, обеспечивает нанесение на каждую единицу товара или его упаковку, которая неотделима от товара до его употребления и в которой товар предоставляется для розничной продажи, идентификационного номера, представленного из 20 символов (цифр, букв латинского алфавита) и (или) в виде штрихового кода, либо в целях идентификации использует средство идентификации, нанесенное в соответствии с Соглашением о маркировке товаров средствами идентификации в Евразийском экономическом союзе от 2 февраля 2018 года, или идентификационный номер в соответствии с системой учета товаров оператора электронной торговли, или серийный (заводской) номер товара;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сведения, позволяющие идентифицировать товары электронной торговли, указанные в подпункте "а" настоящего пункта, вносятся в информационную систему оператора электронной торговли, а также, если это предусмотрено законодательством государства – члена Евразийского экономического союза, в документы, в соответствии с которыми такие товары выдаются физическому лицу, являющемуся их получателем;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идентификация возвращаемых товаров электронной торговли осуществляется путем сверки сведений, указанных в подпункте "а" настоящего пункта, со сведениями, внесенными в информационную систему оператора электронной торговли или, если это предусмотрено законодательством государства – члена Евразийского экономического союза, в документы, в соответствии с которыми такие товары были выданы физическому лицу, являющемуся их получателем.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 апреля 2017 года, подписанного 25 декабря 2023 г.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