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deda" w14:textId="693d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апреля 2024 года № 52.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5 декабря 2018 г. № 98 "О техническом регламенте Евразийского экономического союза "О безопасности алкогольной продукции" слова "с 1 июля 2024 г." заменить словами "с 1 июля 2025 г.".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подпунктах "а" и "б"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12 декабря 2023 г. № 146 "О внесении изменений в Решение Совета Евразийской экономической комиссии от 5 декабря 2018 г. № 98" слова "4 месяцев" заменить словами "10 месяцев".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до вступления в силу технического регламента Евразийского экономического союза "О безопасности алкогольной продукции" (ТР ЕАЭС 047/2018) выпуск алкогольной продукции в обращение на таможенной территории Евразийского экономического союза осуществляется в соответствии с законодательством государств – членов Евразийского экономического союза или актами Евразийской экономической комиссии согласно пункту 3 статьи 53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