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fe68" w14:textId="abcf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единой индикативной ставки акцизов на табачную продукцию в государствах – членах Евразийского экономического союза на 2029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мая 2024 года № 42.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принципах ведения налоговой политики в области акцизов на табачную продукцию государств – членов Евразийского экономического союза от 19 декабря 2019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 2029 год: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единой индикативной ставки акцизов на сигареты, классифицируемые в субпозиции 2402  20 единой Товарной номенклатуры внешнеэкономической деятельности Евразийского экономического союза, в национальной валюте в размере, эквивалентном 45 евро за 1000 штук;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диапазоны отклонения фактических ставок акцизов, действующих в государствах – членах Евразийского экономического союза, от индикативной ставки, указанной в абзаце втором настоящего пункта, в размере не более 20 процентов в меньшую или большую сторону.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2025 г.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