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bba6" w14:textId="3acb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текущем состоянии и перспективах развития интегрированной информационной системе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января 2024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обсуждения актуализировать и принять к сведению доклад Евразийской экономической комиссии "О текущем состоянии и перспективах развития интегрированной информационной системы Евразийского экономического союза", представив его на рассмотрение Евразийского межправительственного совета.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совместно с уполномоченными органами государств-членов Евразийского экономического союза (далее – Союз):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комплексный анализ эффективности и востребованности общих процессов в рамках Союза (в том числе введенных в действие) и представить его результаты на очередном заседании Совета Евразийской экономической комиссии с предложениями по актуализации Перечня общих процессов в рамках Союза;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проведенного комплексного анализа представить предложения в сводный план-график проведения межгосударственного тестирования информационного взаимодействия уполномоченных органов государств-членов Союза, осуществляющих информационное взаимодействие в рамках соответствующего общего процесса в рамках Союза.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Члену Коллегии (Министру) по внутренним рынкам, информатизации, информационно-коммуникационным технологиям В.А. Симоняну о ходе исполнения указанного распоряжения докладывать на заседаниях Совета Евразийской экономической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