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9f28" w14:textId="0639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продукции, в отношении которой устанавливаются обязательные требования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апреля 2024 года № 31.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526, дополнить пунктом 68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"Оборудование и инвентарь спортивные, физкультурно-оздоровительные (ворота для футбола, мини-футбола, гандбола, хоккея, мишени для стендовой стрельбы и спортинга, оборудование и инвентарь гимнастические (брусья комбинированные ассиметричные/параллельные, брусья параллельные, перекладины, устройства гимнастические для опорных прыжков, бревна, батуты, кольца, шведские стенки, решетчатые лестницы, каркасные конструкции для лазания, кони, козлы, канаты, столы гимнастические, скамьи гимнастические, маты гимнастические, дорожки акробатические))".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