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5534" w14:textId="9165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30 ноября 2016 г. № 159</w:t>
      </w:r>
    </w:p>
    <w:p>
      <w:pPr>
        <w:spacing w:after="0"/>
        <w:ind w:left="0"/>
        <w:jc w:val="both"/>
      </w:pPr>
      <w:r>
        <w:rPr>
          <w:rFonts w:ascii="Times New Roman"/>
          <w:b w:val="false"/>
          <w:i w:val="false"/>
          <w:color w:val="000000"/>
          <w:sz w:val="28"/>
        </w:rPr>
        <w:t>Решение Совета Евразийской экономической комиссии от 26 января 2024 года № 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2024 г. № 6</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Решение Совета Евразийской экономической комиссии </w:t>
      </w:r>
      <w:r>
        <w:br/>
      </w:r>
      <w:r>
        <w:rPr>
          <w:rFonts w:ascii="Times New Roman"/>
          <w:b/>
          <w:i w:val="false"/>
          <w:color w:val="000000"/>
        </w:rPr>
        <w:t>от 30 ноября 2016 г. № 159</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наименовании</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слова "на таможенной территории Евразийского экономического союза" исключить.</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Единых правилах</w:t>
      </w:r>
      <w:r>
        <w:rPr>
          <w:rFonts w:ascii="Times New Roman"/>
          <w:b w:val="false"/>
          <w:i w:val="false"/>
          <w:color w:val="000000"/>
          <w:sz w:val="28"/>
        </w:rPr>
        <w:t xml:space="preserve"> и нормах обеспечения карантина растений на таможенной территории Евразийского экономического союза, утвержденных указанным Решением:</w:t>
      </w:r>
    </w:p>
    <w:bookmarkEnd w:id="5"/>
    <w:bookmarkStart w:name="z12" w:id="6"/>
    <w:p>
      <w:pPr>
        <w:spacing w:after="0"/>
        <w:ind w:left="0"/>
        <w:jc w:val="both"/>
      </w:pPr>
      <w:r>
        <w:rPr>
          <w:rFonts w:ascii="Times New Roman"/>
          <w:b w:val="false"/>
          <w:i w:val="false"/>
          <w:color w:val="000000"/>
          <w:sz w:val="28"/>
        </w:rPr>
        <w:t xml:space="preserve">
      а) в абзаце третьем </w:t>
      </w:r>
      <w:r>
        <w:rPr>
          <w:rFonts w:ascii="Times New Roman"/>
          <w:b w:val="false"/>
          <w:i w:val="false"/>
          <w:color w:val="000000"/>
          <w:sz w:val="28"/>
        </w:rPr>
        <w:t>пункта 2</w:t>
      </w:r>
      <w:r>
        <w:rPr>
          <w:rFonts w:ascii="Times New Roman"/>
          <w:b w:val="false"/>
          <w:i w:val="false"/>
          <w:color w:val="000000"/>
          <w:sz w:val="28"/>
        </w:rPr>
        <w:t xml:space="preserve"> слова "в данном месте производства или ином подкарантинном объекте" заменить словами "в данных местах и (или) на участках производства (изготовления), сортировки, переработки, складирования и упаковки подкарантинной продукции или на ином подкарантинном объекте, в том числе расположенных на территориях третьих стран";</w:t>
      </w:r>
    </w:p>
    <w:bookmarkEnd w:id="6"/>
    <w:bookmarkStart w:name="z13" w:id="7"/>
    <w:p>
      <w:pPr>
        <w:spacing w:after="0"/>
        <w:ind w:left="0"/>
        <w:jc w:val="both"/>
      </w:pPr>
      <w:r>
        <w:rPr>
          <w:rFonts w:ascii="Times New Roman"/>
          <w:b w:val="false"/>
          <w:i w:val="false"/>
          <w:color w:val="000000"/>
          <w:sz w:val="28"/>
        </w:rPr>
        <w:t>
      б) </w:t>
      </w:r>
      <w:r>
        <w:rPr>
          <w:rFonts w:ascii="Times New Roman"/>
          <w:b w:val="false"/>
          <w:i w:val="false"/>
          <w:color w:val="000000"/>
          <w:sz w:val="28"/>
        </w:rPr>
        <w:t>пункт 4</w:t>
      </w:r>
      <w:r>
        <w:rPr>
          <w:rFonts w:ascii="Times New Roman"/>
          <w:b w:val="false"/>
          <w:i w:val="false"/>
          <w:color w:val="000000"/>
          <w:sz w:val="28"/>
        </w:rPr>
        <w:t xml:space="preserve"> дополнить словами "с учетом особенностей, установленных в разделе II</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настоящего документа"; </w:t>
      </w:r>
    </w:p>
    <w:bookmarkEnd w:id="7"/>
    <w:bookmarkStart w:name="z14" w:id="8"/>
    <w:p>
      <w:pPr>
        <w:spacing w:after="0"/>
        <w:ind w:left="0"/>
        <w:jc w:val="both"/>
      </w:pPr>
      <w:r>
        <w:rPr>
          <w:rFonts w:ascii="Times New Roman"/>
          <w:b w:val="false"/>
          <w:i w:val="false"/>
          <w:color w:val="000000"/>
          <w:sz w:val="28"/>
        </w:rPr>
        <w:t>
      в) дополнить разделом II</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8"/>
    <w:bookmarkStart w:name="z15" w:id="9"/>
    <w:p>
      <w:pPr>
        <w:spacing w:after="0"/>
        <w:ind w:left="0"/>
        <w:jc w:val="both"/>
      </w:pPr>
      <w:r>
        <w:rPr>
          <w:rFonts w:ascii="Times New Roman"/>
          <w:b w:val="false"/>
          <w:i w:val="false"/>
          <w:color w:val="000000"/>
          <w:sz w:val="28"/>
        </w:rPr>
        <w:t>
      "II</w:t>
      </w:r>
      <w:r>
        <w:rPr>
          <w:rFonts w:ascii="Times New Roman"/>
          <w:b w:val="false"/>
          <w:i w:val="false"/>
          <w:color w:val="000000"/>
          <w:vertAlign w:val="superscript"/>
        </w:rPr>
        <w:t>1</w:t>
      </w:r>
      <w:r>
        <w:rPr>
          <w:rFonts w:ascii="Times New Roman"/>
          <w:b w:val="false"/>
          <w:i w:val="false"/>
          <w:color w:val="000000"/>
          <w:sz w:val="28"/>
        </w:rPr>
        <w:t>. Карантинные фитосанитарные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Союза из третьих стран"</w:t>
      </w:r>
    </w:p>
    <w:bookmarkEnd w:id="9"/>
    <w:bookmarkStart w:name="z16" w:id="1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Карантинные фитосанитарные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Союза из третьих стран (далее в настоящем разделе – места и (или) участки), проводятся по взаимной договоренности с уполномоченным органом третьей страны и (или) владельцем (собственником) мест и (или) участков с целью определения фитосанитарного состояния выращиваемого на соответствующей территории семенного и посадочного материала.</w:t>
      </w:r>
    </w:p>
    <w:bookmarkEnd w:id="10"/>
    <w:bookmarkStart w:name="z17" w:id="11"/>
    <w:p>
      <w:pPr>
        <w:spacing w:after="0"/>
        <w:ind w:left="0"/>
        <w:jc w:val="both"/>
      </w:pPr>
      <w:r>
        <w:rPr>
          <w:rFonts w:ascii="Times New Roman"/>
          <w:b w:val="false"/>
          <w:i w:val="false"/>
          <w:color w:val="000000"/>
          <w:sz w:val="28"/>
        </w:rPr>
        <w:t>
      По взаимной договоренности с уполномоченным органом третьей страны, а также в случае возникновения чрезвычайной ситуации техногенного, природного, климатического, эпидемиологического и другого характера, не позволяющей провести обследование в очном формате, карантинное фитосанитарное обследование проводится в дистанционном режиме с использованием системы видеосвязи.</w:t>
      </w:r>
    </w:p>
    <w:bookmarkEnd w:id="11"/>
    <w:bookmarkStart w:name="z18" w:id="1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Карантинные фитосанитарные обследования мест и (или) участков, расположенных на территории третьей страны, проводятся на основании следующих факторов:</w:t>
      </w:r>
    </w:p>
    <w:bookmarkEnd w:id="12"/>
    <w:bookmarkStart w:name="z19" w:id="13"/>
    <w:p>
      <w:pPr>
        <w:spacing w:after="0"/>
        <w:ind w:left="0"/>
        <w:jc w:val="both"/>
      </w:pPr>
      <w:r>
        <w:rPr>
          <w:rFonts w:ascii="Times New Roman"/>
          <w:b w:val="false"/>
          <w:i w:val="false"/>
          <w:color w:val="000000"/>
          <w:sz w:val="28"/>
        </w:rPr>
        <w:t>
      а) наличие действующей ранее введенной уполномоченным органом временной карантинной фитосанитарной меры в отношении данных мест и (или) участков;</w:t>
      </w:r>
    </w:p>
    <w:bookmarkEnd w:id="13"/>
    <w:bookmarkStart w:name="z20" w:id="14"/>
    <w:p>
      <w:pPr>
        <w:spacing w:after="0"/>
        <w:ind w:left="0"/>
        <w:jc w:val="both"/>
      </w:pPr>
      <w:r>
        <w:rPr>
          <w:rFonts w:ascii="Times New Roman"/>
          <w:b w:val="false"/>
          <w:i w:val="false"/>
          <w:color w:val="000000"/>
          <w:sz w:val="28"/>
        </w:rPr>
        <w:t>
      б) планирование ввоза на таможенную территорию Союза семенного и посадочного материала из данных мест и (или) с участков впервые;</w:t>
      </w:r>
    </w:p>
    <w:bookmarkEnd w:id="14"/>
    <w:bookmarkStart w:name="z21" w:id="15"/>
    <w:p>
      <w:pPr>
        <w:spacing w:after="0"/>
        <w:ind w:left="0"/>
        <w:jc w:val="both"/>
      </w:pPr>
      <w:r>
        <w:rPr>
          <w:rFonts w:ascii="Times New Roman"/>
          <w:b w:val="false"/>
          <w:i w:val="false"/>
          <w:color w:val="000000"/>
          <w:sz w:val="28"/>
        </w:rPr>
        <w:t>
      в) выявление распространения карантинного объекта, характерного для планируемой к ввозу на таможенную территорию Союза подкарантинной продукции.</w:t>
      </w:r>
    </w:p>
    <w:bookmarkEnd w:id="15"/>
    <w:bookmarkStart w:name="z22" w:id="1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Карантинное фитосанитарное обследование мест и (или) участков, расположенных на территории третьей страны, проводится при обращении лица, заинтересованного в ввозе семенного и посадочного материала на таможенную территорию Союза, или обращении уполномоченного органа третьей страны.</w:t>
      </w:r>
    </w:p>
    <w:bookmarkEnd w:id="16"/>
    <w:bookmarkStart w:name="z23" w:id="1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Для проведения карантинного фитосанитарного обследования лицом, заинтересованным в ввозе семенного и посадочного материала на таможенную территорию Союза, и (или) уполномоченным органом третьей страны представляется уполномоченному органу следующая информация:</w:t>
      </w:r>
    </w:p>
    <w:bookmarkEnd w:id="17"/>
    <w:bookmarkStart w:name="z24" w:id="18"/>
    <w:p>
      <w:pPr>
        <w:spacing w:after="0"/>
        <w:ind w:left="0"/>
        <w:jc w:val="both"/>
      </w:pPr>
      <w:r>
        <w:rPr>
          <w:rFonts w:ascii="Times New Roman"/>
          <w:b w:val="false"/>
          <w:i w:val="false"/>
          <w:color w:val="000000"/>
          <w:sz w:val="28"/>
        </w:rPr>
        <w:t>
      а) наименование производителя (экспортера) (наименование юридического лица, фамилия, имя, отчество (при наличии) физического лица, в том числе зарегистрированного в качестве индивидуального предпринимателя);</w:t>
      </w:r>
    </w:p>
    <w:bookmarkEnd w:id="18"/>
    <w:bookmarkStart w:name="z25" w:id="19"/>
    <w:p>
      <w:pPr>
        <w:spacing w:after="0"/>
        <w:ind w:left="0"/>
        <w:jc w:val="both"/>
      </w:pPr>
      <w:r>
        <w:rPr>
          <w:rFonts w:ascii="Times New Roman"/>
          <w:b w:val="false"/>
          <w:i w:val="false"/>
          <w:color w:val="000000"/>
          <w:sz w:val="28"/>
        </w:rPr>
        <w:t>
      б) регистрационный или учетный (индивидуальный, идентификационный) номер производителя (экспортера),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w:t>
      </w:r>
    </w:p>
    <w:bookmarkEnd w:id="19"/>
    <w:bookmarkStart w:name="z26" w:id="20"/>
    <w:p>
      <w:pPr>
        <w:spacing w:after="0"/>
        <w:ind w:left="0"/>
        <w:jc w:val="both"/>
      </w:pPr>
      <w:r>
        <w:rPr>
          <w:rFonts w:ascii="Times New Roman"/>
          <w:b w:val="false"/>
          <w:i w:val="false"/>
          <w:color w:val="000000"/>
          <w:sz w:val="28"/>
        </w:rPr>
        <w:t>
      в) адрес места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bookmarkEnd w:id="20"/>
    <w:bookmarkStart w:name="z27" w:id="21"/>
    <w:p>
      <w:pPr>
        <w:spacing w:after="0"/>
        <w:ind w:left="0"/>
        <w:jc w:val="both"/>
      </w:pPr>
      <w:r>
        <w:rPr>
          <w:rFonts w:ascii="Times New Roman"/>
          <w:b w:val="false"/>
          <w:i w:val="false"/>
          <w:color w:val="000000"/>
          <w:sz w:val="28"/>
        </w:rPr>
        <w:t>
      г) адреса мест и (или) участков, размер площади таких мест и (или) участков;</w:t>
      </w:r>
    </w:p>
    <w:bookmarkEnd w:id="21"/>
    <w:bookmarkStart w:name="z28" w:id="22"/>
    <w:p>
      <w:pPr>
        <w:spacing w:after="0"/>
        <w:ind w:left="0"/>
        <w:jc w:val="both"/>
      </w:pPr>
      <w:r>
        <w:rPr>
          <w:rFonts w:ascii="Times New Roman"/>
          <w:b w:val="false"/>
          <w:i w:val="false"/>
          <w:color w:val="000000"/>
          <w:sz w:val="28"/>
        </w:rPr>
        <w:t>
      д) сведения о планируемых к ввозу на таможенную территорию Союза видах, сортах и (или) гибридах культурных растений (с указанием подвойной формы, если применимо);</w:t>
      </w:r>
    </w:p>
    <w:bookmarkEnd w:id="22"/>
    <w:bookmarkStart w:name="z29" w:id="23"/>
    <w:p>
      <w:pPr>
        <w:spacing w:after="0"/>
        <w:ind w:left="0"/>
        <w:jc w:val="both"/>
      </w:pPr>
      <w:r>
        <w:rPr>
          <w:rFonts w:ascii="Times New Roman"/>
          <w:b w:val="false"/>
          <w:i w:val="false"/>
          <w:color w:val="000000"/>
          <w:sz w:val="28"/>
        </w:rPr>
        <w:t>
      е) сведения о проведенных в предшествующем и текущем вегетационных периодах фитосанитарных проверках и их результатах (включая данные о лабораторных исследованиях образцов (проб) семенного и посадочного материала);</w:t>
      </w:r>
    </w:p>
    <w:bookmarkEnd w:id="23"/>
    <w:bookmarkStart w:name="z30" w:id="24"/>
    <w:p>
      <w:pPr>
        <w:spacing w:after="0"/>
        <w:ind w:left="0"/>
        <w:jc w:val="both"/>
      </w:pPr>
      <w:r>
        <w:rPr>
          <w:rFonts w:ascii="Times New Roman"/>
          <w:b w:val="false"/>
          <w:i w:val="false"/>
          <w:color w:val="000000"/>
          <w:sz w:val="28"/>
        </w:rPr>
        <w:t>
      ж) сведения о текущем фитосанитарном состоянии мест и (или) участков.</w:t>
      </w:r>
    </w:p>
    <w:bookmarkEnd w:id="24"/>
    <w:bookmarkStart w:name="z31" w:id="25"/>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Уполномоченным органом на основании полученной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документа информации: </w:t>
      </w:r>
    </w:p>
    <w:bookmarkEnd w:id="25"/>
    <w:bookmarkStart w:name="z32" w:id="26"/>
    <w:p>
      <w:pPr>
        <w:spacing w:after="0"/>
        <w:ind w:left="0"/>
        <w:jc w:val="both"/>
      </w:pPr>
      <w:r>
        <w:rPr>
          <w:rFonts w:ascii="Times New Roman"/>
          <w:b w:val="false"/>
          <w:i w:val="false"/>
          <w:color w:val="000000"/>
          <w:sz w:val="28"/>
        </w:rPr>
        <w:t>
      а) планируется проведение карантинного фитосанитарного обследования;</w:t>
      </w:r>
    </w:p>
    <w:bookmarkEnd w:id="26"/>
    <w:bookmarkStart w:name="z33" w:id="27"/>
    <w:p>
      <w:pPr>
        <w:spacing w:after="0"/>
        <w:ind w:left="0"/>
        <w:jc w:val="both"/>
      </w:pPr>
      <w:r>
        <w:rPr>
          <w:rFonts w:ascii="Times New Roman"/>
          <w:b w:val="false"/>
          <w:i w:val="false"/>
          <w:color w:val="000000"/>
          <w:sz w:val="28"/>
        </w:rPr>
        <w:t>
      б) формируется и представляется в уполномоченный орган третьей страны план проведения карантинного фитосанитарного обследования мест и (или) участков, включающий сведения о количестве и объеме отбираемых образцов (проб) семенного и посадочного материала;</w:t>
      </w:r>
    </w:p>
    <w:bookmarkEnd w:id="27"/>
    <w:bookmarkStart w:name="z34" w:id="28"/>
    <w:p>
      <w:pPr>
        <w:spacing w:after="0"/>
        <w:ind w:left="0"/>
        <w:jc w:val="both"/>
      </w:pPr>
      <w:r>
        <w:rPr>
          <w:rFonts w:ascii="Times New Roman"/>
          <w:b w:val="false"/>
          <w:i w:val="false"/>
          <w:color w:val="000000"/>
          <w:sz w:val="28"/>
        </w:rPr>
        <w:t>
      в) может быть подготовлен отчет без проведения карантинного фитосанитарного обследования мест и (или) участков.</w:t>
      </w:r>
    </w:p>
    <w:bookmarkEnd w:id="28"/>
    <w:bookmarkStart w:name="z35" w:id="29"/>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6</w:t>
      </w:r>
      <w:r>
        <w:rPr>
          <w:rFonts w:ascii="Times New Roman"/>
          <w:b w:val="false"/>
          <w:i w:val="false"/>
          <w:color w:val="000000"/>
          <w:sz w:val="28"/>
        </w:rPr>
        <w:t>. При недостаточности представленной согласно пункту 14</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настоящего документа информации уполномоченный орган, запланировавший карантинное фитосанитарное обследование, может запросить у уполномоченного органа третьей страны дополнительную информацию, необходимую для проведения карантинного фитосанитарного обследования. Такая информация может быть представлена уполномоченным органом третьей страны во время проведения карантинного фитосанитарного обследования.</w:t>
      </w:r>
    </w:p>
    <w:bookmarkEnd w:id="29"/>
    <w:bookmarkStart w:name="z36" w:id="3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7</w:t>
      </w:r>
      <w:r>
        <w:rPr>
          <w:rFonts w:ascii="Times New Roman"/>
          <w:b w:val="false"/>
          <w:i w:val="false"/>
          <w:color w:val="000000"/>
          <w:sz w:val="28"/>
        </w:rPr>
        <w:t>. Уполномоченный орган, запланировавший карантинное фитосанитарное обследование, не позднее чем за 20 календарных дней до даты запланированного выезда в третью страну или проведения указанного обследования в дистанционном режиме (в случае, если не установлен меньший период, согласованный с третьей страной) информирует уполномоченные органы других государств-членов о предстоящем мероприятии с приложением плана проведения соответствующего обследования и запрашивает кандидатуры для участия в таком обследовании.</w:t>
      </w:r>
    </w:p>
    <w:bookmarkEnd w:id="30"/>
    <w:bookmarkStart w:name="z37" w:id="31"/>
    <w:p>
      <w:pPr>
        <w:spacing w:after="0"/>
        <w:ind w:left="0"/>
        <w:jc w:val="both"/>
      </w:pPr>
      <w:r>
        <w:rPr>
          <w:rFonts w:ascii="Times New Roman"/>
          <w:b w:val="false"/>
          <w:i w:val="false"/>
          <w:color w:val="000000"/>
          <w:sz w:val="28"/>
        </w:rPr>
        <w:t>
      Дата и время проведения карантинного фитосанитарного обследования согласовываются уполномоченными органами для каждого места и (или) участка.</w:t>
      </w:r>
    </w:p>
    <w:bookmarkEnd w:id="31"/>
    <w:bookmarkStart w:name="z38" w:id="3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8</w:t>
      </w:r>
      <w:r>
        <w:rPr>
          <w:rFonts w:ascii="Times New Roman"/>
          <w:b w:val="false"/>
          <w:i w:val="false"/>
          <w:color w:val="000000"/>
          <w:sz w:val="28"/>
        </w:rPr>
        <w:t>. Уполномоченные органы, проинформированные о предстоящем карантинном фитосанитарном обследовании, не позднее 5 рабочих дней с даты получения официальной информации о предстоящем мероприятии направляют уполномоченному органу, запланировавшему карантинное фитосанитарное обследование, информацию об участии в таком обследовании с указанием кандидатур участников или об отказе от участия в нем.</w:t>
      </w:r>
    </w:p>
    <w:bookmarkEnd w:id="32"/>
    <w:bookmarkStart w:name="z39" w:id="3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9</w:t>
      </w:r>
      <w:r>
        <w:rPr>
          <w:rFonts w:ascii="Times New Roman"/>
          <w:b w:val="false"/>
          <w:i w:val="false"/>
          <w:color w:val="000000"/>
          <w:sz w:val="28"/>
        </w:rPr>
        <w:t>. Для проведения карантинного фитосанитарного обследования формируется комиссия (далее – комиссия по проведению обследования) в следующем составе:</w:t>
      </w:r>
    </w:p>
    <w:bookmarkEnd w:id="33"/>
    <w:bookmarkStart w:name="z40" w:id="34"/>
    <w:p>
      <w:pPr>
        <w:spacing w:after="0"/>
        <w:ind w:left="0"/>
        <w:jc w:val="both"/>
      </w:pPr>
      <w:r>
        <w:rPr>
          <w:rFonts w:ascii="Times New Roman"/>
          <w:b w:val="false"/>
          <w:i w:val="false"/>
          <w:color w:val="000000"/>
          <w:sz w:val="28"/>
        </w:rPr>
        <w:t>
      от государств-членов – представители уполномоченного органа, запланировавшего карантинное фитосанитарное обследование, уполномоченных органов других заинтересованных государств-членов;</w:t>
      </w:r>
    </w:p>
    <w:bookmarkEnd w:id="34"/>
    <w:bookmarkStart w:name="z41" w:id="35"/>
    <w:p>
      <w:pPr>
        <w:spacing w:after="0"/>
        <w:ind w:left="0"/>
        <w:jc w:val="both"/>
      </w:pPr>
      <w:r>
        <w:rPr>
          <w:rFonts w:ascii="Times New Roman"/>
          <w:b w:val="false"/>
          <w:i w:val="false"/>
          <w:color w:val="000000"/>
          <w:sz w:val="28"/>
        </w:rPr>
        <w:t>
      от третьей страны – не менее 1 представителя ее уполномоченного органа, а также не менее 1 представителя места и (или) участка.</w:t>
      </w:r>
    </w:p>
    <w:bookmarkEnd w:id="35"/>
    <w:bookmarkStart w:name="z42" w:id="36"/>
    <w:p>
      <w:pPr>
        <w:spacing w:after="0"/>
        <w:ind w:left="0"/>
        <w:jc w:val="both"/>
      </w:pPr>
      <w:r>
        <w:rPr>
          <w:rFonts w:ascii="Times New Roman"/>
          <w:b w:val="false"/>
          <w:i w:val="false"/>
          <w:color w:val="000000"/>
          <w:sz w:val="28"/>
        </w:rPr>
        <w:t>
      При проведении карантинного фитосанитарного обследования в очном формате командирование членов комиссии по проведению обследования от государств-членов осуществляется за счет средств уполномоченных органов, сотрудниками которых они являются.</w:t>
      </w:r>
    </w:p>
    <w:bookmarkEnd w:id="36"/>
    <w:bookmarkStart w:name="z43" w:id="37"/>
    <w:p>
      <w:pPr>
        <w:spacing w:after="0"/>
        <w:ind w:left="0"/>
        <w:jc w:val="both"/>
      </w:pPr>
      <w:r>
        <w:rPr>
          <w:rFonts w:ascii="Times New Roman"/>
          <w:b w:val="false"/>
          <w:i w:val="false"/>
          <w:color w:val="000000"/>
          <w:sz w:val="28"/>
        </w:rPr>
        <w:t>
      При проведении карантинного фитосанитарного обследования в дистанционном режиме членами комиссии по проведению обследования от третьей страны максимально подробно демонстрируется общее состояние мест и (или) участков, заявленных для проведения обследования.</w:t>
      </w:r>
    </w:p>
    <w:bookmarkEnd w:id="37"/>
    <w:bookmarkStart w:name="z44" w:id="38"/>
    <w:p>
      <w:pPr>
        <w:spacing w:after="0"/>
        <w:ind w:left="0"/>
        <w:jc w:val="both"/>
      </w:pPr>
      <w:r>
        <w:rPr>
          <w:rFonts w:ascii="Times New Roman"/>
          <w:b w:val="false"/>
          <w:i w:val="false"/>
          <w:color w:val="000000"/>
          <w:sz w:val="28"/>
        </w:rPr>
        <w:t>
      Уполномоченный орган, не принявший участие в совместном карантинном фитосанитарном обследовании, может провести самостоятельное карантинное фитосанитарное обследование соответствующего места и (или) участка согласно пункту 14</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настоящего документа.</w:t>
      </w:r>
    </w:p>
    <w:bookmarkEnd w:id="38"/>
    <w:bookmarkStart w:name="z45" w:id="39"/>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10</w:t>
      </w:r>
      <w:r>
        <w:rPr>
          <w:rFonts w:ascii="Times New Roman"/>
          <w:b w:val="false"/>
          <w:i w:val="false"/>
          <w:color w:val="000000"/>
          <w:sz w:val="28"/>
        </w:rPr>
        <w:t>. Члены комиссии по проведению обследования должны иметь при себе пломбы и (или) специализированную тару с уникальными номерами, исключающие возможность скрытой подмены образцов (проб) семенного и посадочного материала и их вторичного заражения (засорения) карантинными объектами, преждевременного вскрытия, а также необходимые для отбора образцов (проб) материалы и инструменты.</w:t>
      </w:r>
    </w:p>
    <w:bookmarkEnd w:id="39"/>
    <w:bookmarkStart w:name="z46" w:id="4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11</w:t>
      </w:r>
      <w:r>
        <w:rPr>
          <w:rFonts w:ascii="Times New Roman"/>
          <w:b w:val="false"/>
          <w:i w:val="false"/>
          <w:color w:val="000000"/>
          <w:sz w:val="28"/>
        </w:rPr>
        <w:t xml:space="preserve">. Члены комиссии по проведению обследования от государств-членов инструктируют членов комиссии от третьей страны о способе, которым должны быть отобраны образцы (пробы) семенного и посадочного материала, а также при необходимости субстрата, в котором он выращивается. </w:t>
      </w:r>
    </w:p>
    <w:bookmarkEnd w:id="40"/>
    <w:bookmarkStart w:name="z47" w:id="4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12</w:t>
      </w:r>
      <w:r>
        <w:rPr>
          <w:rFonts w:ascii="Times New Roman"/>
          <w:b w:val="false"/>
          <w:i w:val="false"/>
          <w:color w:val="000000"/>
          <w:sz w:val="28"/>
        </w:rPr>
        <w:t>. Процесс отбора образцов (проб) семенного и посадочного материала с момента его начала до момента упаковки и опечатывания образцов (проб) проводится под наблюдением членов комиссии по проведению обследования от государств-членов.</w:t>
      </w:r>
    </w:p>
    <w:bookmarkEnd w:id="41"/>
    <w:bookmarkStart w:name="z48" w:id="42"/>
    <w:p>
      <w:pPr>
        <w:spacing w:after="0"/>
        <w:ind w:left="0"/>
        <w:jc w:val="both"/>
      </w:pPr>
      <w:r>
        <w:rPr>
          <w:rFonts w:ascii="Times New Roman"/>
          <w:b w:val="false"/>
          <w:i w:val="false"/>
          <w:color w:val="000000"/>
          <w:sz w:val="28"/>
        </w:rPr>
        <w:t>
      В случае проведения карантинного фитосанитарного обследования в дистанционном режиме процесс отбора образцов (проб) членами комиссии по проведению обследования от третьей страны должен быть четко виден на экране монитора с момента отбора образцов (проб) до их опечатывания, образцы (пробы) должны постоянно находиться в кадре.</w:t>
      </w:r>
    </w:p>
    <w:bookmarkEnd w:id="42"/>
    <w:bookmarkStart w:name="z49" w:id="43"/>
    <w:p>
      <w:pPr>
        <w:spacing w:after="0"/>
        <w:ind w:left="0"/>
        <w:jc w:val="both"/>
      </w:pPr>
      <w:r>
        <w:rPr>
          <w:rFonts w:ascii="Times New Roman"/>
          <w:b w:val="false"/>
          <w:i w:val="false"/>
          <w:color w:val="000000"/>
          <w:sz w:val="28"/>
        </w:rPr>
        <w:t xml:space="preserve">
      В ходе карантинного фитосанитарного обследования проводится отбор 2 образцов (проб) семенного и посадочного материала, а также при необходимости субстрата, в котором он выращивается. </w:t>
      </w:r>
    </w:p>
    <w:bookmarkEnd w:id="43"/>
    <w:bookmarkStart w:name="z50" w:id="44"/>
    <w:p>
      <w:pPr>
        <w:spacing w:after="0"/>
        <w:ind w:left="0"/>
        <w:jc w:val="both"/>
      </w:pPr>
      <w:r>
        <w:rPr>
          <w:rFonts w:ascii="Times New Roman"/>
          <w:b w:val="false"/>
          <w:i w:val="false"/>
          <w:color w:val="000000"/>
          <w:sz w:val="28"/>
        </w:rPr>
        <w:t>
      Если при проведении карантинного фитосанитарного обследования членами комиссии по проведению обследования от государств-членов в партии было замечено растение, имеющее признаки повреждения карантинными объектами, комиссия имеет право потребовать отобрать образец (пробу) этого растения.</w:t>
      </w:r>
    </w:p>
    <w:bookmarkEnd w:id="44"/>
    <w:bookmarkStart w:name="z51" w:id="45"/>
    <w:p>
      <w:pPr>
        <w:spacing w:after="0"/>
        <w:ind w:left="0"/>
        <w:jc w:val="both"/>
      </w:pPr>
      <w:r>
        <w:rPr>
          <w:rFonts w:ascii="Times New Roman"/>
          <w:b w:val="false"/>
          <w:i w:val="false"/>
          <w:color w:val="000000"/>
          <w:sz w:val="28"/>
        </w:rPr>
        <w:t>
      На каждый образец (пробу) заполняется этикетка по форме согласно приложению.</w:t>
      </w:r>
    </w:p>
    <w:bookmarkEnd w:id="45"/>
    <w:bookmarkStart w:name="z52" w:id="46"/>
    <w:p>
      <w:pPr>
        <w:spacing w:after="0"/>
        <w:ind w:left="0"/>
        <w:jc w:val="both"/>
      </w:pPr>
      <w:r>
        <w:rPr>
          <w:rFonts w:ascii="Times New Roman"/>
          <w:b w:val="false"/>
          <w:i w:val="false"/>
          <w:color w:val="000000"/>
          <w:sz w:val="28"/>
        </w:rPr>
        <w:t>
      Отобранные образцы (пробы) упаковываются, опечатываются и транспортируются в соответствии с Порядком лабораторного обеспечения карантинных фитосанитарных мер, утвержденным Решением Коллегии Евразийской экономической комиссии от 10 мая 2016 г. № 41.</w:t>
      </w:r>
    </w:p>
    <w:bookmarkEnd w:id="46"/>
    <w:bookmarkStart w:name="z53" w:id="4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13</w:t>
      </w:r>
      <w:r>
        <w:rPr>
          <w:rFonts w:ascii="Times New Roman"/>
          <w:b w:val="false"/>
          <w:i w:val="false"/>
          <w:color w:val="000000"/>
          <w:sz w:val="28"/>
        </w:rPr>
        <w:t>. Отобранные образцы (пробы) семенного и посадочного материала направляются для проведения карантинной фитосанитарной экспертизы, в том числе один образец (проба) – в карантинную фитосанитарную (испытательную) лабораторию государства-члена, уполномоченный орган которого проводит карантинное фитосанитарное обследование, или (по предварительной договоренности) в карантинную фитосанитарную (испытательную) лабораторию любого из государств-членов, а второй образец (проба) – в лабораторию уполномоченного органа третьей страны.</w:t>
      </w:r>
    </w:p>
    <w:bookmarkEnd w:id="47"/>
    <w:bookmarkStart w:name="z54" w:id="4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14</w:t>
      </w:r>
      <w:r>
        <w:rPr>
          <w:rFonts w:ascii="Times New Roman"/>
          <w:b w:val="false"/>
          <w:i w:val="false"/>
          <w:color w:val="000000"/>
          <w:sz w:val="28"/>
        </w:rPr>
        <w:t>. По результатам карантинного фитосанитарного обследования и лабораторной экспертизы отобранных образцов (проб) семенного и посадочного материала уполномоченным органом, проводившим такое обследование и лабораторную экспертизу, в соответствии с законодательством государства-члена и с учетом мнения всех членов комиссии по проведению обследования в течение 60 календарных дней с даты окончания карантинного фитосанитарного обследования составляется отчет с указанием карантинного фитосанитарного состояния мест и (или) участков и выращиваемого на их территории семенного и посадочного материала.</w:t>
      </w:r>
    </w:p>
    <w:bookmarkEnd w:id="48"/>
    <w:bookmarkStart w:name="z55" w:id="49"/>
    <w:p>
      <w:pPr>
        <w:spacing w:after="0"/>
        <w:ind w:left="0"/>
        <w:jc w:val="both"/>
      </w:pPr>
      <w:r>
        <w:rPr>
          <w:rFonts w:ascii="Times New Roman"/>
          <w:b w:val="false"/>
          <w:i w:val="false"/>
          <w:color w:val="000000"/>
          <w:sz w:val="28"/>
        </w:rPr>
        <w:t xml:space="preserve">
      Указанный отчет направляется в уполномоченные органы государств-членов, принимавшие участие в карантинном фитосанитарном обследовании, а выписка из отчета – лицу, заинтересованному в ввозе семенного и посадочного материала на таможенную территорию Союза, и в уполномоченный орган третьей страны. </w:t>
      </w:r>
    </w:p>
    <w:bookmarkEnd w:id="49"/>
    <w:bookmarkStart w:name="z56" w:id="50"/>
    <w:p>
      <w:pPr>
        <w:spacing w:after="0"/>
        <w:ind w:left="0"/>
        <w:jc w:val="both"/>
      </w:pPr>
      <w:r>
        <w:rPr>
          <w:rFonts w:ascii="Times New Roman"/>
          <w:b w:val="false"/>
          <w:i w:val="false"/>
          <w:color w:val="000000"/>
          <w:sz w:val="28"/>
        </w:rPr>
        <w:t xml:space="preserve">
      В случае установления факта заражения карантинными объектами партии семенного и посадочного материала при ввозе на таможенную территорию Союза принимаются соответствующие меры согласно Положению о порядке осуществления карантинного фитосанитарного контроля (надзора) на таможенной границе Евразийского экономического союза, утвержденному Решением Комиссии Таможенного союза от 18 июня 2010 г. № 318. </w:t>
      </w:r>
    </w:p>
    <w:bookmarkEnd w:id="50"/>
    <w:bookmarkStart w:name="z57" w:id="5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15</w:t>
      </w:r>
      <w:r>
        <w:rPr>
          <w:rFonts w:ascii="Times New Roman"/>
          <w:b w:val="false"/>
          <w:i w:val="false"/>
          <w:color w:val="000000"/>
          <w:sz w:val="28"/>
        </w:rPr>
        <w:t>. По инициативе лица, заинтересованного в ввозе семенного и посадочного материала на таможенную территорию Союза, или на основании обращения уполномоченного органа третьей страны могут быть проведены повторные карантинные фитосанитарные обследования мест и (или) участков.";</w:t>
      </w:r>
    </w:p>
    <w:bookmarkEnd w:id="51"/>
    <w:bookmarkStart w:name="z58" w:id="52"/>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End w:id="52"/>
    <w:bookmarkStart w:name="z59" w:id="53"/>
    <w:p>
      <w:pPr>
        <w:spacing w:after="0"/>
        <w:ind w:left="0"/>
        <w:jc w:val="both"/>
      </w:pPr>
      <w:r>
        <w:rPr>
          <w:rFonts w:ascii="Times New Roman"/>
          <w:b w:val="false"/>
          <w:i w:val="false"/>
          <w:color w:val="000000"/>
          <w:sz w:val="28"/>
        </w:rPr>
        <w:t xml:space="preserve">
      "44. Основанием для включения вредного организма в единый перечень являются результаты анализа фитосанитарного риска, проведенного уполномоченным органом, предложившим внести вредный организм в единый перечень. </w:t>
      </w:r>
    </w:p>
    <w:bookmarkEnd w:id="53"/>
    <w:bookmarkStart w:name="z60" w:id="54"/>
    <w:p>
      <w:pPr>
        <w:spacing w:after="0"/>
        <w:ind w:left="0"/>
        <w:jc w:val="both"/>
      </w:pPr>
      <w:r>
        <w:rPr>
          <w:rFonts w:ascii="Times New Roman"/>
          <w:b w:val="false"/>
          <w:i w:val="false"/>
          <w:color w:val="000000"/>
          <w:sz w:val="28"/>
        </w:rPr>
        <w:t>
      При этом уполномоченный орган, предложивший внести вредный организм в единый перечень, представляет краткий анализ фитосанитарного риска (информация о систематике, морфологии, особенностях выявления и идентификации вредного организма, его биологии, вредоносности и причиняемом ущербе, симптомах повреждения подкарантинной продукции, вероятных путях распространения и о фитосанитарных мерах против данного организма).</w:t>
      </w:r>
    </w:p>
    <w:bookmarkEnd w:id="54"/>
    <w:bookmarkStart w:name="z61" w:id="55"/>
    <w:p>
      <w:pPr>
        <w:spacing w:after="0"/>
        <w:ind w:left="0"/>
        <w:jc w:val="both"/>
      </w:pPr>
      <w:r>
        <w:rPr>
          <w:rFonts w:ascii="Times New Roman"/>
          <w:b w:val="false"/>
          <w:i w:val="false"/>
          <w:color w:val="000000"/>
          <w:sz w:val="28"/>
        </w:rPr>
        <w:t>
      По запросу уполномоченного органа другого государства-члена уполномоченный орган, предложивший внести вредный организм в единый перечень, представляет для ознакомления полный текст анализа фитосанитарного риска, с соблюдением требований законодательства своего государства-члена в части порядка обращения с информацией ограниченного доступа.";</w:t>
      </w:r>
    </w:p>
    <w:bookmarkEnd w:id="55"/>
    <w:bookmarkStart w:name="z62" w:id="56"/>
    <w:p>
      <w:pPr>
        <w:spacing w:after="0"/>
        <w:ind w:left="0"/>
        <w:jc w:val="both"/>
      </w:pPr>
      <w:r>
        <w:rPr>
          <w:rFonts w:ascii="Times New Roman"/>
          <w:b w:val="false"/>
          <w:i w:val="false"/>
          <w:color w:val="000000"/>
          <w:sz w:val="28"/>
        </w:rPr>
        <w:t>
      д) дополнить приложением следующего содержания:</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Решению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ноября 2016 г.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57"/>
    <w:p>
      <w:pPr>
        <w:spacing w:after="0"/>
        <w:ind w:left="0"/>
        <w:jc w:val="left"/>
      </w:pPr>
      <w:r>
        <w:rPr>
          <w:rFonts w:ascii="Times New Roman"/>
          <w:b/>
          <w:i w:val="false"/>
          <w:color w:val="000000"/>
        </w:rPr>
        <w:t xml:space="preserve"> ЭТИКЕТКА (LABEL)</w:t>
      </w:r>
      <w:r>
        <w:br/>
      </w:r>
      <w:r>
        <w:rPr>
          <w:rFonts w:ascii="Times New Roman"/>
          <w:b/>
          <w:i w:val="false"/>
          <w:color w:val="000000"/>
        </w:rPr>
        <w:t>образца (пробы), отобранного при проведении карантинного фитосанитарного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Евразийского экономического союза из третьих стран</w:t>
      </w:r>
      <w:r>
        <w:br/>
      </w:r>
      <w:r>
        <w:rPr>
          <w:rFonts w:ascii="Times New Roman"/>
          <w:b/>
          <w:i w:val="false"/>
          <w:color w:val="000000"/>
        </w:rPr>
        <w:t>(for selecting sample (specimen) during quarantine phytosanitary examination of places and (or) sites of production (manufacturing), sorting, warehousing and packaging of seed and planting material imported into the Union's customs territory from third countries)</w:t>
      </w:r>
    </w:p>
    <w:bookmarkEnd w:id="57"/>
    <w:p>
      <w:pPr>
        <w:spacing w:after="0"/>
        <w:ind w:left="0"/>
        <w:jc w:val="both"/>
      </w:pPr>
      <w:bookmarkStart w:name="z66" w:id="58"/>
      <w:r>
        <w:rPr>
          <w:rFonts w:ascii="Times New Roman"/>
          <w:b w:val="false"/>
          <w:i w:val="false"/>
          <w:color w:val="000000"/>
          <w:sz w:val="28"/>
        </w:rPr>
        <w:t>
      Наименование предприятия, адреса мест и (или) участков производства</w:t>
      </w:r>
    </w:p>
    <w:bookmarkEnd w:id="58"/>
    <w:p>
      <w:pPr>
        <w:spacing w:after="0"/>
        <w:ind w:left="0"/>
        <w:jc w:val="both"/>
      </w:pPr>
      <w:r>
        <w:rPr>
          <w:rFonts w:ascii="Times New Roman"/>
          <w:b w:val="false"/>
          <w:i w:val="false"/>
          <w:color w:val="000000"/>
          <w:sz w:val="28"/>
        </w:rPr>
        <w:t>(изготовления), сортировки, складирования и упаковки, размер их площади (Company name,</w:t>
      </w:r>
    </w:p>
    <w:p>
      <w:pPr>
        <w:spacing w:after="0"/>
        <w:ind w:left="0"/>
        <w:jc w:val="both"/>
      </w:pPr>
      <w:r>
        <w:rPr>
          <w:rFonts w:ascii="Times New Roman"/>
          <w:b w:val="false"/>
          <w:i w:val="false"/>
          <w:color w:val="000000"/>
          <w:sz w:val="28"/>
        </w:rPr>
        <w:t>addresses of places and (or) sites of production (manufacturing), sorting, warehousing and</w:t>
      </w:r>
    </w:p>
    <w:p>
      <w:pPr>
        <w:spacing w:after="0"/>
        <w:ind w:left="0"/>
        <w:jc w:val="both"/>
      </w:pPr>
      <w:r>
        <w:rPr>
          <w:rFonts w:ascii="Times New Roman"/>
          <w:b w:val="false"/>
          <w:i w:val="false"/>
          <w:color w:val="000000"/>
          <w:sz w:val="28"/>
        </w:rPr>
        <w:t>packaging, size of their area)</w:t>
      </w:r>
    </w:p>
    <w:p>
      <w:pPr>
        <w:spacing w:after="0"/>
        <w:ind w:left="0"/>
        <w:jc w:val="both"/>
      </w:pPr>
      <w:bookmarkStart w:name="z67" w:id="59"/>
      <w:r>
        <w:rPr>
          <w:rFonts w:ascii="Times New Roman"/>
          <w:b w:val="false"/>
          <w:i w:val="false"/>
          <w:color w:val="000000"/>
          <w:sz w:val="28"/>
        </w:rPr>
        <w:t>
      Наименование продукции или сметки, части растения и т. д. (Product (or sweeping,</w:t>
      </w:r>
    </w:p>
    <w:bookmarkEnd w:id="59"/>
    <w:p>
      <w:pPr>
        <w:spacing w:after="0"/>
        <w:ind w:left="0"/>
        <w:jc w:val="both"/>
      </w:pPr>
      <w:r>
        <w:rPr>
          <w:rFonts w:ascii="Times New Roman"/>
          <w:b w:val="false"/>
          <w:i w:val="false"/>
          <w:color w:val="000000"/>
          <w:sz w:val="28"/>
        </w:rPr>
        <w:t>plant part, etc.) name)</w:t>
      </w:r>
    </w:p>
    <w:p>
      <w:pPr>
        <w:spacing w:after="0"/>
        <w:ind w:left="0"/>
        <w:jc w:val="both"/>
      </w:pPr>
      <w:bookmarkStart w:name="z68" w:id="60"/>
      <w:r>
        <w:rPr>
          <w:rFonts w:ascii="Times New Roman"/>
          <w:b w:val="false"/>
          <w:i w:val="false"/>
          <w:color w:val="000000"/>
          <w:sz w:val="28"/>
        </w:rPr>
        <w:t>
      ______________________________________________________________</w:t>
      </w:r>
    </w:p>
    <w:bookmarkEnd w:id="60"/>
    <w:p>
      <w:pPr>
        <w:spacing w:after="0"/>
        <w:ind w:left="0"/>
        <w:jc w:val="both"/>
      </w:pPr>
      <w:r>
        <w:rPr>
          <w:rFonts w:ascii="Times New Roman"/>
          <w:b w:val="false"/>
          <w:i w:val="false"/>
          <w:color w:val="000000"/>
          <w:sz w:val="28"/>
        </w:rPr>
        <w:t xml:space="preserve">       Место отбора образца (пробы) (Sample’s location (specimen’s location))</w:t>
      </w:r>
    </w:p>
    <w:p>
      <w:pPr>
        <w:spacing w:after="0"/>
        <w:ind w:left="0"/>
        <w:jc w:val="both"/>
      </w:pPr>
      <w:bookmarkStart w:name="z69" w:id="61"/>
      <w:r>
        <w:rPr>
          <w:rFonts w:ascii="Times New Roman"/>
          <w:b w:val="false"/>
          <w:i w:val="false"/>
          <w:color w:val="000000"/>
          <w:sz w:val="28"/>
        </w:rPr>
        <w:t>
      _______________________________________________________________________________</w:t>
      </w:r>
    </w:p>
    <w:bookmarkEnd w:id="61"/>
    <w:p>
      <w:pPr>
        <w:spacing w:after="0"/>
        <w:ind w:left="0"/>
        <w:jc w:val="both"/>
      </w:pPr>
      <w:r>
        <w:rPr>
          <w:rFonts w:ascii="Times New Roman"/>
          <w:b w:val="false"/>
          <w:i w:val="false"/>
          <w:color w:val="000000"/>
          <w:sz w:val="28"/>
        </w:rPr>
        <w:t>(</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поля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участка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теплицы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склада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блока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number</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field,</w:t>
      </w:r>
      <w:r>
        <w:rPr>
          <w:rFonts w:ascii="Times New Roman"/>
          <w:b w:val="false"/>
          <w:i w:val="false"/>
          <w:color w:val="000000"/>
          <w:sz w:val="28"/>
        </w:rPr>
        <w:t xml:space="preserve"> </w:t>
      </w:r>
      <w:r>
        <w:rPr>
          <w:rFonts w:ascii="Times New Roman"/>
          <w:b w:val="false"/>
          <w:i/>
          <w:color w:val="000000"/>
          <w:sz w:val="28"/>
        </w:rPr>
        <w:t>plot,</w:t>
      </w:r>
      <w:r>
        <w:rPr>
          <w:rFonts w:ascii="Times New Roman"/>
          <w:b w:val="false"/>
          <w:i w:val="false"/>
          <w:color w:val="000000"/>
          <w:sz w:val="28"/>
        </w:rPr>
        <w:t xml:space="preserve"> </w:t>
      </w:r>
      <w:r>
        <w:rPr>
          <w:rFonts w:ascii="Times New Roman"/>
          <w:b w:val="false"/>
          <w:i/>
          <w:color w:val="000000"/>
          <w:sz w:val="28"/>
        </w:rPr>
        <w:t>greenhouse,</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warehouse,</w:t>
      </w:r>
      <w:r>
        <w:rPr>
          <w:rFonts w:ascii="Times New Roman"/>
          <w:b w:val="false"/>
          <w:i w:val="false"/>
          <w:color w:val="000000"/>
          <w:sz w:val="28"/>
        </w:rPr>
        <w:t xml:space="preserve"> </w:t>
      </w:r>
      <w:r>
        <w:rPr>
          <w:rFonts w:ascii="Times New Roman"/>
          <w:b w:val="false"/>
          <w:i/>
          <w:color w:val="000000"/>
          <w:sz w:val="28"/>
        </w:rPr>
        <w:t>unit,</w:t>
      </w:r>
      <w:r>
        <w:rPr>
          <w:rFonts w:ascii="Times New Roman"/>
          <w:b w:val="false"/>
          <w:i w:val="false"/>
          <w:color w:val="000000"/>
          <w:sz w:val="28"/>
        </w:rPr>
        <w:t xml:space="preserve"> </w:t>
      </w:r>
      <w:r>
        <w:rPr>
          <w:rFonts w:ascii="Times New Roman"/>
          <w:b w:val="false"/>
          <w:i/>
          <w:color w:val="000000"/>
          <w:sz w:val="28"/>
        </w:rPr>
        <w:t>etc.)</w:t>
      </w:r>
    </w:p>
    <w:p>
      <w:pPr>
        <w:spacing w:after="0"/>
        <w:ind w:left="0"/>
        <w:jc w:val="both"/>
      </w:pPr>
      <w:bookmarkStart w:name="z70" w:id="62"/>
      <w:r>
        <w:rPr>
          <w:rFonts w:ascii="Times New Roman"/>
          <w:b w:val="false"/>
          <w:i w:val="false"/>
          <w:color w:val="000000"/>
          <w:sz w:val="28"/>
        </w:rPr>
        <w:t>
      Условия отбора образца (пробы) (при наличии данных) (Sample’s conditions</w:t>
      </w:r>
    </w:p>
    <w:bookmarkEnd w:id="62"/>
    <w:p>
      <w:pPr>
        <w:spacing w:after="0"/>
        <w:ind w:left="0"/>
        <w:jc w:val="both"/>
      </w:pPr>
      <w:r>
        <w:rPr>
          <w:rFonts w:ascii="Times New Roman"/>
          <w:b w:val="false"/>
          <w:i w:val="false"/>
          <w:color w:val="000000"/>
          <w:sz w:val="28"/>
        </w:rPr>
        <w:t>(specimen’s conditions) (if the data are available))</w:t>
      </w:r>
    </w:p>
    <w:p>
      <w:pPr>
        <w:spacing w:after="0"/>
        <w:ind w:left="0"/>
        <w:jc w:val="both"/>
      </w:pPr>
      <w:bookmarkStart w:name="z71" w:id="63"/>
      <w:r>
        <w:rPr>
          <w:rFonts w:ascii="Times New Roman"/>
          <w:b w:val="false"/>
          <w:i w:val="false"/>
          <w:color w:val="000000"/>
          <w:sz w:val="28"/>
        </w:rPr>
        <w:t>
      _______________________________________________________________________________</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температура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влажность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химическая</w:t>
      </w:r>
      <w:r>
        <w:rPr>
          <w:rFonts w:ascii="Times New Roman"/>
          <w:b w:val="false"/>
          <w:i w:val="false"/>
          <w:color w:val="000000"/>
          <w:sz w:val="28"/>
        </w:rPr>
        <w:t xml:space="preserve"> </w:t>
      </w:r>
      <w:r>
        <w:rPr>
          <w:rFonts w:ascii="Times New Roman"/>
          <w:b w:val="false"/>
          <w:i/>
          <w:color w:val="000000"/>
          <w:sz w:val="28"/>
        </w:rPr>
        <w:t>обработка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(temperature,</w:t>
      </w:r>
      <w:r>
        <w:rPr>
          <w:rFonts w:ascii="Times New Roman"/>
          <w:b w:val="false"/>
          <w:i w:val="false"/>
          <w:color w:val="000000"/>
          <w:sz w:val="28"/>
        </w:rPr>
        <w:t xml:space="preserve"> </w:t>
      </w:r>
      <w:r>
        <w:rPr>
          <w:rFonts w:ascii="Times New Roman"/>
          <w:b w:val="false"/>
          <w:i/>
          <w:color w:val="000000"/>
          <w:sz w:val="28"/>
        </w:rPr>
        <w:t>humidity,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chemical</w:t>
      </w:r>
      <w:r>
        <w:rPr>
          <w:rFonts w:ascii="Times New Roman"/>
          <w:b w:val="false"/>
          <w:i w:val="false"/>
          <w:color w:val="000000"/>
          <w:sz w:val="28"/>
        </w:rPr>
        <w:t xml:space="preserve"> </w:t>
      </w:r>
      <w:r>
        <w:rPr>
          <w:rFonts w:ascii="Times New Roman"/>
          <w:b w:val="false"/>
          <w:i/>
          <w:color w:val="000000"/>
          <w:sz w:val="28"/>
        </w:rPr>
        <w:t>treatment,</w:t>
      </w:r>
      <w:r>
        <w:rPr>
          <w:rFonts w:ascii="Times New Roman"/>
          <w:b w:val="false"/>
          <w:i w:val="false"/>
          <w:color w:val="000000"/>
          <w:sz w:val="28"/>
        </w:rPr>
        <w:t xml:space="preserve"> </w:t>
      </w:r>
      <w:r>
        <w:rPr>
          <w:rFonts w:ascii="Times New Roman"/>
          <w:b w:val="false"/>
          <w:i/>
          <w:color w:val="000000"/>
          <w:sz w:val="28"/>
        </w:rPr>
        <w:t>etc.)</w:t>
      </w:r>
    </w:p>
    <w:p>
      <w:pPr>
        <w:spacing w:after="0"/>
        <w:ind w:left="0"/>
        <w:jc w:val="both"/>
      </w:pPr>
      <w:bookmarkStart w:name="z72" w:id="64"/>
      <w:r>
        <w:rPr>
          <w:rFonts w:ascii="Times New Roman"/>
          <w:b w:val="false"/>
          <w:i w:val="false"/>
          <w:color w:val="000000"/>
          <w:sz w:val="28"/>
        </w:rPr>
        <w:t>
      Объем (вес, шт.) образца (пробы) (Sample’s volume (specimen’s volume) (weight,</w:t>
      </w:r>
    </w:p>
    <w:bookmarkEnd w:id="64"/>
    <w:p>
      <w:pPr>
        <w:spacing w:after="0"/>
        <w:ind w:left="0"/>
        <w:jc w:val="both"/>
      </w:pPr>
      <w:r>
        <w:rPr>
          <w:rFonts w:ascii="Times New Roman"/>
          <w:b w:val="false"/>
          <w:i w:val="false"/>
          <w:color w:val="000000"/>
          <w:sz w:val="28"/>
        </w:rPr>
        <w:t>quantity in pcs.))</w:t>
      </w:r>
    </w:p>
    <w:bookmarkStart w:name="z73" w:id="65"/>
    <w:p>
      <w:pPr>
        <w:spacing w:after="0"/>
        <w:ind w:left="0"/>
        <w:jc w:val="both"/>
      </w:pPr>
      <w:r>
        <w:rPr>
          <w:rFonts w:ascii="Times New Roman"/>
          <w:b w:val="false"/>
          <w:i w:val="false"/>
          <w:color w:val="000000"/>
          <w:sz w:val="28"/>
        </w:rPr>
        <w:t>
      ________________________________________________________________________</w:t>
      </w:r>
    </w:p>
    <w:bookmarkEnd w:id="65"/>
    <w:p>
      <w:pPr>
        <w:spacing w:after="0"/>
        <w:ind w:left="0"/>
        <w:jc w:val="both"/>
      </w:pPr>
      <w:bookmarkStart w:name="z74" w:id="66"/>
      <w:r>
        <w:rPr>
          <w:rFonts w:ascii="Times New Roman"/>
          <w:b w:val="false"/>
          <w:i w:val="false"/>
          <w:color w:val="000000"/>
          <w:sz w:val="28"/>
        </w:rPr>
        <w:t>
      Номер пломбы, сейф-пакета или специализированной тары (Number of seal, safe</w:t>
      </w:r>
    </w:p>
    <w:bookmarkEnd w:id="66"/>
    <w:p>
      <w:pPr>
        <w:spacing w:after="0"/>
        <w:ind w:left="0"/>
        <w:jc w:val="both"/>
      </w:pPr>
      <w:r>
        <w:rPr>
          <w:rFonts w:ascii="Times New Roman"/>
          <w:b w:val="false"/>
          <w:i w:val="false"/>
          <w:color w:val="000000"/>
          <w:sz w:val="28"/>
        </w:rPr>
        <w:t>package or special container)</w:t>
      </w:r>
    </w:p>
    <w:bookmarkStart w:name="z75" w:id="67"/>
    <w:p>
      <w:pPr>
        <w:spacing w:after="0"/>
        <w:ind w:left="0"/>
        <w:jc w:val="both"/>
      </w:pPr>
      <w:r>
        <w:rPr>
          <w:rFonts w:ascii="Times New Roman"/>
          <w:b w:val="false"/>
          <w:i w:val="false"/>
          <w:color w:val="000000"/>
          <w:sz w:val="28"/>
        </w:rPr>
        <w:t>
      ______________________________________________________________</w:t>
      </w:r>
    </w:p>
    <w:bookmarkEnd w:id="67"/>
    <w:bookmarkStart w:name="z76" w:id="68"/>
    <w:p>
      <w:pPr>
        <w:spacing w:after="0"/>
        <w:ind w:left="0"/>
        <w:jc w:val="both"/>
      </w:pPr>
      <w:r>
        <w:rPr>
          <w:rFonts w:ascii="Times New Roman"/>
          <w:b w:val="false"/>
          <w:i w:val="false"/>
          <w:color w:val="000000"/>
          <w:sz w:val="28"/>
        </w:rPr>
        <w:t>
      Дополнительная информация (Additional information)</w:t>
      </w:r>
    </w:p>
    <w:bookmarkEnd w:id="68"/>
    <w:bookmarkStart w:name="z77" w:id="69"/>
    <w:p>
      <w:pPr>
        <w:spacing w:after="0"/>
        <w:ind w:left="0"/>
        <w:jc w:val="both"/>
      </w:pPr>
      <w:r>
        <w:rPr>
          <w:rFonts w:ascii="Times New Roman"/>
          <w:b w:val="false"/>
          <w:i w:val="false"/>
          <w:color w:val="000000"/>
          <w:sz w:val="28"/>
        </w:rPr>
        <w:t>
      ______________________________________________________________</w:t>
      </w:r>
    </w:p>
    <w:bookmarkEnd w:id="69"/>
    <w:p>
      <w:pPr>
        <w:spacing w:after="0"/>
        <w:ind w:left="0"/>
        <w:jc w:val="both"/>
      </w:pPr>
      <w:bookmarkStart w:name="z78" w:id="70"/>
      <w:r>
        <w:rPr>
          <w:rFonts w:ascii="Times New Roman"/>
          <w:b w:val="false"/>
          <w:i w:val="false"/>
          <w:color w:val="000000"/>
          <w:sz w:val="28"/>
        </w:rPr>
        <w:t>
      Представитель уполномоченного органа третьей страны (Representative of third</w:t>
      </w:r>
    </w:p>
    <w:bookmarkEnd w:id="70"/>
    <w:p>
      <w:pPr>
        <w:spacing w:after="0"/>
        <w:ind w:left="0"/>
        <w:jc w:val="both"/>
      </w:pPr>
      <w:r>
        <w:rPr>
          <w:rFonts w:ascii="Times New Roman"/>
          <w:b w:val="false"/>
          <w:i w:val="false"/>
          <w:color w:val="000000"/>
          <w:sz w:val="28"/>
        </w:rPr>
        <w:t>country’s authorized authority)</w:t>
      </w:r>
    </w:p>
    <w:p>
      <w:pPr>
        <w:spacing w:after="0"/>
        <w:ind w:left="0"/>
        <w:jc w:val="both"/>
      </w:pPr>
      <w:bookmarkStart w:name="z79" w:id="71"/>
      <w:r>
        <w:rPr>
          <w:rFonts w:ascii="Times New Roman"/>
          <w:b w:val="false"/>
          <w:i w:val="false"/>
          <w:color w:val="000000"/>
          <w:sz w:val="28"/>
        </w:rPr>
        <w:t>
                         _______________________</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signature</w:t>
      </w:r>
      <w:r>
        <w:rPr>
          <w:rFonts w:ascii="Times New Roman"/>
          <w:b w:val="false"/>
          <w:i/>
          <w:color w:val="000000"/>
          <w:sz w:val="28"/>
        </w:rPr>
        <w:t>)</w:t>
      </w:r>
    </w:p>
    <w:p>
      <w:pPr>
        <w:spacing w:after="0"/>
        <w:ind w:left="0"/>
        <w:jc w:val="both"/>
      </w:pPr>
      <w:bookmarkStart w:name="z80" w:id="72"/>
      <w:r>
        <w:rPr>
          <w:rFonts w:ascii="Times New Roman"/>
          <w:b w:val="false"/>
          <w:i w:val="false"/>
          <w:color w:val="000000"/>
          <w:sz w:val="28"/>
        </w:rPr>
        <w:t>
      Представитель места и (или) участка производства (изготовления) сортировки,</w:t>
      </w:r>
    </w:p>
    <w:bookmarkEnd w:id="72"/>
    <w:p>
      <w:pPr>
        <w:spacing w:after="0"/>
        <w:ind w:left="0"/>
        <w:jc w:val="both"/>
      </w:pPr>
      <w:r>
        <w:rPr>
          <w:rFonts w:ascii="Times New Roman"/>
          <w:b w:val="false"/>
          <w:i w:val="false"/>
          <w:color w:val="000000"/>
          <w:sz w:val="28"/>
        </w:rPr>
        <w:t>складирования и упаковки (Representative of places and (or) sites of production (manufacturing),</w:t>
      </w:r>
    </w:p>
    <w:p>
      <w:pPr>
        <w:spacing w:after="0"/>
        <w:ind w:left="0"/>
        <w:jc w:val="both"/>
      </w:pPr>
      <w:r>
        <w:rPr>
          <w:rFonts w:ascii="Times New Roman"/>
          <w:b w:val="false"/>
          <w:i w:val="false"/>
          <w:color w:val="000000"/>
          <w:sz w:val="28"/>
        </w:rPr>
        <w:t xml:space="preserve">sorting, warehousing and packaging) </w:t>
      </w:r>
    </w:p>
    <w:p>
      <w:pPr>
        <w:spacing w:after="0"/>
        <w:ind w:left="0"/>
        <w:jc w:val="both"/>
      </w:pPr>
      <w:bookmarkStart w:name="z81" w:id="73"/>
      <w:r>
        <w:rPr>
          <w:rFonts w:ascii="Times New Roman"/>
          <w:b w:val="false"/>
          <w:i w:val="false"/>
          <w:color w:val="000000"/>
          <w:sz w:val="28"/>
        </w:rPr>
        <w:t>
                                     _______________________</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(signature)</w:t>
      </w:r>
    </w:p>
    <w:bookmarkStart w:name="z82" w:id="74"/>
    <w:p>
      <w:pPr>
        <w:spacing w:after="0"/>
        <w:ind w:left="0"/>
        <w:jc w:val="both"/>
      </w:pPr>
      <w:r>
        <w:rPr>
          <w:rFonts w:ascii="Times New Roman"/>
          <w:b w:val="false"/>
          <w:i w:val="false"/>
          <w:color w:val="000000"/>
          <w:sz w:val="28"/>
        </w:rPr>
        <w:t>
      Члены комиссии (Board members):</w:t>
      </w:r>
    </w:p>
    <w:bookmarkEnd w:id="74"/>
    <w:p>
      <w:pPr>
        <w:spacing w:after="0"/>
        <w:ind w:left="0"/>
        <w:jc w:val="both"/>
      </w:pPr>
      <w:bookmarkStart w:name="z83" w:id="75"/>
      <w:r>
        <w:rPr>
          <w:rFonts w:ascii="Times New Roman"/>
          <w:b w:val="false"/>
          <w:i w:val="false"/>
          <w:color w:val="000000"/>
          <w:sz w:val="28"/>
        </w:rPr>
        <w:t>
                                     _______________________</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(signature)</w:t>
      </w:r>
    </w:p>
    <w:bookmarkStart w:name="z84" w:id="76"/>
    <w:p>
      <w:pPr>
        <w:spacing w:after="0"/>
        <w:ind w:left="0"/>
        <w:jc w:val="both"/>
      </w:pPr>
      <w:r>
        <w:rPr>
          <w:rFonts w:ascii="Times New Roman"/>
          <w:b w:val="false"/>
          <w:i w:val="false"/>
          <w:color w:val="000000"/>
          <w:sz w:val="28"/>
        </w:rPr>
        <w:t xml:space="preserve">
      Дата отбора образца (пробы) (Date of selecting sample (specimen)) </w:t>
      </w:r>
    </w:p>
    <w:bookmarkEnd w:id="76"/>
    <w:bookmarkStart w:name="z85" w:id="77"/>
    <w:p>
      <w:pPr>
        <w:spacing w:after="0"/>
        <w:ind w:left="0"/>
        <w:jc w:val="both"/>
      </w:pPr>
      <w:r>
        <w:rPr>
          <w:rFonts w:ascii="Times New Roman"/>
          <w:b w:val="false"/>
          <w:i w:val="false"/>
          <w:color w:val="000000"/>
          <w:sz w:val="28"/>
        </w:rPr>
        <w:t>
      "________"________ 20____ г.".</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