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55ac" w14:textId="0ef5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международной деятельности</w:t>
      </w:r>
    </w:p>
    <w:p>
      <w:pPr>
        <w:spacing w:after="0"/>
        <w:ind w:left="0"/>
        <w:jc w:val="both"/>
      </w:pPr>
      <w:r>
        <w:rPr>
          <w:rFonts w:ascii="Times New Roman"/>
          <w:b w:val="false"/>
          <w:i w:val="false"/>
          <w:color w:val="000000"/>
          <w:sz w:val="28"/>
        </w:rPr>
        <w:t>Распоряжение Коллегии Евразийской экономической комиссии от 10 декабря 2024 года № 195.</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международной деятельности, утвержденный распоряжением Коллегии Евразийской экономической комиссии от 22 марта 2022 г. № 48,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От Республики Армения</w:t>
            </w:r>
          </w:p>
          <w:bookmarkEnd w:id="2"/>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Ананян</w:t>
            </w:r>
          </w:p>
          <w:bookmarkEnd w:id="3"/>
          <w:p>
            <w:pPr>
              <w:spacing w:after="20"/>
              <w:ind w:left="20"/>
              <w:jc w:val="both"/>
            </w:pPr>
            <w:r>
              <w:rPr>
                <w:rFonts w:ascii="Times New Roman"/>
                <w:b w:val="false"/>
                <w:i w:val="false"/>
                <w:color w:val="000000"/>
                <w:sz w:val="20"/>
              </w:rPr>
              <w:t>
Жирайр Вачеевич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директор Департамента Евразийского региона Министерства иностранных дел Республики Армения</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Карапетян</w:t>
            </w:r>
          </w:p>
          <w:bookmarkEnd w:id="5"/>
          <w:p>
            <w:pPr>
              <w:spacing w:after="20"/>
              <w:ind w:left="20"/>
              <w:jc w:val="both"/>
            </w:pPr>
            <w:r>
              <w:rPr>
                <w:rFonts w:ascii="Times New Roman"/>
                <w:b w:val="false"/>
                <w:i w:val="false"/>
                <w:color w:val="000000"/>
                <w:sz w:val="20"/>
              </w:rPr>
              <w:t>
Татевик Арменовна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и. о. начальника отдела ЕАЭС Департамента Евразийского региона Министерства иностранных дел Республики Армения</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Овакимян</w:t>
            </w:r>
          </w:p>
          <w:bookmarkEnd w:id="7"/>
          <w:p>
            <w:pPr>
              <w:spacing w:after="20"/>
              <w:ind w:left="20"/>
              <w:jc w:val="both"/>
            </w:pPr>
            <w:r>
              <w:rPr>
                <w:rFonts w:ascii="Times New Roman"/>
                <w:b w:val="false"/>
                <w:i w:val="false"/>
                <w:color w:val="000000"/>
                <w:sz w:val="20"/>
              </w:rPr>
              <w:t>
Нарек Патваканович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заместитель Министра экономики Республики Армения</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Овсепян</w:t>
            </w:r>
          </w:p>
          <w:bookmarkEnd w:id="9"/>
          <w:p>
            <w:pPr>
              <w:spacing w:after="20"/>
              <w:ind w:left="20"/>
              <w:jc w:val="both"/>
            </w:pPr>
            <w:r>
              <w:rPr>
                <w:rFonts w:ascii="Times New Roman"/>
                <w:b w:val="false"/>
                <w:i w:val="false"/>
                <w:color w:val="000000"/>
                <w:sz w:val="20"/>
              </w:rPr>
              <w:t>
Элен Еремовна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атташе отдела ЕАЭС Департамента Евразийского региона Министерства иностранных дел Республики Армения</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Сафарян</w:t>
            </w:r>
          </w:p>
          <w:bookmarkEnd w:id="11"/>
          <w:p>
            <w:pPr>
              <w:spacing w:after="20"/>
              <w:ind w:left="20"/>
              <w:jc w:val="both"/>
            </w:pPr>
            <w:r>
              <w:rPr>
                <w:rFonts w:ascii="Times New Roman"/>
                <w:b w:val="false"/>
                <w:i w:val="false"/>
                <w:color w:val="000000"/>
                <w:sz w:val="20"/>
              </w:rPr>
              <w:t>
Мнацакан Артаваздович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заместитель Министра иностранных дел Республики Армения</w:t>
            </w:r>
          </w:p>
          <w:bookmarkEnd w:id="12"/>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От Республики Беларусь</w:t>
            </w:r>
          </w:p>
          <w:bookmarkEnd w:id="13"/>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Силков</w:t>
            </w:r>
          </w:p>
          <w:bookmarkEnd w:id="14"/>
          <w:p>
            <w:pPr>
              <w:spacing w:after="20"/>
              <w:ind w:left="20"/>
              <w:jc w:val="both"/>
            </w:pPr>
            <w:r>
              <w:rPr>
                <w:rFonts w:ascii="Times New Roman"/>
                <w:b w:val="false"/>
                <w:i w:val="false"/>
                <w:color w:val="000000"/>
                <w:sz w:val="20"/>
              </w:rPr>
              <w:t>
Сергей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xml:space="preserve">
начальник управления внешнеторговой политики </w:t>
            </w:r>
          </w:p>
          <w:bookmarkEnd w:id="15"/>
          <w:p>
            <w:pPr>
              <w:spacing w:after="20"/>
              <w:ind w:left="20"/>
              <w:jc w:val="both"/>
            </w:pPr>
            <w:r>
              <w:rPr>
                <w:rFonts w:ascii="Times New Roman"/>
                <w:b w:val="false"/>
                <w:i w:val="false"/>
                <w:color w:val="000000"/>
                <w:sz w:val="20"/>
              </w:rPr>
              <w:t>и евразийской экономической интеграции Департамента внешнеэкономической деятельности Министерства иностранных дел 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Статкевич</w:t>
            </w:r>
          </w:p>
          <w:bookmarkEnd w:id="16"/>
          <w:p>
            <w:pPr>
              <w:spacing w:after="20"/>
              <w:ind w:left="20"/>
              <w:jc w:val="both"/>
            </w:pPr>
            <w:r>
              <w:rPr>
                <w:rFonts w:ascii="Times New Roman"/>
                <w:b w:val="false"/>
                <w:i w:val="false"/>
                <w:color w:val="000000"/>
                <w:sz w:val="20"/>
              </w:rPr>
              <w:t>
Максим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заместитель начальника Управления – начальник отдела интеграционных процессов Международно-правового управления Государственного таможенного комитета Республики Беларусь</w:t>
            </w:r>
          </w:p>
          <w:bookmarkEnd w:id="1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От Республики Казахстан</w:t>
            </w:r>
          </w:p>
          <w:bookmarkEnd w:id="18"/>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Иманалиев </w:t>
            </w:r>
          </w:p>
          <w:bookmarkEnd w:id="19"/>
          <w:p>
            <w:pPr>
              <w:spacing w:after="20"/>
              <w:ind w:left="20"/>
              <w:jc w:val="both"/>
            </w:pPr>
            <w:r>
              <w:rPr>
                <w:rFonts w:ascii="Times New Roman"/>
                <w:b w:val="false"/>
                <w:i w:val="false"/>
                <w:color w:val="000000"/>
                <w:sz w:val="20"/>
              </w:rPr>
              <w:t>
Жаныбек Абдулакимович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директор Департамента евразийской интеграции Министерства иностранных дел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Кашкенов </w:t>
            </w:r>
          </w:p>
          <w:bookmarkEnd w:id="21"/>
          <w:p>
            <w:pPr>
              <w:spacing w:after="20"/>
              <w:ind w:left="20"/>
              <w:jc w:val="both"/>
            </w:pPr>
            <w:r>
              <w:rPr>
                <w:rFonts w:ascii="Times New Roman"/>
                <w:b w:val="false"/>
                <w:i w:val="false"/>
                <w:color w:val="000000"/>
                <w:sz w:val="20"/>
              </w:rPr>
              <w:t>
Асен Колькенович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иностранных дел Республики Казахстан</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Конуспаев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Ермухамбет Болатпекович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заместитель Министра иностранных дел Республики Казахстан</w:t>
            </w:r>
          </w:p>
          <w:bookmarkEnd w:id="24"/>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От Кыргызской Республики</w:t>
            </w:r>
          </w:p>
          <w:bookmarkEnd w:id="25"/>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Изаев</w:t>
            </w:r>
          </w:p>
          <w:bookmarkEnd w:id="26"/>
          <w:p>
            <w:pPr>
              <w:spacing w:after="20"/>
              <w:ind w:left="20"/>
              <w:jc w:val="both"/>
            </w:pPr>
            <w:r>
              <w:rPr>
                <w:rFonts w:ascii="Times New Roman"/>
                <w:b w:val="false"/>
                <w:i w:val="false"/>
                <w:color w:val="000000"/>
                <w:sz w:val="20"/>
              </w:rPr>
              <w:t>
Айбек Садырбекович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заведующий отделом двусторонних договоров Международно-правового департамента Министерства иностранных дел Кыргызской Республики</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Каныбек уулу</w:t>
            </w:r>
          </w:p>
          <w:bookmarkEnd w:id="28"/>
          <w:p>
            <w:pPr>
              <w:spacing w:after="20"/>
              <w:ind w:left="20"/>
              <w:jc w:val="both"/>
            </w:pPr>
            <w:r>
              <w:rPr>
                <w:rFonts w:ascii="Times New Roman"/>
                <w:b w:val="false"/>
                <w:i w:val="false"/>
                <w:color w:val="000000"/>
                <w:sz w:val="20"/>
              </w:rPr>
              <w:t>
Элимбек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xml:space="preserve">
начальник Управления ЕАЭС Министерства экономики </w:t>
            </w:r>
          </w:p>
          <w:bookmarkEnd w:id="29"/>
          <w:p>
            <w:pPr>
              <w:spacing w:after="20"/>
              <w:ind w:left="20"/>
              <w:jc w:val="both"/>
            </w:pPr>
            <w:r>
              <w:rPr>
                <w:rFonts w:ascii="Times New Roman"/>
                <w:b w:val="false"/>
                <w:i w:val="false"/>
                <w:color w:val="000000"/>
                <w:sz w:val="20"/>
              </w:rPr>
              <w:t>и коммерции Кыргызской Республики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xml:space="preserve">
Карамурзаева </w:t>
            </w:r>
          </w:p>
          <w:bookmarkEnd w:id="30"/>
          <w:p>
            <w:pPr>
              <w:spacing w:after="20"/>
              <w:ind w:left="20"/>
              <w:jc w:val="both"/>
            </w:pPr>
            <w:r>
              <w:rPr>
                <w:rFonts w:ascii="Times New Roman"/>
                <w:b w:val="false"/>
                <w:i w:val="false"/>
                <w:color w:val="000000"/>
                <w:sz w:val="20"/>
              </w:rPr>
              <w:t>
Айжамал Абдыгапаровна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третий секретарь Департамента экономической дипломатии Министерства иностранных дел Кыргызской Республики</w:t>
            </w:r>
          </w:p>
          <w:bookmarkEnd w:id="3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Эркинов</w:t>
            </w:r>
          </w:p>
          <w:bookmarkEnd w:id="32"/>
          <w:p>
            <w:pPr>
              <w:spacing w:after="20"/>
              <w:ind w:left="20"/>
              <w:jc w:val="both"/>
            </w:pPr>
            <w:r>
              <w:rPr>
                <w:rFonts w:ascii="Times New Roman"/>
                <w:b w:val="false"/>
                <w:i w:val="false"/>
                <w:color w:val="000000"/>
                <w:sz w:val="20"/>
              </w:rPr>
              <w:t>
Темирбек Эркинович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заместитель Министра иностранных дел Кыргызской Республики</w:t>
            </w:r>
          </w:p>
          <w:bookmarkEnd w:id="3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От Российской Федерации</w:t>
            </w:r>
          </w:p>
          <w:bookmarkEnd w:id="34"/>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Агасандян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Микаэл Вадимович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директор Первого департамента стран СНГ Министерства иностранных дел Российской Федерации</w:t>
            </w:r>
          </w:p>
          <w:bookmarkEnd w:id="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Добкин </w:t>
            </w:r>
          </w:p>
          <w:bookmarkEnd w:id="37"/>
          <w:p>
            <w:pPr>
              <w:spacing w:after="20"/>
              <w:ind w:left="20"/>
              <w:jc w:val="both"/>
            </w:pPr>
            <w:r>
              <w:rPr>
                <w:rFonts w:ascii="Times New Roman"/>
                <w:b w:val="false"/>
                <w:i w:val="false"/>
                <w:color w:val="000000"/>
                <w:sz w:val="20"/>
              </w:rPr>
              <w:t>
Алексей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Жумабекова </w:t>
            </w:r>
          </w:p>
          <w:bookmarkEnd w:id="39"/>
          <w:p>
            <w:pPr>
              <w:spacing w:after="20"/>
              <w:ind w:left="20"/>
              <w:jc w:val="both"/>
            </w:pPr>
            <w:r>
              <w:rPr>
                <w:rFonts w:ascii="Times New Roman"/>
                <w:b w:val="false"/>
                <w:i w:val="false"/>
                <w:color w:val="000000"/>
                <w:sz w:val="20"/>
              </w:rPr>
              <w:t>
Олеся Олеговна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главный государственный таможенный инспектор отдела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сотрудничества со странами ближнего зарубежья Управления таможенного сотрудничества Федеральной таможенной службы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xml:space="preserve">
Просвирнина </w:t>
            </w:r>
          </w:p>
          <w:bookmarkEnd w:id="41"/>
          <w:p>
            <w:pPr>
              <w:spacing w:after="20"/>
              <w:ind w:left="20"/>
              <w:jc w:val="both"/>
            </w:pPr>
            <w:r>
              <w:rPr>
                <w:rFonts w:ascii="Times New Roman"/>
                <w:b w:val="false"/>
                <w:i w:val="false"/>
                <w:color w:val="000000"/>
                <w:sz w:val="20"/>
              </w:rPr>
              <w:t>
Ольга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w:t>
            </w:r>
          </w:p>
          <w:bookmarkEnd w:id="4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xml:space="preserve">
Самойленко </w:t>
            </w:r>
          </w:p>
          <w:bookmarkEnd w:id="43"/>
          <w:p>
            <w:pPr>
              <w:spacing w:after="20"/>
              <w:ind w:left="20"/>
              <w:jc w:val="both"/>
            </w:pPr>
            <w:r>
              <w:rPr>
                <w:rFonts w:ascii="Times New Roman"/>
                <w:b w:val="false"/>
                <w:i w:val="false"/>
                <w:color w:val="000000"/>
                <w:sz w:val="20"/>
              </w:rPr>
              <w:t>
Алена Витальевна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ведущий консультант отдела анализа евразийской интеграции Аналитического управления Федеральной таможенной службы</w:t>
            </w:r>
          </w:p>
          <w:bookmarkEnd w:id="4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Старков </w:t>
            </w:r>
          </w:p>
          <w:bookmarkEnd w:id="45"/>
          <w:p>
            <w:pPr>
              <w:spacing w:after="20"/>
              <w:ind w:left="20"/>
              <w:jc w:val="both"/>
            </w:pPr>
            <w:r>
              <w:rPr>
                <w:rFonts w:ascii="Times New Roman"/>
                <w:b w:val="false"/>
                <w:i w:val="false"/>
                <w:color w:val="000000"/>
                <w:sz w:val="20"/>
              </w:rPr>
              <w:t xml:space="preserve">
Александр Андреевич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начальник отдела евразийской экономической интеграции Первого департамента стран СНГ Министерства иностранных дел Российской Федерации;</w:t>
            </w:r>
          </w:p>
          <w:bookmarkEnd w:id="46"/>
          <w:p>
            <w:pPr>
              <w:spacing w:after="20"/>
              <w:ind w:left="20"/>
              <w:jc w:val="both"/>
            </w:pPr>
            <w:r>
              <w:rPr>
                <w:rFonts w:ascii="Times New Roman"/>
                <w:b w:val="false"/>
                <w:i w:val="false"/>
                <w:color w:val="000000"/>
                <w:sz w:val="20"/>
              </w:rPr>
              <w:t>
 </w:t>
            </w:r>
          </w:p>
        </w:tc>
      </w:tr>
    </w:tbl>
    <w:bookmarkStart w:name="z54" w:id="47"/>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Мовсисян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Эмма Александровна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начальник Департамента торговли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и интеграции Министерства экономики Республики Армения</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xml:space="preserve">
Прокопчук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Андрей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xml:space="preserve">
директор Департамента внешнеэкономической деятельности Министерства иностранных дел Республики Беларусь </w:t>
            </w:r>
          </w:p>
          <w:bookmarkEnd w:id="5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xml:space="preserve">
Герасимов </w:t>
            </w:r>
          </w:p>
          <w:bookmarkEnd w:id="52"/>
          <w:p>
            <w:pPr>
              <w:spacing w:after="20"/>
              <w:ind w:left="20"/>
              <w:jc w:val="both"/>
            </w:pPr>
            <w:r>
              <w:rPr>
                <w:rFonts w:ascii="Times New Roman"/>
                <w:b w:val="false"/>
                <w:i w:val="false"/>
                <w:color w:val="000000"/>
                <w:sz w:val="20"/>
              </w:rPr>
              <w:t>
Евгений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bl>
    <w:bookmarkStart w:name="z63" w:id="53"/>
    <w:p>
      <w:pPr>
        <w:spacing w:after="0"/>
        <w:ind w:left="0"/>
        <w:jc w:val="both"/>
      </w:pPr>
      <w:r>
        <w:rPr>
          <w:rFonts w:ascii="Times New Roman"/>
          <w:b w:val="false"/>
          <w:i w:val="false"/>
          <w:color w:val="000000"/>
          <w:sz w:val="28"/>
        </w:rPr>
        <w:t>
      в) исключить из состава Консультативного комитета Асланяна А.М., Гевондяна А.В., Симонян М.Г., Аржанкову И.С., Ганакову Ю.С., Платковскую К.В., Сыздыкова М.З., Турсункулова А.С., Алимжанову Д.Р., Аматова Э.А., Артыкбаева А.М., Ахматову И.Б., Саякбаева Д.А., Денисову А.В., Нестерчук Ю.Н., Томчук Л.К., Трефилову Ю.А. и Юшманова И.А.</w:t>
      </w:r>
    </w:p>
    <w:bookmarkEnd w:id="53"/>
    <w:bookmarkStart w:name="z64" w:id="54"/>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