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80fe" w14:textId="ce58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2024 года № 178.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мер", утвержденному Решением Коллегии Евразийской экономической комиссии от 24 декабря 2019 г. № 228.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