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660e" w14:textId="8016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апреля 2024 года № 55.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мерах", утвержденному Решением Коллегии Евразийской экономической комиссии от 24 декабря 2019 г. № 227.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