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05ab" w14:textId="5f20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апреля 2024 года № 54.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с даты вступления в силу настоящего распоряжения общий процесс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мерах", утвержденному Решением Коллегии Евразийской экономической комиссии от 17 августа 2021 г. № 105.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