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1a77" w14:textId="5ab1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апреля 2024 года № 39.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сведения", утвержденному Решением Коллегии Евразийской экономической комиссии от 18 октября 2022 г. № 147.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