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1a77" w14:textId="5ab1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2024 года № 39.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сведения", утвержденному Решением Коллегии Евразийской экономической комиссии от 18 октября 2022 г. № 147.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