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c1cc" w14:textId="542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апреля 2024 года № 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стороны)", утвержденному Решением Коллегии Евразийской экономической комиссии от 13 июля 2022 г. № 103.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