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f7cf" w14:textId="335f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вопросам социального обеспечения, соблюдения пенсионных прав, оказания медицинской помощи и профессиональной деятельности трудящихся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Коллегии Евразийской экономической комиссии от 19 марта 2024 года № 32. Утратил силу распоряжением Коллегии Евразийской экономической комиссии от 11 марта 2025 года № 19</w:t>
      </w:r>
    </w:p>
    <w:p>
      <w:pPr>
        <w:spacing w:after="0"/>
        <w:ind w:left="0"/>
        <w:jc w:val="both"/>
      </w:pPr>
      <w:r>
        <w:rPr>
          <w:rFonts w:ascii="Times New Roman"/>
          <w:b w:val="false"/>
          <w:i w:val="false"/>
          <w:color w:val="ff0000"/>
          <w:sz w:val="28"/>
        </w:rPr>
        <w:t xml:space="preserve">
      Сноска. Утратил силу распоряжением Коллегии Евразийской экономической комиссии от 11.03.2025 </w:t>
      </w:r>
      <w:r>
        <w:rPr>
          <w:rFonts w:ascii="Times New Roman"/>
          <w:b w:val="false"/>
          <w:i w:val="false"/>
          <w:color w:val="ff0000"/>
          <w:sz w:val="28"/>
        </w:rPr>
        <w:t>№ 19</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вопросам социального обеспечения, соблюдения пенсионных прав, оказания медицинской помощи и профессиональной деятельности трудящихся государств – членов Евразийского экономического союза, утвержденный распоряжением Коллегии Евразийской экономической комиссии от 29 марта 2022 г. № 54,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Давтян </w:t>
            </w:r>
          </w:p>
          <w:bookmarkEnd w:id="3"/>
          <w:p>
            <w:pPr>
              <w:spacing w:after="20"/>
              <w:ind w:left="20"/>
              <w:jc w:val="both"/>
            </w:pPr>
            <w:r>
              <w:rPr>
                <w:rFonts w:ascii="Times New Roman"/>
                <w:b w:val="false"/>
                <w:i w:val="false"/>
                <w:color w:val="000000"/>
                <w:sz w:val="20"/>
              </w:rPr>
              <w:t>
Ирина Варшамовна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Службы миграции и гражданства Министерства внутренних дел Республики Армения</w:t>
            </w:r>
          </w:p>
        </w:tc>
      </w:tr>
    </w:tbl>
    <w:bookmarkStart w:name="z8" w:id="4"/>
    <w:p>
      <w:pPr>
        <w:spacing w:after="0"/>
        <w:ind w:left="0"/>
        <w:jc w:val="both"/>
      </w:pPr>
      <w:r>
        <w:rPr>
          <w:rFonts w:ascii="Times New Roman"/>
          <w:b w:val="false"/>
          <w:i w:val="false"/>
          <w:color w:val="000000"/>
          <w:sz w:val="28"/>
        </w:rPr>
        <w:t>
      От Республики Беларусь</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Баханович</w:t>
            </w:r>
          </w:p>
          <w:bookmarkEnd w:id="5"/>
          <w:p>
            <w:pPr>
              <w:spacing w:after="20"/>
              <w:ind w:left="20"/>
              <w:jc w:val="both"/>
            </w:pPr>
            <w:r>
              <w:rPr>
                <w:rFonts w:ascii="Times New Roman"/>
                <w:b w:val="false"/>
                <w:i w:val="false"/>
                <w:color w:val="000000"/>
                <w:sz w:val="20"/>
              </w:rPr>
              <w:t>
Александр Геннадьевич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первый заместитель Министра образования Республики Беларусь</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Гоморова</w:t>
            </w:r>
          </w:p>
          <w:bookmarkEnd w:id="7"/>
          <w:p>
            <w:pPr>
              <w:spacing w:after="20"/>
              <w:ind w:left="20"/>
              <w:jc w:val="both"/>
            </w:pPr>
            <w:r>
              <w:rPr>
                <w:rFonts w:ascii="Times New Roman"/>
                <w:b w:val="false"/>
                <w:i w:val="false"/>
                <w:color w:val="000000"/>
                <w:sz w:val="20"/>
              </w:rPr>
              <w:t>
Елена Васильевна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начальник Главного управления пенсионного обеспечения </w:t>
            </w:r>
          </w:p>
          <w:bookmarkEnd w:id="8"/>
          <w:p>
            <w:pPr>
              <w:spacing w:after="20"/>
              <w:ind w:left="20"/>
              <w:jc w:val="both"/>
            </w:pPr>
            <w:r>
              <w:rPr>
                <w:rFonts w:ascii="Times New Roman"/>
                <w:b w:val="false"/>
                <w:i w:val="false"/>
                <w:color w:val="000000"/>
                <w:sz w:val="20"/>
              </w:rPr>
              <w:t>Министерства труда и социальной защиты Республики Беларусь</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От Республики Казахстан</w:t>
            </w:r>
          </w:p>
          <w:bookmarkEnd w:id="9"/>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Андас </w:t>
            </w:r>
          </w:p>
          <w:bookmarkEnd w:id="10"/>
          <w:p>
            <w:pPr>
              <w:spacing w:after="20"/>
              <w:ind w:left="20"/>
              <w:jc w:val="both"/>
            </w:pPr>
            <w:r>
              <w:rPr>
                <w:rFonts w:ascii="Times New Roman"/>
                <w:b w:val="false"/>
                <w:i w:val="false"/>
                <w:color w:val="000000"/>
                <w:sz w:val="20"/>
              </w:rPr>
              <w:t>
Думан Кездикбайулы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заместитель директора департамента мониторинга и социального партнерства некоммерческого акционерного общества "Государственная корпорация "Правительство для граждан" </w:t>
            </w:r>
          </w:p>
          <w:bookmarkEnd w:id="1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xml:space="preserve">
Есенбаев </w:t>
            </w:r>
          </w:p>
          <w:bookmarkEnd w:id="12"/>
          <w:p>
            <w:pPr>
              <w:spacing w:after="20"/>
              <w:ind w:left="20"/>
              <w:jc w:val="both"/>
            </w:pPr>
            <w:r>
              <w:rPr>
                <w:rFonts w:ascii="Times New Roman"/>
                <w:b w:val="false"/>
                <w:i w:val="false"/>
                <w:color w:val="000000"/>
                <w:sz w:val="20"/>
              </w:rPr>
              <w:t>
Гани Есенбайулы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заместитель председателя Комитета по обеспечению качества в сфере науки и высшего образования Министерства науки и высшего образования Республики Казахстан</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xml:space="preserve">
Жаксыбаев </w:t>
            </w:r>
          </w:p>
          <w:bookmarkEnd w:id="14"/>
          <w:p>
            <w:pPr>
              <w:spacing w:after="20"/>
              <w:ind w:left="20"/>
              <w:jc w:val="both"/>
            </w:pPr>
            <w:r>
              <w:rPr>
                <w:rFonts w:ascii="Times New Roman"/>
                <w:b w:val="false"/>
                <w:i w:val="false"/>
                <w:color w:val="000000"/>
                <w:sz w:val="20"/>
              </w:rPr>
              <w:t>
Сунгат Аскатович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w:t>
            </w:r>
          </w:p>
          <w:bookmarkEnd w:id="1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xml:space="preserve">
Коренев </w:t>
            </w:r>
          </w:p>
          <w:bookmarkEnd w:id="16"/>
          <w:p>
            <w:pPr>
              <w:spacing w:after="20"/>
              <w:ind w:left="20"/>
              <w:jc w:val="both"/>
            </w:pPr>
            <w:r>
              <w:rPr>
                <w:rFonts w:ascii="Times New Roman"/>
                <w:b w:val="false"/>
                <w:i w:val="false"/>
                <w:color w:val="000000"/>
                <w:sz w:val="20"/>
              </w:rPr>
              <w:t>
Сергей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xml:space="preserve">
заместитель директора департамента по вопросам занятости и развитию малого </w:t>
            </w:r>
          </w:p>
          <w:bookmarkEnd w:id="17"/>
          <w:p>
            <w:pPr>
              <w:spacing w:after="20"/>
              <w:ind w:left="20"/>
              <w:jc w:val="both"/>
            </w:pPr>
            <w:r>
              <w:rPr>
                <w:rFonts w:ascii="Times New Roman"/>
                <w:b w:val="false"/>
                <w:i w:val="false"/>
                <w:color w:val="000000"/>
                <w:sz w:val="20"/>
              </w:rPr>
              <w:t>и женского предпринимательства Национальной палаты предпринимателей Республики Казахстан "Атамекен"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xml:space="preserve">
Нурбаева </w:t>
            </w:r>
          </w:p>
          <w:bookmarkEnd w:id="18"/>
          <w:p>
            <w:pPr>
              <w:spacing w:after="20"/>
              <w:ind w:left="20"/>
              <w:jc w:val="both"/>
            </w:pPr>
            <w:r>
              <w:rPr>
                <w:rFonts w:ascii="Times New Roman"/>
                <w:b w:val="false"/>
                <w:i w:val="false"/>
                <w:color w:val="000000"/>
                <w:sz w:val="20"/>
              </w:rPr>
              <w:t>
Гулнур Кайртайовна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эксперт 2 категории департамента медицинских услуг Национальной палаты предпринимателей Республики Казахстан "Атамекен"</w:t>
            </w:r>
          </w:p>
          <w:bookmarkEnd w:id="1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Нурбек </w:t>
            </w:r>
          </w:p>
          <w:p>
            <w:pPr>
              <w:spacing w:after="20"/>
              <w:ind w:left="20"/>
              <w:jc w:val="both"/>
            </w:pPr>
            <w:r>
              <w:rPr>
                <w:rFonts w:ascii="Times New Roman"/>
                <w:b w:val="false"/>
                <w:i w:val="false"/>
                <w:color w:val="000000"/>
                <w:sz w:val="20"/>
              </w:rPr>
              <w:t>Олжас Бауыржанулы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руководитель управления развития интеграции Департамента экономической интеграции Министерства торговли и интеграции Республики Казахстан</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Отарбаева</w:t>
            </w:r>
          </w:p>
          <w:bookmarkEnd w:id="21"/>
          <w:p>
            <w:pPr>
              <w:spacing w:after="20"/>
              <w:ind w:left="20"/>
              <w:jc w:val="both"/>
            </w:pPr>
            <w:r>
              <w:rPr>
                <w:rFonts w:ascii="Times New Roman"/>
                <w:b w:val="false"/>
                <w:i w:val="false"/>
                <w:color w:val="000000"/>
                <w:sz w:val="20"/>
              </w:rPr>
              <w:t>
Асель Серикбаевна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эксперт 1 категории департамента экономической интеграции Национальной палаты предпринимателей Республики Казахстан "Атамекен"</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Рыспаев </w:t>
            </w:r>
          </w:p>
          <w:p>
            <w:pPr>
              <w:spacing w:after="20"/>
              <w:ind w:left="20"/>
              <w:jc w:val="both"/>
            </w:pPr>
            <w:r>
              <w:rPr>
                <w:rFonts w:ascii="Times New Roman"/>
                <w:b w:val="false"/>
                <w:i w:val="false"/>
                <w:color w:val="000000"/>
                <w:sz w:val="20"/>
              </w:rPr>
              <w:t>Султан Маратович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w:t>
            </w:r>
          </w:p>
          <w:bookmarkEnd w:id="2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Сарбасов</w:t>
            </w:r>
          </w:p>
          <w:bookmarkEnd w:id="24"/>
          <w:p>
            <w:pPr>
              <w:spacing w:after="20"/>
              <w:ind w:left="20"/>
              <w:jc w:val="both"/>
            </w:pPr>
            <w:r>
              <w:rPr>
                <w:rFonts w:ascii="Times New Roman"/>
                <w:b w:val="false"/>
                <w:i w:val="false"/>
                <w:color w:val="000000"/>
                <w:sz w:val="20"/>
              </w:rPr>
              <w:t>
Акмади Адилович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xml:space="preserve">
первый вице-министр труда </w:t>
            </w:r>
          </w:p>
          <w:bookmarkEnd w:id="25"/>
          <w:p>
            <w:pPr>
              <w:spacing w:after="20"/>
              <w:ind w:left="20"/>
              <w:jc w:val="both"/>
            </w:pPr>
            <w:r>
              <w:rPr>
                <w:rFonts w:ascii="Times New Roman"/>
                <w:b w:val="false"/>
                <w:i w:val="false"/>
                <w:color w:val="000000"/>
                <w:sz w:val="20"/>
              </w:rPr>
              <w:t>и социальной защиты населения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От Российской Федерации</w:t>
            </w:r>
          </w:p>
          <w:bookmarkEnd w:id="26"/>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xml:space="preserve">
Комарова </w:t>
            </w:r>
          </w:p>
          <w:bookmarkEnd w:id="27"/>
          <w:p>
            <w:pPr>
              <w:spacing w:after="20"/>
              <w:ind w:left="20"/>
              <w:jc w:val="both"/>
            </w:pPr>
            <w:r>
              <w:rPr>
                <w:rFonts w:ascii="Times New Roman"/>
                <w:b w:val="false"/>
                <w:i w:val="false"/>
                <w:color w:val="000000"/>
                <w:sz w:val="20"/>
              </w:rPr>
              <w:t>
Светлана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xml:space="preserve">
заместитель директора Департамента реализации специального инфраструктурного проекта Министерства труда </w:t>
            </w:r>
          </w:p>
          <w:bookmarkEnd w:id="28"/>
          <w:p>
            <w:pPr>
              <w:spacing w:after="20"/>
              <w:ind w:left="20"/>
              <w:jc w:val="both"/>
            </w:pPr>
            <w:r>
              <w:rPr>
                <w:rFonts w:ascii="Times New Roman"/>
                <w:b w:val="false"/>
                <w:i w:val="false"/>
                <w:color w:val="000000"/>
                <w:sz w:val="20"/>
              </w:rPr>
              <w:t>и социальной защиты Российской Федерации</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Салагай</w:t>
            </w:r>
          </w:p>
          <w:bookmarkEnd w:id="29"/>
          <w:p>
            <w:pPr>
              <w:spacing w:after="20"/>
              <w:ind w:left="20"/>
              <w:jc w:val="both"/>
            </w:pPr>
            <w:r>
              <w:rPr>
                <w:rFonts w:ascii="Times New Roman"/>
                <w:b w:val="false"/>
                <w:i w:val="false"/>
                <w:color w:val="000000"/>
                <w:sz w:val="20"/>
              </w:rPr>
              <w:t>
Олег Олегович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статс-секретарь – заместитель Министра здравоохранения Российской Федерации</w:t>
            </w:r>
          </w:p>
          <w:bookmarkEnd w:id="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Семенова</w:t>
            </w:r>
          </w:p>
          <w:bookmarkEnd w:id="31"/>
          <w:p>
            <w:pPr>
              <w:spacing w:after="20"/>
              <w:ind w:left="20"/>
              <w:jc w:val="both"/>
            </w:pPr>
            <w:r>
              <w:rPr>
                <w:rFonts w:ascii="Times New Roman"/>
                <w:b w:val="false"/>
                <w:i w:val="false"/>
                <w:color w:val="000000"/>
                <w:sz w:val="20"/>
              </w:rPr>
              <w:t>
Марина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заместитель председателя Фонда пенсионного и социального страхования Российской Федерации;</w:t>
            </w:r>
          </w:p>
          <w:bookmarkEnd w:id="32"/>
          <w:p>
            <w:pPr>
              <w:spacing w:after="20"/>
              <w:ind w:left="20"/>
              <w:jc w:val="both"/>
            </w:pP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Возняк</w:t>
            </w:r>
          </w:p>
          <w:bookmarkEnd w:id="34"/>
          <w:p>
            <w:pPr>
              <w:spacing w:after="20"/>
              <w:ind w:left="20"/>
              <w:jc w:val="both"/>
            </w:pPr>
            <w:r>
              <w:rPr>
                <w:rFonts w:ascii="Times New Roman"/>
                <w:b w:val="false"/>
                <w:i w:val="false"/>
                <w:color w:val="000000"/>
                <w:sz w:val="20"/>
              </w:rPr>
              <w:t>
Инна Леонидовна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заместитель начальника Главного управления – начальник управления контроля качества медицинской помощи Главного управления контроля медицинской деятельности, лицензирования и обращения лекарственных средств Министерства здравоохранения Республики Беларусь</w:t>
            </w:r>
          </w:p>
          <w:bookmarkEnd w:id="3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xml:space="preserve">
Каирбекова </w:t>
            </w:r>
          </w:p>
          <w:bookmarkEnd w:id="36"/>
          <w:p>
            <w:pPr>
              <w:spacing w:after="20"/>
              <w:ind w:left="20"/>
              <w:jc w:val="both"/>
            </w:pPr>
            <w:r>
              <w:rPr>
                <w:rFonts w:ascii="Times New Roman"/>
                <w:b w:val="false"/>
                <w:i w:val="false"/>
                <w:color w:val="000000"/>
                <w:sz w:val="20"/>
              </w:rPr>
              <w:t>
Алиса Абдилевна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заместитель генерального директора акционерного общества "Государственный фонд социального страхования"</w:t>
            </w:r>
          </w:p>
          <w:bookmarkEnd w:id="3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xml:space="preserve">
Кемел </w:t>
            </w:r>
          </w:p>
          <w:bookmarkEnd w:id="38"/>
          <w:p>
            <w:pPr>
              <w:spacing w:after="20"/>
              <w:ind w:left="20"/>
              <w:jc w:val="both"/>
            </w:pPr>
            <w:r>
              <w:rPr>
                <w:rFonts w:ascii="Times New Roman"/>
                <w:b w:val="false"/>
                <w:i w:val="false"/>
                <w:color w:val="000000"/>
                <w:sz w:val="20"/>
              </w:rPr>
              <w:t>
Нурсулу Мырзагельдиевна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генеральный директор акционерного общества "Государственный фонд социального страхования"</w:t>
            </w:r>
          </w:p>
          <w:bookmarkEnd w:id="3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Шайхыбекова</w:t>
            </w:r>
          </w:p>
          <w:bookmarkEnd w:id="40"/>
          <w:p>
            <w:pPr>
              <w:spacing w:after="20"/>
              <w:ind w:left="20"/>
              <w:jc w:val="both"/>
            </w:pPr>
            <w:r>
              <w:rPr>
                <w:rFonts w:ascii="Times New Roman"/>
                <w:b w:val="false"/>
                <w:i w:val="false"/>
                <w:color w:val="000000"/>
                <w:sz w:val="20"/>
              </w:rPr>
              <w:t>
Гулжан Тураровна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заместитель председателя правления некоммерческого акционерного общества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"Фонд социального медицинского страхования"</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xml:space="preserve">
Шегай </w:t>
            </w:r>
          </w:p>
          <w:bookmarkEnd w:id="42"/>
          <w:p>
            <w:pPr>
              <w:spacing w:after="20"/>
              <w:ind w:left="20"/>
              <w:jc w:val="both"/>
            </w:pPr>
            <w:r>
              <w:rPr>
                <w:rFonts w:ascii="Times New Roman"/>
                <w:b w:val="false"/>
                <w:i w:val="false"/>
                <w:color w:val="000000"/>
                <w:sz w:val="20"/>
              </w:rPr>
              <w:t>
Виктория Вильгельмовна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xml:space="preserve">
директор Департамента социального обеспечения и социального страхования Министерства труда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и социальной защиты населения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Локтионова</w:t>
            </w:r>
          </w:p>
          <w:bookmarkEnd w:id="44"/>
          <w:p>
            <w:pPr>
              <w:spacing w:after="20"/>
              <w:ind w:left="20"/>
              <w:jc w:val="both"/>
            </w:pPr>
            <w:r>
              <w:rPr>
                <w:rFonts w:ascii="Times New Roman"/>
                <w:b w:val="false"/>
                <w:i w:val="false"/>
                <w:color w:val="000000"/>
                <w:sz w:val="20"/>
              </w:rPr>
              <w:t>
Елена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bookmarkEnd w:id="4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xml:space="preserve">
Полохов </w:t>
            </w:r>
          </w:p>
          <w:bookmarkEnd w:id="46"/>
          <w:p>
            <w:pPr>
              <w:spacing w:after="20"/>
              <w:ind w:left="20"/>
              <w:jc w:val="both"/>
            </w:pPr>
            <w:r>
              <w:rPr>
                <w:rFonts w:ascii="Times New Roman"/>
                <w:b w:val="false"/>
                <w:i w:val="false"/>
                <w:color w:val="000000"/>
                <w:sz w:val="20"/>
              </w:rPr>
              <w:t>
Олег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начальник Департамента социального обеспечения при переселении и интеграции Фонда пенсионного и социального страхования Российской Федерации;</w:t>
            </w:r>
          </w:p>
          <w:bookmarkEnd w:id="47"/>
          <w:p>
            <w:pPr>
              <w:spacing w:after="20"/>
              <w:ind w:left="20"/>
              <w:jc w:val="both"/>
            </w:pPr>
            <w:r>
              <w:rPr>
                <w:rFonts w:ascii="Times New Roman"/>
                <w:b w:val="false"/>
                <w:i w:val="false"/>
                <w:color w:val="000000"/>
                <w:sz w:val="20"/>
              </w:rPr>
              <w:t>
 </w:t>
            </w:r>
          </w:p>
        </w:tc>
      </w:tr>
    </w:tbl>
    <w:bookmarkStart w:name="z54" w:id="48"/>
    <w:p>
      <w:pPr>
        <w:spacing w:after="0"/>
        <w:ind w:left="0"/>
        <w:jc w:val="both"/>
      </w:pPr>
      <w:r>
        <w:rPr>
          <w:rFonts w:ascii="Times New Roman"/>
          <w:b w:val="false"/>
          <w:i w:val="false"/>
          <w:color w:val="000000"/>
          <w:sz w:val="28"/>
        </w:rPr>
        <w:t>
      в) исключить из состава Консультативного комитета Кирееву И.А., Кожуховскую Л.С., Аргын А.О., Биржанова Е.Е., Джарасову Г.С., Жаумитову М.Д., Курманова А.М., Рахметбаеву С.М., Такырбаева Е.К., Токана Д.Е., Турсункулова А.С., Тусупбекова З.Р., Базарбаева Н.С., Дронову А.В., Игнатьева И.М., Лотоцкую Т.В. и Чиркова С.А.</w:t>
      </w:r>
    </w:p>
    <w:bookmarkEnd w:id="48"/>
    <w:bookmarkStart w:name="z55" w:id="49"/>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