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bab6" w14:textId="44eb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горячедеформированных бесшовных труб из коррозионностойкой стали,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2024 года № 145. Утратило силу решением Коллегии Евразийской экономической комиссии от 17 декабря 2024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17.12.2024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Продлить по 24 сентября 2025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218 "О применении антидемпинговой меры посредством введения антидемпинговой пошлины в отношении горячедеформированных бесшовных труб из коррозионностойкой стали, происходящих из Китайской Народной Республики и ввозимых на таможенную территорию Евразийского экономического союза".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24 сентября 2025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218, в порядке, установленном для взимания предварительных антидемпинговых пошлин.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по истечении 30 календарных дней с даты его официального опубликования, но не ранее 1 февраля 2025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