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e5f1" w14:textId="772e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декларации на товары электронной торговли</w:t>
      </w:r>
    </w:p>
    <w:p>
      <w:pPr>
        <w:spacing w:after="0"/>
        <w:ind w:left="0"/>
        <w:jc w:val="both"/>
      </w:pPr>
      <w:r>
        <w:rPr>
          <w:rFonts w:ascii="Times New Roman"/>
          <w:b w:val="false"/>
          <w:i w:val="false"/>
          <w:color w:val="000000"/>
          <w:sz w:val="28"/>
        </w:rPr>
        <w:t>Решение Коллегии Евразийской экономической комиссии от 17 декабря 2024 года № 143.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решения Коллегии Евразийской экономической комиссии от 28.04.2026 </w:t>
      </w:r>
      <w:r>
        <w:rPr>
          <w:rFonts w:ascii="Times New Roman"/>
          <w:b w:val="false"/>
          <w:i w:val="false"/>
          <w:color w:val="ff0000"/>
          <w:sz w:val="28"/>
        </w:rPr>
        <w:t>№ 49</w:t>
      </w:r>
      <w:r>
        <w:rPr>
          <w:rFonts w:ascii="Times New Roman"/>
          <w:b w:val="false"/>
          <w:i w:val="false"/>
          <w:color w:val="ff0000"/>
          <w:sz w:val="28"/>
        </w:rPr>
        <w:t xml:space="preserve"> (вступает в силу с 01.07.2026, но не ранее даты вступления в силу Протокола о внесении изменений в </w:t>
      </w:r>
      <w:r>
        <w:rPr>
          <w:rFonts w:ascii="Times New Roman"/>
          <w:b w:val="false"/>
          <w:i w:val="false"/>
          <w:color w:val="ff0000"/>
          <w:sz w:val="28"/>
        </w:rPr>
        <w:t>Договор</w:t>
      </w:r>
      <w:r>
        <w:rPr>
          <w:rFonts w:ascii="Times New Roman"/>
          <w:b w:val="false"/>
          <w:i w:val="false"/>
          <w:color w:val="ff0000"/>
          <w:sz w:val="28"/>
        </w:rPr>
        <w:t xml:space="preserve"> о Таможенном кодексе Евразийского экономического союза от 11.04.2017, подписанного 25.12.2023).</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и пунктом 3 статьи 309</w:t>
      </w:r>
      <w:r>
        <w:rPr>
          <w:rFonts w:ascii="Times New Roman"/>
          <w:b w:val="false"/>
          <w:i w:val="false"/>
          <w:color w:val="000000"/>
          <w:vertAlign w:val="superscript"/>
        </w:rPr>
        <w:t xml:space="preserve">4 </w:t>
      </w:r>
      <w:r>
        <w:rPr>
          <w:rFonts w:ascii="Times New Roman"/>
          <w:b w:val="false"/>
          <w:i w:val="false"/>
          <w:color w:val="000000"/>
          <w:sz w:val="28"/>
        </w:rPr>
        <w:t xml:space="preserve">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p>
    <w:bookmarkStart w:name="z5" w:id="0"/>
    <w:p>
      <w:pPr>
        <w:spacing w:after="0"/>
        <w:ind w:left="0"/>
        <w:jc w:val="both"/>
      </w:pPr>
      <w:r>
        <w:rPr>
          <w:rFonts w:ascii="Times New Roman"/>
          <w:b w:val="false"/>
          <w:i w:val="false"/>
          <w:color w:val="000000"/>
          <w:sz w:val="28"/>
        </w:rPr>
        <w:t>
      1. Утвердить прилагаемые: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декларации на товары электронной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декларации на товары электронной торговли (далее - Порядок).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абзацами в соответствии с решением Коллегии Евразийской экономической комиссии от 28.04.2026 </w:t>
      </w:r>
      <w:r>
        <w:rPr>
          <w:rFonts w:ascii="Times New Roman"/>
          <w:b w:val="false"/>
          <w:i w:val="false"/>
          <w:color w:val="ff0000"/>
          <w:sz w:val="28"/>
        </w:rPr>
        <w:t>№ 49</w:t>
      </w:r>
      <w:r>
        <w:rPr>
          <w:rFonts w:ascii="Times New Roman"/>
          <w:b w:val="false"/>
          <w:i w:val="false"/>
          <w:color w:val="ff0000"/>
          <w:sz w:val="28"/>
        </w:rPr>
        <w:t xml:space="preserve"> (вступает в силу с 01.07.2026, но не ранее даты вступления в силу Протокола о внесении изменений в </w:t>
      </w:r>
      <w:r>
        <w:rPr>
          <w:rFonts w:ascii="Times New Roman"/>
          <w:b w:val="false"/>
          <w:i w:val="false"/>
          <w:color w:val="ff0000"/>
          <w:sz w:val="28"/>
        </w:rPr>
        <w:t>Договор</w:t>
      </w:r>
      <w:r>
        <w:rPr>
          <w:rFonts w:ascii="Times New Roman"/>
          <w:b w:val="false"/>
          <w:i w:val="false"/>
          <w:color w:val="ff0000"/>
          <w:sz w:val="28"/>
        </w:rPr>
        <w:t xml:space="preserve"> о Таможенном кодексе Евразийского экономического союза от 11.04.2017, подписанного 25.12.2023).</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2. Установить, что до 1 января 2026 г. при таможенном декларировании оператором электронной торговли товаров электронной торговли, приобретенных физическим лицом, допускается указание в декларации на товары электронной торговли следующих сведений:</w:t>
      </w:r>
    </w:p>
    <w:bookmarkEnd w:id="1"/>
    <w:bookmarkStart w:name="z9" w:id="2"/>
    <w:p>
      <w:pPr>
        <w:spacing w:after="0"/>
        <w:ind w:left="0"/>
        <w:jc w:val="both"/>
      </w:pPr>
      <w:r>
        <w:rPr>
          <w:rFonts w:ascii="Times New Roman"/>
          <w:b w:val="false"/>
          <w:i w:val="false"/>
          <w:color w:val="000000"/>
          <w:sz w:val="28"/>
        </w:rPr>
        <w:t xml:space="preserve">
      о физическом лице - сведения, предусмотренные абзацами третьим и четвертым </w:t>
      </w:r>
      <w:r>
        <w:rPr>
          <w:rFonts w:ascii="Times New Roman"/>
          <w:b w:val="false"/>
          <w:i w:val="false"/>
          <w:color w:val="000000"/>
          <w:sz w:val="28"/>
        </w:rPr>
        <w:t>подпункта "д"</w:t>
      </w:r>
      <w:r>
        <w:rPr>
          <w:rFonts w:ascii="Times New Roman"/>
          <w:b w:val="false"/>
          <w:i w:val="false"/>
          <w:color w:val="000000"/>
          <w:sz w:val="28"/>
        </w:rPr>
        <w:t xml:space="preserve"> и абзацами третьим и четвертым </w:t>
      </w:r>
      <w:r>
        <w:rPr>
          <w:rFonts w:ascii="Times New Roman"/>
          <w:b w:val="false"/>
          <w:i w:val="false"/>
          <w:color w:val="000000"/>
          <w:sz w:val="28"/>
        </w:rPr>
        <w:t>подпункта "е"</w:t>
      </w:r>
      <w:r>
        <w:rPr>
          <w:rFonts w:ascii="Times New Roman"/>
          <w:b w:val="false"/>
          <w:i w:val="false"/>
          <w:color w:val="000000"/>
          <w:sz w:val="28"/>
        </w:rPr>
        <w:t xml:space="preserve"> пункта 14 Порядка, после выпуска товаров;</w:t>
      </w:r>
    </w:p>
    <w:bookmarkEnd w:id="2"/>
    <w:bookmarkStart w:name="z10" w:id="3"/>
    <w:p>
      <w:pPr>
        <w:spacing w:after="0"/>
        <w:ind w:left="0"/>
        <w:jc w:val="both"/>
      </w:pPr>
      <w:r>
        <w:rPr>
          <w:rFonts w:ascii="Times New Roman"/>
          <w:b w:val="false"/>
          <w:i w:val="false"/>
          <w:color w:val="000000"/>
          <w:sz w:val="28"/>
        </w:rPr>
        <w:t xml:space="preserve">
      о наименовании электронной торговой площадки - сведения, предусмотренные абзацем седьмым </w:t>
      </w:r>
      <w:r>
        <w:rPr>
          <w:rFonts w:ascii="Times New Roman"/>
          <w:b w:val="false"/>
          <w:i w:val="false"/>
          <w:color w:val="000000"/>
          <w:sz w:val="28"/>
        </w:rPr>
        <w:t>пункта 29</w:t>
      </w:r>
      <w:r>
        <w:rPr>
          <w:rFonts w:ascii="Times New Roman"/>
          <w:b w:val="false"/>
          <w:i w:val="false"/>
          <w:color w:val="000000"/>
          <w:sz w:val="28"/>
        </w:rPr>
        <w:t xml:space="preserve"> Порядка (при наличии такой информации у оператора электронной торговли).</w:t>
      </w:r>
    </w:p>
    <w:bookmarkEnd w:id="3"/>
    <w:bookmarkStart w:name="z11" w:id="4"/>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 апреля 2017 года, подписанного 25 декабря 2023 г.</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декабря 2024 г. № 143</w:t>
            </w:r>
          </w:p>
        </w:tc>
      </w:tr>
    </w:tbl>
    <w:bookmarkStart w:name="z14" w:id="5"/>
    <w:p>
      <w:pPr>
        <w:spacing w:after="0"/>
        <w:ind w:left="0"/>
        <w:jc w:val="left"/>
      </w:pPr>
      <w:r>
        <w:rPr>
          <w:rFonts w:ascii="Times New Roman"/>
          <w:b/>
          <w:i w:val="false"/>
          <w:color w:val="000000"/>
        </w:rPr>
        <w:t xml:space="preserve"> ФОРМА</w:t>
      </w:r>
      <w:r>
        <w:br/>
      </w:r>
      <w:r>
        <w:rPr>
          <w:rFonts w:ascii="Times New Roman"/>
          <w:b/>
          <w:i w:val="false"/>
          <w:color w:val="000000"/>
        </w:rPr>
        <w:t>декларации на товары электронной торговли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товары электронной торговли</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 общей накладной)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 общей накладной)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накладная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накладная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отправитель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получатель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Код</w:t>
            </w:r>
          </w:p>
          <w:bookmarkEnd w:id="6"/>
          <w:p>
            <w:pPr>
              <w:spacing w:after="20"/>
              <w:ind w:left="20"/>
              <w:jc w:val="both"/>
            </w:pPr>
            <w:r>
              <w:rPr>
                <w:rFonts w:ascii="Times New Roman"/>
                <w:b w:val="false"/>
                <w:i w:val="false"/>
                <w:color w:val="000000"/>
                <w:sz w:val="20"/>
              </w:rPr>
              <w:t>
TH ВЭД ЕАЭС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и стоимость</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по </w:t>
            </w:r>
            <w:r>
              <w:rPr>
                <w:rFonts w:ascii="Times New Roman"/>
                <w:b/>
                <w:i w:val="false"/>
                <w:color w:val="000000"/>
                <w:sz w:val="20"/>
              </w:rPr>
              <w:t>транспор</w:t>
            </w:r>
            <w:r>
              <w:rPr>
                <w:rFonts w:ascii="Times New Roman"/>
                <w:b/>
                <w:i w:val="false"/>
                <w:color w:val="000000"/>
                <w:sz w:val="20"/>
              </w:rPr>
              <w:t xml:space="preserve"> гному (перевозочному) документу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по </w:t>
            </w:r>
            <w:r>
              <w:rPr>
                <w:rFonts w:ascii="Times New Roman"/>
                <w:b/>
                <w:i w:val="false"/>
                <w:color w:val="000000"/>
                <w:sz w:val="20"/>
              </w:rPr>
              <w:t>транспор</w:t>
            </w:r>
            <w:r>
              <w:rPr>
                <w:rFonts w:ascii="Times New Roman"/>
                <w:b/>
                <w:i w:val="false"/>
                <w:color w:val="000000"/>
                <w:sz w:val="20"/>
              </w:rPr>
              <w:t xml:space="preserve"> гному (перевозочному) документу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транспортному (перевозочному) документу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Всею по транспортному (перевозочному) документу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декларации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Исчисление платежей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заполнившем ДЭТ,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исчисления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базы для исчисления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транспортному (перевозочному) документу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транспортному (перевозочному) документу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транспортному (перевозочному) документу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декларации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Подробности уплаты (взыскания)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уплаты (взыскания)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декабря 2024 г. № 143</w:t>
            </w:r>
          </w:p>
        </w:tc>
      </w:tr>
    </w:tbl>
    <w:bookmarkStart w:name="z17" w:id="7"/>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декларации на товары электронной торговли</w:t>
      </w:r>
    </w:p>
    <w:bookmarkEnd w:id="7"/>
    <w:bookmarkStart w:name="z18" w:id="8"/>
    <w:p>
      <w:pPr>
        <w:spacing w:after="0"/>
        <w:ind w:left="0"/>
        <w:jc w:val="left"/>
      </w:pPr>
      <w:r>
        <w:rPr>
          <w:rFonts w:ascii="Times New Roman"/>
          <w:b/>
          <w:i w:val="false"/>
          <w:color w:val="000000"/>
        </w:rPr>
        <w:t xml:space="preserve"> I. Общие положения</w:t>
      </w:r>
    </w:p>
    <w:bookmarkEnd w:id="8"/>
    <w:bookmarkStart w:name="z19" w:id="9"/>
    <w:p>
      <w:pPr>
        <w:spacing w:after="0"/>
        <w:ind w:left="0"/>
        <w:jc w:val="both"/>
      </w:pPr>
      <w:r>
        <w:rPr>
          <w:rFonts w:ascii="Times New Roman"/>
          <w:b w:val="false"/>
          <w:i w:val="false"/>
          <w:color w:val="000000"/>
          <w:sz w:val="28"/>
        </w:rPr>
        <w:t>
      1. Настоящий Порядок определяет правила заполнения декларации на товары электронной торговли (далее - ДЭТ) в виде электронного документа или документа на бумажном носителе.</w:t>
      </w:r>
    </w:p>
    <w:bookmarkEnd w:id="9"/>
    <w:bookmarkStart w:name="z20" w:id="10"/>
    <w:p>
      <w:pPr>
        <w:spacing w:after="0"/>
        <w:ind w:left="0"/>
        <w:jc w:val="both"/>
      </w:pPr>
      <w:r>
        <w:rPr>
          <w:rFonts w:ascii="Times New Roman"/>
          <w:b w:val="false"/>
          <w:i w:val="false"/>
          <w:color w:val="000000"/>
          <w:sz w:val="28"/>
        </w:rPr>
        <w:t>
      2. В одной ДЭТ декларируются сведения о товарах электронной торговли (далее - товары), содержащихся в одной товарной партии.</w:t>
      </w:r>
    </w:p>
    <w:bookmarkEnd w:id="10"/>
    <w:bookmarkStart w:name="z21" w:id="11"/>
    <w:p>
      <w:pPr>
        <w:spacing w:after="0"/>
        <w:ind w:left="0"/>
        <w:jc w:val="both"/>
      </w:pPr>
      <w:r>
        <w:rPr>
          <w:rFonts w:ascii="Times New Roman"/>
          <w:b w:val="false"/>
          <w:i w:val="false"/>
          <w:color w:val="000000"/>
          <w:sz w:val="28"/>
        </w:rPr>
        <w:t>
      Для целей настоящего Порядка как одна товарная партия рассматриваются:</w:t>
      </w:r>
    </w:p>
    <w:bookmarkEnd w:id="11"/>
    <w:bookmarkStart w:name="z22" w:id="12"/>
    <w:p>
      <w:pPr>
        <w:spacing w:after="0"/>
        <w:ind w:left="0"/>
        <w:jc w:val="both"/>
      </w:pPr>
      <w:r>
        <w:rPr>
          <w:rFonts w:ascii="Times New Roman"/>
          <w:b w:val="false"/>
          <w:i w:val="false"/>
          <w:color w:val="000000"/>
          <w:sz w:val="28"/>
        </w:rPr>
        <w:t xml:space="preserve">
      при ввозе товаров, приобретенных физическими лицами, на таможенную территорию Евразийского экономического союза (далее - Союз) - товары, перевозимые по одной или нескольким общим накладным от одного и того же отправителя (по общей накладной) в адрес одного и того же получателя (по общей накладной), если такие товары в пределах сроков, предусмотренных </w:t>
      </w:r>
      <w:r>
        <w:rPr>
          <w:rFonts w:ascii="Times New Roman"/>
          <w:b w:val="false"/>
          <w:i w:val="false"/>
          <w:color w:val="000000"/>
          <w:sz w:val="28"/>
        </w:rPr>
        <w:t>статьей 110</w:t>
      </w:r>
      <w:r>
        <w:rPr>
          <w:rFonts w:ascii="Times New Roman"/>
          <w:b w:val="false"/>
          <w:i w:val="false"/>
          <w:color w:val="000000"/>
          <w:sz w:val="28"/>
        </w:rPr>
        <w:t xml:space="preserve"> Таможенного кодекса Евразийского экономического союза (далее - Кодекс), предъявлены одному и тому же таможенному органу в месте прибытия на таможенную территорию Союза или, если применялась таможенная процедура таможенного транзита, в месте доставки и находятся в одном месте временного хранения (если товары помещались на временное хранение);</w:t>
      </w:r>
    </w:p>
    <w:bookmarkEnd w:id="12"/>
    <w:bookmarkStart w:name="z23" w:id="13"/>
    <w:p>
      <w:pPr>
        <w:spacing w:after="0"/>
        <w:ind w:left="0"/>
        <w:jc w:val="both"/>
      </w:pPr>
      <w:r>
        <w:rPr>
          <w:rFonts w:ascii="Times New Roman"/>
          <w:b w:val="false"/>
          <w:i w:val="false"/>
          <w:color w:val="000000"/>
          <w:sz w:val="28"/>
        </w:rPr>
        <w:t>
      при вывозе товаров, приобретенных физическими лицами, с таможенной территории Союза - товары, одновременно отгружаемые по одной или нескольким общим накладным в регионе деятельности одного и того же таможенного органа одним и тем же отправителем (по общей накладной) в адрес одного и того же получателя (по общей накладной), находящегося за пределами таможенной территории Союза;</w:t>
      </w:r>
    </w:p>
    <w:bookmarkEnd w:id="13"/>
    <w:bookmarkStart w:name="z24" w:id="14"/>
    <w:p>
      <w:pPr>
        <w:spacing w:after="0"/>
        <w:ind w:left="0"/>
        <w:jc w:val="both"/>
      </w:pPr>
      <w:r>
        <w:rPr>
          <w:rFonts w:ascii="Times New Roman"/>
          <w:b w:val="false"/>
          <w:i w:val="false"/>
          <w:color w:val="000000"/>
          <w:sz w:val="28"/>
        </w:rPr>
        <w:t xml:space="preserve">
      при ввозе товаров, предназначенных для реализации физическим лицам, на таможенную территорию Союза - товары, перевозимые от одного и того же отправителя в адрес одного и того же получателя по таможенной территории Союза в рамках исполнения обязательств по одному документу, подтверждающему совершение сделки, или по односторонней сделке, или без совершения какой-либо сделки, если такие товары в пределах сроков, предусмотренных </w:t>
      </w:r>
      <w:r>
        <w:rPr>
          <w:rFonts w:ascii="Times New Roman"/>
          <w:b w:val="false"/>
          <w:i w:val="false"/>
          <w:color w:val="000000"/>
          <w:sz w:val="28"/>
        </w:rPr>
        <w:t>статьей 110</w:t>
      </w:r>
      <w:r>
        <w:rPr>
          <w:rFonts w:ascii="Times New Roman"/>
          <w:b w:val="false"/>
          <w:i w:val="false"/>
          <w:color w:val="000000"/>
          <w:sz w:val="28"/>
        </w:rPr>
        <w:t xml:space="preserve"> Кодекса, предъявлены одному и тому же таможенному органу в месте прибытия на таможенную территорию Союза или, если применялась таможенная процедура таможенного транзита, в месте доставки и находятся в одном месте временного хранения (если товары помещались на временное хранение);</w:t>
      </w:r>
    </w:p>
    <w:bookmarkEnd w:id="14"/>
    <w:bookmarkStart w:name="z25" w:id="15"/>
    <w:p>
      <w:pPr>
        <w:spacing w:after="0"/>
        <w:ind w:left="0"/>
        <w:jc w:val="both"/>
      </w:pPr>
      <w:r>
        <w:rPr>
          <w:rFonts w:ascii="Times New Roman"/>
          <w:b w:val="false"/>
          <w:i w:val="false"/>
          <w:color w:val="000000"/>
          <w:sz w:val="28"/>
        </w:rPr>
        <w:t>
      при завершении действия ранее заявленной таможенной процедуры таможенного склада в отношении товаров, предназначенных для реализации физическим лицам, помещением таких товаров под таможенную процедуру выпуска для внутреннего потребления - товары, приобретенные физическими лицами на электронных торговых площадках и вывезенные из одного места хранения товаров, являющегося сооружением (помещением, площадкой) одного и того же оператора электронной торговли, одновременно или в течение 1 календарного месяца;</w:t>
      </w:r>
    </w:p>
    <w:bookmarkEnd w:id="15"/>
    <w:bookmarkStart w:name="z26" w:id="16"/>
    <w:p>
      <w:pPr>
        <w:spacing w:after="0"/>
        <w:ind w:left="0"/>
        <w:jc w:val="both"/>
      </w:pPr>
      <w:r>
        <w:rPr>
          <w:rFonts w:ascii="Times New Roman"/>
          <w:b w:val="false"/>
          <w:i w:val="false"/>
          <w:color w:val="000000"/>
          <w:sz w:val="28"/>
        </w:rPr>
        <w:t>
      при завершении действия ранее заявленной таможенной процедуры таможенного склада в отношении товаров, предназначенных для реализации физическим лицам, помещением таких товаров под таможенную процедуру реэкспорта - товары, одновременно отгружаемые в целях вывоза с таможенной территории Союза из одного места хранения товаров, являющегося сооружением (помещением, площадкой) одного и того же оператора электронной торговли, в адрес одного и того же получателя, находящегося за пределами таможенной территории Союза;</w:t>
      </w:r>
    </w:p>
    <w:bookmarkEnd w:id="16"/>
    <w:bookmarkStart w:name="z27" w:id="17"/>
    <w:p>
      <w:pPr>
        <w:spacing w:after="0"/>
        <w:ind w:left="0"/>
        <w:jc w:val="both"/>
      </w:pPr>
      <w:r>
        <w:rPr>
          <w:rFonts w:ascii="Times New Roman"/>
          <w:b w:val="false"/>
          <w:i w:val="false"/>
          <w:color w:val="000000"/>
          <w:sz w:val="28"/>
        </w:rPr>
        <w:t>
      при завершении действия ранее заявленной таможенной процедуры таможенного склада в отношении товаров, предназначенных для реализации физическим лицам, помещением таких товаров под таможенную процедуру таможенного склада в соответствии с подпунктом 3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Кодекса - товары, помещенные одним оператором электронной торговли под предшествующую таможенную процедуру по одной или нескольким ДЭТ, находящиеся под таможенным контролем в регионе деятельности одного и того же таможенного органа и помещаемые под таможенную процедуру таможенного склада одним оператором электронной торговли;</w:t>
      </w:r>
    </w:p>
    <w:bookmarkEnd w:id="17"/>
    <w:bookmarkStart w:name="z28" w:id="18"/>
    <w:p>
      <w:pPr>
        <w:spacing w:after="0"/>
        <w:ind w:left="0"/>
        <w:jc w:val="both"/>
      </w:pPr>
      <w:r>
        <w:rPr>
          <w:rFonts w:ascii="Times New Roman"/>
          <w:b w:val="false"/>
          <w:i w:val="false"/>
          <w:color w:val="000000"/>
          <w:sz w:val="28"/>
        </w:rPr>
        <w:t>
      при помещении под таможенную процедуру таможенного склада товаров, предназначенных для реализации физическим лицам, в отношении которых завершена таможенная процедура таможенного склада в соответствии с подпунктом 2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Кодекса, - товары, перевозимые от одного оператора электронной торговли в адрес другого оператора электронной торговли, если такие товары предъявлены в пределах сроков,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101 Кодекса, одному и тому же таможенному органу в месте доставки, или находящиеся в одном месте временного хранения (если товары помещались на временное хранение).</w:t>
      </w:r>
    </w:p>
    <w:bookmarkEnd w:id="18"/>
    <w:bookmarkStart w:name="z29" w:id="19"/>
    <w:p>
      <w:pPr>
        <w:spacing w:after="0"/>
        <w:ind w:left="0"/>
        <w:jc w:val="both"/>
      </w:pPr>
      <w:r>
        <w:rPr>
          <w:rFonts w:ascii="Times New Roman"/>
          <w:b w:val="false"/>
          <w:i w:val="false"/>
          <w:color w:val="000000"/>
          <w:sz w:val="28"/>
        </w:rPr>
        <w:t>
      3. Декларант вправе заявить сведения о товарах, содержащихся в одной товарной партии, в нескольких ДЭТ, подаваемых в один и тот же таможенный орган, за исключением случая, когда товары, содержащиеся в одной товарной партии в силу Основного правила интерпретации единой Товарной номенклатуры внешнеэкономической деятельности Евразийского экономического союза 2 (а),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Евразийского экономического союза (далее - ТН ВЭД ЕАЭС), соответствующей комплектному или завершенному товару.</w:t>
      </w:r>
    </w:p>
    <w:bookmarkEnd w:id="19"/>
    <w:bookmarkStart w:name="z30" w:id="20"/>
    <w:p>
      <w:pPr>
        <w:spacing w:after="0"/>
        <w:ind w:left="0"/>
        <w:jc w:val="both"/>
      </w:pPr>
      <w:r>
        <w:rPr>
          <w:rFonts w:ascii="Times New Roman"/>
          <w:b w:val="false"/>
          <w:i w:val="false"/>
          <w:color w:val="000000"/>
          <w:sz w:val="28"/>
        </w:rPr>
        <w:t>
      4. В одной ДЭТ могут быть заявлены сведения не более чем о 999 товарах.</w:t>
      </w:r>
    </w:p>
    <w:bookmarkEnd w:id="20"/>
    <w:bookmarkStart w:name="z31" w:id="21"/>
    <w:p>
      <w:pPr>
        <w:spacing w:after="0"/>
        <w:ind w:left="0"/>
        <w:jc w:val="both"/>
      </w:pPr>
      <w:r>
        <w:rPr>
          <w:rFonts w:ascii="Times New Roman"/>
          <w:b w:val="false"/>
          <w:i w:val="false"/>
          <w:color w:val="000000"/>
          <w:sz w:val="28"/>
        </w:rPr>
        <w:t>
      5. Если товары, содержащиеся в одной товарной партии, заявляются для помещения под разные таможенные процедуры, для каждой таможенной процедуры должны подаваться отдельные ДЭТ.</w:t>
      </w:r>
    </w:p>
    <w:bookmarkEnd w:id="21"/>
    <w:bookmarkStart w:name="z32" w:id="22"/>
    <w:p>
      <w:pPr>
        <w:spacing w:after="0"/>
        <w:ind w:left="0"/>
        <w:jc w:val="both"/>
      </w:pPr>
      <w:r>
        <w:rPr>
          <w:rFonts w:ascii="Times New Roman"/>
          <w:b w:val="false"/>
          <w:i w:val="false"/>
          <w:color w:val="000000"/>
          <w:sz w:val="28"/>
        </w:rPr>
        <w:t>
      6. ДЭТ в виде электронного документа заполняется в соответствии со структурой, определяемой Евразийской экономической комиссией.</w:t>
      </w:r>
    </w:p>
    <w:bookmarkEnd w:id="22"/>
    <w:bookmarkStart w:name="z33" w:id="23"/>
    <w:p>
      <w:pPr>
        <w:spacing w:after="0"/>
        <w:ind w:left="0"/>
        <w:jc w:val="both"/>
      </w:pPr>
      <w:r>
        <w:rPr>
          <w:rFonts w:ascii="Times New Roman"/>
          <w:b w:val="false"/>
          <w:i w:val="false"/>
          <w:color w:val="000000"/>
          <w:sz w:val="28"/>
        </w:rPr>
        <w:t xml:space="preserve">
      ДЭТ в виде документа на бумажном носителе, подаваемая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104 Кодекса, заполняется на листах бумаги формата А4 по форме, утвержденной Решением Коллегии Евразийской экономической комиссии от              г. №             .</w:t>
      </w:r>
    </w:p>
    <w:bookmarkEnd w:id="23"/>
    <w:bookmarkStart w:name="z34" w:id="24"/>
    <w:p>
      <w:pPr>
        <w:spacing w:after="0"/>
        <w:ind w:left="0"/>
        <w:jc w:val="both"/>
      </w:pPr>
      <w:r>
        <w:rPr>
          <w:rFonts w:ascii="Times New Roman"/>
          <w:b w:val="false"/>
          <w:i w:val="false"/>
          <w:color w:val="000000"/>
          <w:sz w:val="28"/>
        </w:rPr>
        <w:t>
      7. При заполнении ДЭТ применяются справочники и классификаторы, входящие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24"/>
    <w:bookmarkStart w:name="z35" w:id="25"/>
    <w:p>
      <w:pPr>
        <w:spacing w:after="0"/>
        <w:ind w:left="0"/>
        <w:jc w:val="both"/>
      </w:pPr>
      <w:r>
        <w:rPr>
          <w:rFonts w:ascii="Times New Roman"/>
          <w:b w:val="false"/>
          <w:i w:val="false"/>
          <w:color w:val="000000"/>
          <w:sz w:val="28"/>
        </w:rPr>
        <w:t>
      8. Как один товар декларируются:</w:t>
      </w:r>
    </w:p>
    <w:bookmarkEnd w:id="25"/>
    <w:bookmarkStart w:name="z36" w:id="26"/>
    <w:p>
      <w:pPr>
        <w:spacing w:after="0"/>
        <w:ind w:left="0"/>
        <w:jc w:val="both"/>
      </w:pPr>
      <w:r>
        <w:rPr>
          <w:rFonts w:ascii="Times New Roman"/>
          <w:b w:val="false"/>
          <w:i w:val="false"/>
          <w:color w:val="000000"/>
          <w:sz w:val="28"/>
        </w:rPr>
        <w:t>
      товары, приобретенные физическими лицами, одного наименования (торгового, коммерческого или иного традиционного наименования), сведения о которых содержатся в одной индивидуальной накладной или документе, сопровождающем международное почтовое отправление при его перевозке, определенном актом Всемирного почтового союза (далее - документ ВПС), отнесенные к одному классификационному коду в соответствии с ТН ВЭД ЕАЭС (на уровне 6 знаков);</w:t>
      </w:r>
    </w:p>
    <w:bookmarkEnd w:id="26"/>
    <w:bookmarkStart w:name="z37" w:id="27"/>
    <w:p>
      <w:pPr>
        <w:spacing w:after="0"/>
        <w:ind w:left="0"/>
        <w:jc w:val="both"/>
      </w:pPr>
      <w:r>
        <w:rPr>
          <w:rFonts w:ascii="Times New Roman"/>
          <w:b w:val="false"/>
          <w:i w:val="false"/>
          <w:color w:val="000000"/>
          <w:sz w:val="28"/>
        </w:rPr>
        <w:t>
      товары, предназначенные для реализации физическим лицам, одного наименования (торгового, коммерческого или иного традиционного наименования), которые содержатся в одной товарной партии, отнесены к одному классификационному коду в соответствии с ТН ВЭД ЕАЭС и к которым применяются одинаковые меры таможенно-тарифного регулирования, запреты и ограничения, меры защиты внутреннего рынка.</w:t>
      </w:r>
    </w:p>
    <w:bookmarkEnd w:id="27"/>
    <w:bookmarkStart w:name="z38" w:id="28"/>
    <w:p>
      <w:pPr>
        <w:spacing w:after="0"/>
        <w:ind w:left="0"/>
        <w:jc w:val="both"/>
      </w:pPr>
      <w:r>
        <w:rPr>
          <w:rFonts w:ascii="Times New Roman"/>
          <w:b w:val="false"/>
          <w:i w:val="false"/>
          <w:color w:val="000000"/>
          <w:sz w:val="28"/>
        </w:rPr>
        <w:t>
      Товары, предназначенные для реализации физическим лицам, содержащие объекты интеллектуальной собственности, включенные в национальный таможенный реестр объектов интеллектуальной собственности государства-члена (далее - таможенный реестр объектов интеллектуальной собственности), в котором эти товары помещаются под таможенную процедуру, и (или) единый таможенный реестр объектов интеллектуальной собственности государств-членов, декларируются отдельно от товаров, не содержащих объекты интеллектуальной собственности, включенные в указанный реестр (реестры).</w:t>
      </w:r>
    </w:p>
    <w:bookmarkEnd w:id="28"/>
    <w:bookmarkStart w:name="z39" w:id="29"/>
    <w:p>
      <w:pPr>
        <w:spacing w:after="0"/>
        <w:ind w:left="0"/>
        <w:jc w:val="both"/>
      </w:pPr>
      <w:r>
        <w:rPr>
          <w:rFonts w:ascii="Times New Roman"/>
          <w:b w:val="false"/>
          <w:i w:val="false"/>
          <w:color w:val="000000"/>
          <w:sz w:val="28"/>
        </w:rPr>
        <w:t>
      9. Для целей настоящего Порядка под графой понимается реквизит (реквизиты) структуры ДЭТ в виде электронного документа или структурная единица формы ДЭТ в виде документа на бумажном носителе, которая может включать в себя подразделы, колонки (столбцы), элементы. В одной графе указываются сведения, объединенные по одному признаку.</w:t>
      </w:r>
    </w:p>
    <w:bookmarkEnd w:id="29"/>
    <w:bookmarkStart w:name="z40" w:id="30"/>
    <w:p>
      <w:pPr>
        <w:spacing w:after="0"/>
        <w:ind w:left="0"/>
        <w:jc w:val="both"/>
      </w:pPr>
      <w:r>
        <w:rPr>
          <w:rFonts w:ascii="Times New Roman"/>
          <w:b w:val="false"/>
          <w:i w:val="false"/>
          <w:color w:val="000000"/>
          <w:sz w:val="28"/>
        </w:rPr>
        <w:t>
      10. ДЭТ в виде электронного документа может содержать сведения технического характера, необходимые для автоматизированной обработки ДЭТ. Такие сведения формируются информационной системой. Состав указанных сведений определяется в структуре ДЭТ в виде электронного документа.</w:t>
      </w:r>
    </w:p>
    <w:bookmarkEnd w:id="30"/>
    <w:bookmarkStart w:name="z41" w:id="31"/>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ДЭТ в виде электронного документа.</w:t>
      </w:r>
    </w:p>
    <w:bookmarkEnd w:id="31"/>
    <w:bookmarkStart w:name="z42" w:id="32"/>
    <w:p>
      <w:pPr>
        <w:spacing w:after="0"/>
        <w:ind w:left="0"/>
        <w:jc w:val="both"/>
      </w:pPr>
      <w:r>
        <w:rPr>
          <w:rFonts w:ascii="Times New Roman"/>
          <w:b w:val="false"/>
          <w:i w:val="false"/>
          <w:color w:val="000000"/>
          <w:sz w:val="28"/>
        </w:rPr>
        <w:t>
      11. ДЭТ заполняется строчными буквами.</w:t>
      </w:r>
    </w:p>
    <w:bookmarkEnd w:id="32"/>
    <w:bookmarkStart w:name="z43" w:id="33"/>
    <w:p>
      <w:pPr>
        <w:spacing w:after="0"/>
        <w:ind w:left="0"/>
        <w:jc w:val="both"/>
      </w:pPr>
      <w:r>
        <w:rPr>
          <w:rFonts w:ascii="Times New Roman"/>
          <w:b w:val="false"/>
          <w:i w:val="false"/>
          <w:color w:val="000000"/>
          <w:sz w:val="28"/>
        </w:rPr>
        <w:t>
      Если в наименованиях иностранных лиц, товарных знаков, марок, моделей, артикулов, сортов, стандартов и т. п. согласно документам используются буквы латинского алфавита, такие сведения указываются в ДЭТ с использованием букв латинского алфавита.</w:t>
      </w:r>
    </w:p>
    <w:bookmarkEnd w:id="33"/>
    <w:bookmarkStart w:name="z44" w:id="34"/>
    <w:p>
      <w:pPr>
        <w:spacing w:after="0"/>
        <w:ind w:left="0"/>
        <w:jc w:val="both"/>
      </w:pPr>
      <w:r>
        <w:rPr>
          <w:rFonts w:ascii="Times New Roman"/>
          <w:b w:val="false"/>
          <w:i w:val="false"/>
          <w:color w:val="000000"/>
          <w:sz w:val="28"/>
        </w:rPr>
        <w:t>
      12. Все графы ДЭТ, за исключением граф "А", "С" и "D", заполняются лицом, осуществляющим таможенное декларирование. Графы "А", "С" и "D" заполняются таможенным органом.</w:t>
      </w:r>
    </w:p>
    <w:bookmarkEnd w:id="34"/>
    <w:bookmarkStart w:name="z45" w:id="35"/>
    <w:p>
      <w:pPr>
        <w:spacing w:after="0"/>
        <w:ind w:left="0"/>
        <w:jc w:val="both"/>
      </w:pPr>
      <w:r>
        <w:rPr>
          <w:rFonts w:ascii="Times New Roman"/>
          <w:b w:val="false"/>
          <w:i w:val="false"/>
          <w:color w:val="000000"/>
          <w:sz w:val="28"/>
        </w:rPr>
        <w:t>
      13. ДЭТ в виде документа на бумажном носителе составляется в 2 экземплярах, один из которых предназначен для таможенного органа, которому подается ДЭТ, а другой - для лица, осуществляющего таможенное декларирование. При таможенном декларировании товаров с целью их вывоза с таможенной территории Союза ДЭТ в виде документа на бумажном носителе составляется в 3 экземплярах, один из которых представляется в таможенный орган, расположенный в месте убытия товаров с таможенной территории Союза.</w:t>
      </w:r>
    </w:p>
    <w:bookmarkEnd w:id="35"/>
    <w:bookmarkStart w:name="z46" w:id="36"/>
    <w:p>
      <w:pPr>
        <w:spacing w:after="0"/>
        <w:ind w:left="0"/>
        <w:jc w:val="both"/>
      </w:pPr>
      <w:r>
        <w:rPr>
          <w:rFonts w:ascii="Times New Roman"/>
          <w:b w:val="false"/>
          <w:i w:val="false"/>
          <w:color w:val="000000"/>
          <w:sz w:val="28"/>
        </w:rPr>
        <w:t>
      ДЭТ в виде документа на бумажном носителе заполняется с использованием печатающих устройств, не должна содержать подчисток, помарок, исправлений.</w:t>
      </w:r>
    </w:p>
    <w:bookmarkEnd w:id="36"/>
    <w:bookmarkStart w:name="z47" w:id="37"/>
    <w:p>
      <w:pPr>
        <w:spacing w:after="0"/>
        <w:ind w:left="0"/>
        <w:jc w:val="both"/>
      </w:pPr>
      <w:r>
        <w:rPr>
          <w:rFonts w:ascii="Times New Roman"/>
          <w:b w:val="false"/>
          <w:i w:val="false"/>
          <w:color w:val="000000"/>
          <w:sz w:val="28"/>
        </w:rPr>
        <w:t>
      В случае если при заполнении ДЭТ в виде документа на бумажном носителе недостаточно места для указания сведений в графах "Общие сведения", "Сведения о товарах", "Сведения о документах", "Предшествующий документ", строках "Всего по транспортному (перевозочному) документу" и "Всего по декларации", такие сведения указываются на втором и последующих листах бумаги формата A4, которые являются неотъемлемой частью ДЭТ в виде документа на бумажном носителе.</w:t>
      </w:r>
    </w:p>
    <w:bookmarkEnd w:id="37"/>
    <w:bookmarkStart w:name="z48" w:id="38"/>
    <w:p>
      <w:pPr>
        <w:spacing w:after="0"/>
        <w:ind w:left="0"/>
        <w:jc w:val="both"/>
      </w:pPr>
      <w:r>
        <w:rPr>
          <w:rFonts w:ascii="Times New Roman"/>
          <w:b w:val="false"/>
          <w:i w:val="false"/>
          <w:color w:val="000000"/>
          <w:sz w:val="28"/>
        </w:rPr>
        <w:t>
      При заполнении второго и последующих листов ДЭТ в виде документа на бумажном носителе:</w:t>
      </w:r>
    </w:p>
    <w:bookmarkEnd w:id="38"/>
    <w:bookmarkStart w:name="z49" w:id="39"/>
    <w:p>
      <w:pPr>
        <w:spacing w:after="0"/>
        <w:ind w:left="0"/>
        <w:jc w:val="both"/>
      </w:pPr>
      <w:r>
        <w:rPr>
          <w:rFonts w:ascii="Times New Roman"/>
          <w:b w:val="false"/>
          <w:i w:val="false"/>
          <w:color w:val="000000"/>
          <w:sz w:val="28"/>
        </w:rPr>
        <w:t>
      все листы (кроме первого) должны быть пронумерованы (номер проставляется по центру верхнего поля листа);</w:t>
      </w:r>
    </w:p>
    <w:bookmarkEnd w:id="39"/>
    <w:bookmarkStart w:name="z50" w:id="40"/>
    <w:p>
      <w:pPr>
        <w:spacing w:after="0"/>
        <w:ind w:left="0"/>
        <w:jc w:val="both"/>
      </w:pPr>
      <w:r>
        <w:rPr>
          <w:rFonts w:ascii="Times New Roman"/>
          <w:b w:val="false"/>
          <w:i w:val="false"/>
          <w:color w:val="000000"/>
          <w:sz w:val="28"/>
        </w:rPr>
        <w:t>
      каждый лист в правом нижнем углу подписывается лицом, заполнившим ДЭТ, а также удостоверяется путем проставления печати оператора электронной торговли, если им осуществляется таможенное декларирование и в соответствии с законодательством государства-члена оператор электронной торговли должен иметь печать.</w:t>
      </w:r>
    </w:p>
    <w:bookmarkEnd w:id="40"/>
    <w:bookmarkStart w:name="z51" w:id="41"/>
    <w:p>
      <w:pPr>
        <w:spacing w:after="0"/>
        <w:ind w:left="0"/>
        <w:jc w:val="both"/>
      </w:pPr>
      <w:r>
        <w:rPr>
          <w:rFonts w:ascii="Times New Roman"/>
          <w:b w:val="false"/>
          <w:i w:val="false"/>
          <w:color w:val="000000"/>
          <w:sz w:val="28"/>
        </w:rPr>
        <w:t>
      Графы "B. Исчисление платежей", "Сведения о лице, заполнившем ДЭТ, дата", "С", "B1. Подробности уплаты (взыскания)" и "D" располагаются на оборотной стороне последнего листа ДЭТ в виде документа на бумажном носителе.</w:t>
      </w:r>
    </w:p>
    <w:bookmarkEnd w:id="41"/>
    <w:bookmarkStart w:name="z52" w:id="42"/>
    <w:p>
      <w:pPr>
        <w:spacing w:after="0"/>
        <w:ind w:left="0"/>
        <w:jc w:val="both"/>
      </w:pPr>
      <w:r>
        <w:rPr>
          <w:rFonts w:ascii="Times New Roman"/>
          <w:b w:val="false"/>
          <w:i w:val="false"/>
          <w:color w:val="000000"/>
          <w:sz w:val="28"/>
        </w:rPr>
        <w:t>
      14. Сведения об отправителе и получателе товаров указываются в ДЭТ в виде электронного документа - в соответствующих реквизитах структуры ДЭТ, а в ДЭТ в виде документа на бумажном носителе - отдельными строками в соответствующих графах ДЭТ и включают в себя следующие данные:</w:t>
      </w:r>
    </w:p>
    <w:bookmarkEnd w:id="42"/>
    <w:bookmarkStart w:name="z53" w:id="43"/>
    <w:p>
      <w:pPr>
        <w:spacing w:after="0"/>
        <w:ind w:left="0"/>
        <w:jc w:val="both"/>
      </w:pPr>
      <w:r>
        <w:rPr>
          <w:rFonts w:ascii="Times New Roman"/>
          <w:b w:val="false"/>
          <w:i w:val="false"/>
          <w:color w:val="000000"/>
          <w:sz w:val="28"/>
        </w:rPr>
        <w:t>
      а) для юридического лица (организации, не являющейся юридическим лицом), созданного в соответствии с законодательством государства-члена:</w:t>
      </w:r>
    </w:p>
    <w:bookmarkEnd w:id="43"/>
    <w:bookmarkStart w:name="z54" w:id="44"/>
    <w:p>
      <w:pPr>
        <w:spacing w:after="0"/>
        <w:ind w:left="0"/>
        <w:jc w:val="both"/>
      </w:pPr>
      <w:r>
        <w:rPr>
          <w:rFonts w:ascii="Times New Roman"/>
          <w:b w:val="false"/>
          <w:i w:val="false"/>
          <w:color w:val="000000"/>
          <w:sz w:val="28"/>
        </w:rPr>
        <w:t>
      краткое (сокращенное) или полное наименование;</w:t>
      </w:r>
    </w:p>
    <w:bookmarkEnd w:id="44"/>
    <w:bookmarkStart w:name="z55" w:id="45"/>
    <w:p>
      <w:pPr>
        <w:spacing w:after="0"/>
        <w:ind w:left="0"/>
        <w:jc w:val="both"/>
      </w:pPr>
      <w:r>
        <w:rPr>
          <w:rFonts w:ascii="Times New Roman"/>
          <w:b w:val="false"/>
          <w:i w:val="false"/>
          <w:color w:val="000000"/>
          <w:sz w:val="28"/>
        </w:rPr>
        <w:t>
      налоговый номер (в соответствии с пунктом 16 настоящего Порядка);</w:t>
      </w:r>
    </w:p>
    <w:bookmarkEnd w:id="45"/>
    <w:bookmarkStart w:name="z56" w:id="46"/>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46"/>
    <w:bookmarkStart w:name="z57" w:id="47"/>
    <w:p>
      <w:pPr>
        <w:spacing w:after="0"/>
        <w:ind w:left="0"/>
        <w:jc w:val="both"/>
      </w:pPr>
      <w:r>
        <w:rPr>
          <w:rFonts w:ascii="Times New Roman"/>
          <w:b w:val="false"/>
          <w:i w:val="false"/>
          <w:color w:val="000000"/>
          <w:sz w:val="28"/>
        </w:rPr>
        <w:t>
      б) для иностранной организации:</w:t>
      </w:r>
    </w:p>
    <w:bookmarkEnd w:id="47"/>
    <w:bookmarkStart w:name="z58" w:id="48"/>
    <w:p>
      <w:pPr>
        <w:spacing w:after="0"/>
        <w:ind w:left="0"/>
        <w:jc w:val="both"/>
      </w:pPr>
      <w:r>
        <w:rPr>
          <w:rFonts w:ascii="Times New Roman"/>
          <w:b w:val="false"/>
          <w:i w:val="false"/>
          <w:color w:val="000000"/>
          <w:sz w:val="28"/>
        </w:rPr>
        <w:t>
      краткое (сокращенное) или полное наименование;</w:t>
      </w:r>
    </w:p>
    <w:bookmarkEnd w:id="48"/>
    <w:bookmarkStart w:name="z59" w:id="49"/>
    <w:p>
      <w:pPr>
        <w:spacing w:after="0"/>
        <w:ind w:left="0"/>
        <w:jc w:val="both"/>
      </w:pPr>
      <w:r>
        <w:rPr>
          <w:rFonts w:ascii="Times New Roman"/>
          <w:b w:val="false"/>
          <w:i w:val="false"/>
          <w:color w:val="000000"/>
          <w:sz w:val="28"/>
        </w:rPr>
        <w:t>
      место нахождения (в соответствии с пунктом 17 настоящего Порядка);</w:t>
      </w:r>
    </w:p>
    <w:bookmarkEnd w:id="49"/>
    <w:bookmarkStart w:name="z60" w:id="50"/>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50"/>
    <w:bookmarkStart w:name="z61" w:id="51"/>
    <w:p>
      <w:pPr>
        <w:spacing w:after="0"/>
        <w:ind w:left="0"/>
        <w:jc w:val="both"/>
      </w:pPr>
      <w:r>
        <w:rPr>
          <w:rFonts w:ascii="Times New Roman"/>
          <w:b w:val="false"/>
          <w:i w:val="false"/>
          <w:color w:val="000000"/>
          <w:sz w:val="28"/>
        </w:rPr>
        <w:t>
      в) для обособленного подразделения, не являющегося юридическим лицом и выступающего от имени юридического лица (организации, не являющейся юридическим лицом), созданного в соответствии с законодательством государства-члена:</w:t>
      </w:r>
    </w:p>
    <w:bookmarkEnd w:id="51"/>
    <w:bookmarkStart w:name="z62" w:id="52"/>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не являющейся юридическим лицом), обособленным подразделением которого оно является;</w:t>
      </w:r>
    </w:p>
    <w:bookmarkEnd w:id="52"/>
    <w:bookmarkStart w:name="z63" w:id="53"/>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53"/>
    <w:bookmarkStart w:name="z64" w:id="54"/>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17 настоящего Порядка);</w:t>
      </w:r>
    </w:p>
    <w:bookmarkEnd w:id="54"/>
    <w:bookmarkStart w:name="z65" w:id="55"/>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16 настоящего Порядка);</w:t>
      </w:r>
    </w:p>
    <w:bookmarkEnd w:id="55"/>
    <w:bookmarkStart w:name="z66" w:id="56"/>
    <w:p>
      <w:pPr>
        <w:spacing w:after="0"/>
        <w:ind w:left="0"/>
        <w:jc w:val="both"/>
      </w:pPr>
      <w:r>
        <w:rPr>
          <w:rFonts w:ascii="Times New Roman"/>
          <w:b w:val="false"/>
          <w:i w:val="false"/>
          <w:color w:val="000000"/>
          <w:sz w:val="28"/>
        </w:rPr>
        <w:t>
      налоговый номер юридического лица (организации, не являющейся юридическим лицом), обособленным подразделением которого оно является (в соответствии с пунктом 16 настоящего Порядка);</w:t>
      </w:r>
    </w:p>
    <w:bookmarkEnd w:id="56"/>
    <w:bookmarkStart w:name="z67" w:id="57"/>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57"/>
    <w:bookmarkStart w:name="z68" w:id="58"/>
    <w:p>
      <w:pPr>
        <w:spacing w:after="0"/>
        <w:ind w:left="0"/>
        <w:jc w:val="both"/>
      </w:pPr>
      <w:r>
        <w:rPr>
          <w:rFonts w:ascii="Times New Roman"/>
          <w:b w:val="false"/>
          <w:i w:val="false"/>
          <w:color w:val="000000"/>
          <w:sz w:val="28"/>
        </w:rPr>
        <w:t>
      г) для физического лица, зарегистрированного в соответствии с законодательством государства-члена в качестве индивидуального предпринимателя:</w:t>
      </w:r>
    </w:p>
    <w:bookmarkEnd w:id="58"/>
    <w:bookmarkStart w:name="z69" w:id="59"/>
    <w:p>
      <w:pPr>
        <w:spacing w:after="0"/>
        <w:ind w:left="0"/>
        <w:jc w:val="both"/>
      </w:pPr>
      <w:r>
        <w:rPr>
          <w:rFonts w:ascii="Times New Roman"/>
          <w:b w:val="false"/>
          <w:i w:val="false"/>
          <w:color w:val="000000"/>
          <w:sz w:val="28"/>
        </w:rPr>
        <w:t>
      фамилия, имя, отчество (при наличии);</w:t>
      </w:r>
    </w:p>
    <w:bookmarkEnd w:id="59"/>
    <w:bookmarkStart w:name="z70" w:id="60"/>
    <w:p>
      <w:pPr>
        <w:spacing w:after="0"/>
        <w:ind w:left="0"/>
        <w:jc w:val="both"/>
      </w:pPr>
      <w:r>
        <w:rPr>
          <w:rFonts w:ascii="Times New Roman"/>
          <w:b w:val="false"/>
          <w:i w:val="false"/>
          <w:color w:val="000000"/>
          <w:sz w:val="28"/>
        </w:rPr>
        <w:t>
      место жительства (в соответствии с пунктом 17 настоящего Порядка);</w:t>
      </w:r>
    </w:p>
    <w:bookmarkEnd w:id="60"/>
    <w:bookmarkStart w:name="z71" w:id="61"/>
    <w:p>
      <w:pPr>
        <w:spacing w:after="0"/>
        <w:ind w:left="0"/>
        <w:jc w:val="both"/>
      </w:pPr>
      <w:r>
        <w:rPr>
          <w:rFonts w:ascii="Times New Roman"/>
          <w:b w:val="false"/>
          <w:i w:val="false"/>
          <w:color w:val="000000"/>
          <w:sz w:val="28"/>
        </w:rPr>
        <w:t>
      налоговый номер (в соответствии с пунктом 16 настоящего Порядка);</w:t>
      </w:r>
    </w:p>
    <w:bookmarkEnd w:id="61"/>
    <w:bookmarkStart w:name="z72" w:id="62"/>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д) предусматривается изменение решением Коллегии Евразийской экономической комиссии от 28.04.2026 </w:t>
      </w:r>
      <w:r>
        <w:rPr>
          <w:rFonts w:ascii="Times New Roman"/>
          <w:b w:val="false"/>
          <w:i w:val="false"/>
          <w:color w:val="ff0000"/>
          <w:sz w:val="28"/>
        </w:rPr>
        <w:t>№ 49</w:t>
      </w:r>
      <w:r>
        <w:rPr>
          <w:rFonts w:ascii="Times New Roman"/>
          <w:b w:val="false"/>
          <w:i w:val="false"/>
          <w:color w:val="ff0000"/>
          <w:sz w:val="28"/>
        </w:rPr>
        <w:t xml:space="preserve"> (вступает в силу с 01.07.2026, но не ранее даты вступления в силу Протокола о внесении изменений в </w:t>
      </w:r>
      <w:r>
        <w:rPr>
          <w:rFonts w:ascii="Times New Roman"/>
          <w:b w:val="false"/>
          <w:i w:val="false"/>
          <w:color w:val="ff0000"/>
          <w:sz w:val="28"/>
        </w:rPr>
        <w:t>Договор</w:t>
      </w:r>
      <w:r>
        <w:rPr>
          <w:rFonts w:ascii="Times New Roman"/>
          <w:b w:val="false"/>
          <w:i w:val="false"/>
          <w:color w:val="ff0000"/>
          <w:sz w:val="28"/>
        </w:rPr>
        <w:t xml:space="preserve"> о Таможенном кодексе Евразийского экономического союза от 11.04.2017, подписанного 25.12.2023).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для физического лица государства-члена, не являющегося индивидуальным предпринимателем:</w:t>
      </w:r>
    </w:p>
    <w:bookmarkStart w:name="z74" w:id="63"/>
    <w:p>
      <w:pPr>
        <w:spacing w:after="0"/>
        <w:ind w:left="0"/>
        <w:jc w:val="both"/>
      </w:pPr>
      <w:r>
        <w:rPr>
          <w:rFonts w:ascii="Times New Roman"/>
          <w:b w:val="false"/>
          <w:i w:val="false"/>
          <w:color w:val="000000"/>
          <w:sz w:val="28"/>
        </w:rPr>
        <w:t>
      фамилия, имя, отчество (при наличии);</w:t>
      </w:r>
    </w:p>
    <w:bookmarkEnd w:id="63"/>
    <w:bookmarkStart w:name="z75" w:id="64"/>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 В Республике Армения и Республике Казахстан сведения о документе, удостоверяющем личность, указываются при отсутствии у лица налогового номера;</w:t>
      </w:r>
    </w:p>
    <w:bookmarkEnd w:id="64"/>
    <w:bookmarkStart w:name="z76" w:id="65"/>
    <w:p>
      <w:pPr>
        <w:spacing w:after="0"/>
        <w:ind w:left="0"/>
        <w:jc w:val="both"/>
      </w:pPr>
      <w:r>
        <w:rPr>
          <w:rFonts w:ascii="Times New Roman"/>
          <w:b w:val="false"/>
          <w:i w:val="false"/>
          <w:color w:val="000000"/>
          <w:sz w:val="28"/>
        </w:rPr>
        <w:t>
      налоговый номер (в соответствии с пунктом 16 настоящего Порядка) (для Республики Армения и Республики Казахстан). В Российской Федерации сведения о налоговом номере указываются в случае, если физическое лицо является плательщиком таможенной пошлины в отношении товаров, налогов;</w:t>
      </w:r>
    </w:p>
    <w:bookmarkEnd w:id="65"/>
    <w:bookmarkStart w:name="z77" w:id="66"/>
    <w:p>
      <w:pPr>
        <w:spacing w:after="0"/>
        <w:ind w:left="0"/>
        <w:jc w:val="both"/>
      </w:pPr>
      <w:r>
        <w:rPr>
          <w:rFonts w:ascii="Times New Roman"/>
          <w:b w:val="false"/>
          <w:i w:val="false"/>
          <w:color w:val="000000"/>
          <w:sz w:val="28"/>
        </w:rPr>
        <w:t>
      адрес доставки (отправки) товаров согласно индивидуальной накладной или документу ВПС (документу, сопровождающему почтовое отправление) (в соответствии с пунктом 17 настоящего Порядка);</w:t>
      </w:r>
    </w:p>
    <w:bookmarkEnd w:id="66"/>
    <w:bookmarkStart w:name="z78" w:id="67"/>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67"/>
    <w:bookmarkStart w:name="z79" w:id="68"/>
    <w:p>
      <w:pPr>
        <w:spacing w:after="0"/>
        <w:ind w:left="0"/>
        <w:jc w:val="both"/>
      </w:pPr>
      <w:r>
        <w:rPr>
          <w:rFonts w:ascii="Times New Roman"/>
          <w:b w:val="false"/>
          <w:i w:val="false"/>
          <w:color w:val="000000"/>
          <w:sz w:val="28"/>
        </w:rPr>
        <w:t>
      е) для иностранного физического лица:</w:t>
      </w:r>
    </w:p>
    <w:bookmarkEnd w:id="68"/>
    <w:bookmarkStart w:name="z80" w:id="69"/>
    <w:p>
      <w:pPr>
        <w:spacing w:after="0"/>
        <w:ind w:left="0"/>
        <w:jc w:val="both"/>
      </w:pPr>
      <w:r>
        <w:rPr>
          <w:rFonts w:ascii="Times New Roman"/>
          <w:b w:val="false"/>
          <w:i w:val="false"/>
          <w:color w:val="000000"/>
          <w:sz w:val="28"/>
        </w:rPr>
        <w:t>
      фамилия, имя, отчество (при наличии);</w:t>
      </w:r>
    </w:p>
    <w:bookmarkEnd w:id="69"/>
    <w:bookmarkStart w:name="z81" w:id="70"/>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 В Республике Армения и Республике Казахстан сведения о документе, удостоверяющем личность, указываются при отсутствии у лица налогового номера;</w:t>
      </w:r>
    </w:p>
    <w:bookmarkEnd w:id="70"/>
    <w:bookmarkStart w:name="z82" w:id="71"/>
    <w:p>
      <w:pPr>
        <w:spacing w:after="0"/>
        <w:ind w:left="0"/>
        <w:jc w:val="both"/>
      </w:pPr>
      <w:r>
        <w:rPr>
          <w:rFonts w:ascii="Times New Roman"/>
          <w:b w:val="false"/>
          <w:i w:val="false"/>
          <w:color w:val="000000"/>
          <w:sz w:val="28"/>
        </w:rPr>
        <w:t>
      налоговый номер (в соответствии с пунктом 16 настоящего Порядка) (для Республики Армения и Республики Казахстан);</w:t>
      </w:r>
    </w:p>
    <w:bookmarkEnd w:id="71"/>
    <w:bookmarkStart w:name="z83" w:id="72"/>
    <w:p>
      <w:pPr>
        <w:spacing w:after="0"/>
        <w:ind w:left="0"/>
        <w:jc w:val="both"/>
      </w:pPr>
      <w:r>
        <w:rPr>
          <w:rFonts w:ascii="Times New Roman"/>
          <w:b w:val="false"/>
          <w:i w:val="false"/>
          <w:color w:val="000000"/>
          <w:sz w:val="28"/>
        </w:rPr>
        <w:t>
      адрес доставки товаров согласно индивидуальной накладной или документу ВПС (документу, сопровождающему почтовое отправление) (в соответствии с пунктом 17 настоящего Порядка);</w:t>
      </w:r>
    </w:p>
    <w:bookmarkEnd w:id="72"/>
    <w:bookmarkStart w:name="z84" w:id="73"/>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73"/>
    <w:bookmarkStart w:name="z85" w:id="74"/>
    <w:p>
      <w:pPr>
        <w:spacing w:after="0"/>
        <w:ind w:left="0"/>
        <w:jc w:val="both"/>
      </w:pPr>
      <w:r>
        <w:rPr>
          <w:rFonts w:ascii="Times New Roman"/>
          <w:b w:val="false"/>
          <w:i w:val="false"/>
          <w:color w:val="000000"/>
          <w:sz w:val="28"/>
        </w:rPr>
        <w:t>
      15. Сведения о документе, удостоверяющем личность, указываются в ДЭТ в виде электронного документа - в соответствующих реквизитах структуры ДЭТ, а в ДЭТ в виде документа на бумажном носителе - через запятую и включают в себя следующие данные:</w:t>
      </w:r>
    </w:p>
    <w:bookmarkEnd w:id="74"/>
    <w:bookmarkStart w:name="z86" w:id="75"/>
    <w:p>
      <w:pPr>
        <w:spacing w:after="0"/>
        <w:ind w:left="0"/>
        <w:jc w:val="both"/>
      </w:pPr>
      <w:r>
        <w:rPr>
          <w:rFonts w:ascii="Times New Roman"/>
          <w:b w:val="false"/>
          <w:i w:val="false"/>
          <w:color w:val="000000"/>
          <w:sz w:val="28"/>
        </w:rPr>
        <w:t>
      а)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w:t>
      </w:r>
    </w:p>
    <w:bookmarkEnd w:id="75"/>
    <w:bookmarkStart w:name="z87" w:id="76"/>
    <w:p>
      <w:pPr>
        <w:spacing w:after="0"/>
        <w:ind w:left="0"/>
        <w:jc w:val="both"/>
      </w:pPr>
      <w:r>
        <w:rPr>
          <w:rFonts w:ascii="Times New Roman"/>
          <w:b w:val="false"/>
          <w:i w:val="false"/>
          <w:color w:val="000000"/>
          <w:sz w:val="28"/>
        </w:rPr>
        <w:t>
      б) код документа в соответствии с классификатором видов документов, удостоверяющих личность;</w:t>
      </w:r>
    </w:p>
    <w:bookmarkEnd w:id="76"/>
    <w:bookmarkStart w:name="z88" w:id="77"/>
    <w:p>
      <w:pPr>
        <w:spacing w:after="0"/>
        <w:ind w:left="0"/>
        <w:jc w:val="both"/>
      </w:pPr>
      <w:r>
        <w:rPr>
          <w:rFonts w:ascii="Times New Roman"/>
          <w:b w:val="false"/>
          <w:i w:val="false"/>
          <w:color w:val="000000"/>
          <w:sz w:val="28"/>
        </w:rPr>
        <w:t>
      в) серия (при наличии) и номер документа (через пробел);</w:t>
      </w:r>
    </w:p>
    <w:bookmarkEnd w:id="77"/>
    <w:bookmarkStart w:name="z89" w:id="78"/>
    <w:p>
      <w:pPr>
        <w:spacing w:after="0"/>
        <w:ind w:left="0"/>
        <w:jc w:val="both"/>
      </w:pPr>
      <w:r>
        <w:rPr>
          <w:rFonts w:ascii="Times New Roman"/>
          <w:b w:val="false"/>
          <w:i w:val="false"/>
          <w:color w:val="000000"/>
          <w:sz w:val="28"/>
        </w:rPr>
        <w:t>
      г) дата выдачи документа в формате дд.мм.гггг (день, месяц, календарный год).</w:t>
      </w:r>
    </w:p>
    <w:bookmarkEnd w:id="78"/>
    <w:bookmarkStart w:name="z90" w:id="79"/>
    <w:p>
      <w:pPr>
        <w:spacing w:after="0"/>
        <w:ind w:left="0"/>
        <w:jc w:val="both"/>
      </w:pPr>
      <w:r>
        <w:rPr>
          <w:rFonts w:ascii="Times New Roman"/>
          <w:b w:val="false"/>
          <w:i w:val="false"/>
          <w:color w:val="000000"/>
          <w:sz w:val="28"/>
        </w:rPr>
        <w:t>
      16. Под налоговым номером лица понимается:</w:t>
      </w:r>
    </w:p>
    <w:bookmarkEnd w:id="79"/>
    <w:bookmarkStart w:name="z91" w:id="80"/>
    <w:p>
      <w:pPr>
        <w:spacing w:after="0"/>
        <w:ind w:left="0"/>
        <w:jc w:val="both"/>
      </w:pPr>
      <w:r>
        <w:rPr>
          <w:rFonts w:ascii="Times New Roman"/>
          <w:b w:val="false"/>
          <w:i w:val="false"/>
          <w:color w:val="000000"/>
          <w:sz w:val="28"/>
        </w:rPr>
        <w:t>
      а) в Республике Армения - учетный номер налогоплательщика (УНН);</w:t>
      </w:r>
    </w:p>
    <w:bookmarkEnd w:id="80"/>
    <w:bookmarkStart w:name="z92" w:id="81"/>
    <w:p>
      <w:pPr>
        <w:spacing w:after="0"/>
        <w:ind w:left="0"/>
        <w:jc w:val="both"/>
      </w:pPr>
      <w:r>
        <w:rPr>
          <w:rFonts w:ascii="Times New Roman"/>
          <w:b w:val="false"/>
          <w:i w:val="false"/>
          <w:color w:val="000000"/>
          <w:sz w:val="28"/>
        </w:rPr>
        <w:t>
      б)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81"/>
    <w:bookmarkStart w:name="z93" w:id="82"/>
    <w:p>
      <w:pPr>
        <w:spacing w:after="0"/>
        <w:ind w:left="0"/>
        <w:jc w:val="both"/>
      </w:pPr>
      <w:r>
        <w:rPr>
          <w:rFonts w:ascii="Times New Roman"/>
          <w:b w:val="false"/>
          <w:i w:val="false"/>
          <w:color w:val="000000"/>
          <w:sz w:val="28"/>
        </w:rPr>
        <w:t>
      в)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82"/>
    <w:bookmarkStart w:name="z94" w:id="83"/>
    <w:p>
      <w:pPr>
        <w:spacing w:after="0"/>
        <w:ind w:left="0"/>
        <w:jc w:val="both"/>
      </w:pPr>
      <w:r>
        <w:rPr>
          <w:rFonts w:ascii="Times New Roman"/>
          <w:b w:val="false"/>
          <w:i w:val="false"/>
          <w:color w:val="000000"/>
          <w:sz w:val="28"/>
        </w:rPr>
        <w:t>
      г)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83"/>
    <w:bookmarkStart w:name="z95" w:id="84"/>
    <w:p>
      <w:pPr>
        <w:spacing w:after="0"/>
        <w:ind w:left="0"/>
        <w:jc w:val="both"/>
      </w:pPr>
      <w:r>
        <w:rPr>
          <w:rFonts w:ascii="Times New Roman"/>
          <w:b w:val="false"/>
          <w:i w:val="false"/>
          <w:color w:val="000000"/>
          <w:sz w:val="28"/>
        </w:rPr>
        <w:t>
      д)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ДЭТ в виде электронного документа - в соответствующих реквизитах структуры ДЭТ, а в ДЭТ в виде документа на бумажном носителе - через знак разделителя "/".</w:t>
      </w:r>
    </w:p>
    <w:bookmarkEnd w:id="84"/>
    <w:bookmarkStart w:name="z96" w:id="85"/>
    <w:p>
      <w:pPr>
        <w:spacing w:after="0"/>
        <w:ind w:left="0"/>
        <w:jc w:val="both"/>
      </w:pPr>
      <w:r>
        <w:rPr>
          <w:rFonts w:ascii="Times New Roman"/>
          <w:b w:val="false"/>
          <w:i w:val="false"/>
          <w:color w:val="000000"/>
          <w:sz w:val="28"/>
        </w:rPr>
        <w:t>
      17. Сведения о месте нахождения, месте жительства, месте проживания (пребывания) или адресе доставки (отправки) товаров указываются в ДЭТ в виде электронного документа - в соответствующих реквизитах структуры ДЭТ, а в ДЭТ в виде документа на бумажном носителе - через запятую и включают в себя следующие данные:</w:t>
      </w:r>
    </w:p>
    <w:bookmarkEnd w:id="85"/>
    <w:bookmarkStart w:name="z97" w:id="86"/>
    <w:p>
      <w:pPr>
        <w:spacing w:after="0"/>
        <w:ind w:left="0"/>
        <w:jc w:val="both"/>
      </w:pPr>
      <w:r>
        <w:rPr>
          <w:rFonts w:ascii="Times New Roman"/>
          <w:b w:val="false"/>
          <w:i w:val="false"/>
          <w:color w:val="000000"/>
          <w:sz w:val="28"/>
        </w:rPr>
        <w:t>
      а) код страны (региона или части страны) в соответствии с классификатором стран мира;</w:t>
      </w:r>
    </w:p>
    <w:bookmarkEnd w:id="86"/>
    <w:bookmarkStart w:name="z98" w:id="87"/>
    <w:p>
      <w:pPr>
        <w:spacing w:after="0"/>
        <w:ind w:left="0"/>
        <w:jc w:val="both"/>
      </w:pPr>
      <w:r>
        <w:rPr>
          <w:rFonts w:ascii="Times New Roman"/>
          <w:b w:val="false"/>
          <w:i w:val="false"/>
          <w:color w:val="000000"/>
          <w:sz w:val="28"/>
        </w:rPr>
        <w:t>
      б) наименование административно-территориальной единицы (регион, область, район и т. п.)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 - для Кыргызской Республики);</w:t>
      </w:r>
    </w:p>
    <w:bookmarkEnd w:id="87"/>
    <w:bookmarkStart w:name="z99" w:id="88"/>
    <w:p>
      <w:pPr>
        <w:spacing w:after="0"/>
        <w:ind w:left="0"/>
        <w:jc w:val="both"/>
      </w:pPr>
      <w:r>
        <w:rPr>
          <w:rFonts w:ascii="Times New Roman"/>
          <w:b w:val="false"/>
          <w:i w:val="false"/>
          <w:color w:val="000000"/>
          <w:sz w:val="28"/>
        </w:rPr>
        <w:t>
      в) наименование населенного пункта;</w:t>
      </w:r>
    </w:p>
    <w:bookmarkEnd w:id="88"/>
    <w:bookmarkStart w:name="z100" w:id="89"/>
    <w:p>
      <w:pPr>
        <w:spacing w:after="0"/>
        <w:ind w:left="0"/>
        <w:jc w:val="both"/>
      </w:pPr>
      <w:r>
        <w:rPr>
          <w:rFonts w:ascii="Times New Roman"/>
          <w:b w:val="false"/>
          <w:i w:val="false"/>
          <w:color w:val="000000"/>
          <w:sz w:val="28"/>
        </w:rPr>
        <w:t>
      г) наименование улицы (бульвара, проспекта и т. п.);</w:t>
      </w:r>
    </w:p>
    <w:bookmarkEnd w:id="89"/>
    <w:bookmarkStart w:name="z101" w:id="90"/>
    <w:p>
      <w:pPr>
        <w:spacing w:after="0"/>
        <w:ind w:left="0"/>
        <w:jc w:val="both"/>
      </w:pPr>
      <w:r>
        <w:rPr>
          <w:rFonts w:ascii="Times New Roman"/>
          <w:b w:val="false"/>
          <w:i w:val="false"/>
          <w:color w:val="000000"/>
          <w:sz w:val="28"/>
        </w:rPr>
        <w:t>
      д) номер дома;</w:t>
      </w:r>
    </w:p>
    <w:bookmarkEnd w:id="90"/>
    <w:bookmarkStart w:name="z102" w:id="91"/>
    <w:p>
      <w:pPr>
        <w:spacing w:after="0"/>
        <w:ind w:left="0"/>
        <w:jc w:val="both"/>
      </w:pPr>
      <w:r>
        <w:rPr>
          <w:rFonts w:ascii="Times New Roman"/>
          <w:b w:val="false"/>
          <w:i w:val="false"/>
          <w:color w:val="000000"/>
          <w:sz w:val="28"/>
        </w:rPr>
        <w:t>
      е) номер корпуса (строения);</w:t>
      </w:r>
    </w:p>
    <w:bookmarkEnd w:id="91"/>
    <w:bookmarkStart w:name="z103" w:id="92"/>
    <w:p>
      <w:pPr>
        <w:spacing w:after="0"/>
        <w:ind w:left="0"/>
        <w:jc w:val="both"/>
      </w:pPr>
      <w:r>
        <w:rPr>
          <w:rFonts w:ascii="Times New Roman"/>
          <w:b w:val="false"/>
          <w:i w:val="false"/>
          <w:color w:val="000000"/>
          <w:sz w:val="28"/>
        </w:rPr>
        <w:t>
      ж) номер квартиры (комнаты, офиса).</w:t>
      </w:r>
    </w:p>
    <w:bookmarkEnd w:id="92"/>
    <w:bookmarkStart w:name="z104" w:id="93"/>
    <w:p>
      <w:pPr>
        <w:spacing w:after="0"/>
        <w:ind w:left="0"/>
        <w:jc w:val="both"/>
      </w:pPr>
      <w:r>
        <w:rPr>
          <w:rFonts w:ascii="Times New Roman"/>
          <w:b w:val="false"/>
          <w:i w:val="false"/>
          <w:color w:val="000000"/>
          <w:sz w:val="28"/>
        </w:rPr>
        <w:t>
      18. Сведения о контактных реквизитах лица включают в себя следующие данные:</w:t>
      </w:r>
    </w:p>
    <w:bookmarkEnd w:id="93"/>
    <w:bookmarkStart w:name="z105" w:id="94"/>
    <w:p>
      <w:pPr>
        <w:spacing w:after="0"/>
        <w:ind w:left="0"/>
        <w:jc w:val="both"/>
      </w:pPr>
      <w:r>
        <w:rPr>
          <w:rFonts w:ascii="Times New Roman"/>
          <w:b w:val="false"/>
          <w:i w:val="false"/>
          <w:color w:val="000000"/>
          <w:sz w:val="28"/>
        </w:rPr>
        <w:t>
      код вида средства (канала) связи в соответствии с перечнем видов средств(каналов)связи;</w:t>
      </w:r>
    </w:p>
    <w:bookmarkEnd w:id="94"/>
    <w:bookmarkStart w:name="z106" w:id="95"/>
    <w:p>
      <w:pPr>
        <w:spacing w:after="0"/>
        <w:ind w:left="0"/>
        <w:jc w:val="both"/>
      </w:pPr>
      <w:r>
        <w:rPr>
          <w:rFonts w:ascii="Times New Roman"/>
          <w:b w:val="false"/>
          <w:i w:val="false"/>
          <w:color w:val="000000"/>
          <w:sz w:val="28"/>
        </w:rPr>
        <w:t>
      идентификатор средства (канала) связи (номер телефона, факса, адрес электронной почты и т. п.).</w:t>
      </w:r>
    </w:p>
    <w:bookmarkEnd w:id="95"/>
    <w:bookmarkStart w:name="z107" w:id="96"/>
    <w:p>
      <w:pPr>
        <w:spacing w:after="0"/>
        <w:ind w:left="0"/>
        <w:jc w:val="both"/>
      </w:pPr>
      <w:r>
        <w:rPr>
          <w:rFonts w:ascii="Times New Roman"/>
          <w:b w:val="false"/>
          <w:i w:val="false"/>
          <w:color w:val="000000"/>
          <w:sz w:val="28"/>
        </w:rPr>
        <w:t>
      Сведения о контактных реквизитах лица указываются:</w:t>
      </w:r>
    </w:p>
    <w:bookmarkEnd w:id="96"/>
    <w:bookmarkStart w:name="z108" w:id="97"/>
    <w:p>
      <w:pPr>
        <w:spacing w:after="0"/>
        <w:ind w:left="0"/>
        <w:jc w:val="both"/>
      </w:pPr>
      <w:r>
        <w:rPr>
          <w:rFonts w:ascii="Times New Roman"/>
          <w:b w:val="false"/>
          <w:i w:val="false"/>
          <w:color w:val="000000"/>
          <w:sz w:val="28"/>
        </w:rPr>
        <w:t>
      в ДЭТ в виде электронного документа - в соответствующих реквизитах структуры ДЭТ;</w:t>
      </w:r>
    </w:p>
    <w:bookmarkEnd w:id="97"/>
    <w:bookmarkStart w:name="z109" w:id="98"/>
    <w:p>
      <w:pPr>
        <w:spacing w:after="0"/>
        <w:ind w:left="0"/>
        <w:jc w:val="both"/>
      </w:pPr>
      <w:r>
        <w:rPr>
          <w:rFonts w:ascii="Times New Roman"/>
          <w:b w:val="false"/>
          <w:i w:val="false"/>
          <w:color w:val="000000"/>
          <w:sz w:val="28"/>
        </w:rPr>
        <w:t>
      в ДЭТ в виде документа на бумажном носителе - одной строкой (код вида средства (канала) связи и через пробел идентификатор средства (канала) связи). При этом сведения о каждом контактном реквизите в ДЭТ в виде документа на бумажном носителе указываются через запятую.</w:t>
      </w:r>
    </w:p>
    <w:bookmarkEnd w:id="98"/>
    <w:bookmarkStart w:name="z110" w:id="99"/>
    <w:p>
      <w:pPr>
        <w:spacing w:after="0"/>
        <w:ind w:left="0"/>
        <w:jc w:val="left"/>
      </w:pPr>
      <w:r>
        <w:rPr>
          <w:rFonts w:ascii="Times New Roman"/>
          <w:b/>
          <w:i w:val="false"/>
          <w:color w:val="000000"/>
        </w:rPr>
        <w:t xml:space="preserve"> II. Порядок заполнения ДЭТ на товары, приобретенные физическим лицом</w:t>
      </w:r>
    </w:p>
    <w:bookmarkEnd w:id="99"/>
    <w:bookmarkStart w:name="z111" w:id="100"/>
    <w:p>
      <w:pPr>
        <w:spacing w:after="0"/>
        <w:ind w:left="0"/>
        <w:jc w:val="both"/>
      </w:pPr>
      <w:r>
        <w:rPr>
          <w:rFonts w:ascii="Times New Roman"/>
          <w:b w:val="false"/>
          <w:i w:val="false"/>
          <w:color w:val="000000"/>
          <w:sz w:val="28"/>
        </w:rPr>
        <w:t>
      19. В графе "Отправитель (по общей накладной)" в соответствии с пунктом 14 настоящего Порядка указываются сведения о лице, указанном в качестве отправителя товаров в транспортных (перевозочных) документах (по общей накладной).</w:t>
      </w:r>
    </w:p>
    <w:bookmarkEnd w:id="100"/>
    <w:bookmarkStart w:name="z112" w:id="101"/>
    <w:p>
      <w:pPr>
        <w:spacing w:after="0"/>
        <w:ind w:left="0"/>
        <w:jc w:val="both"/>
      </w:pPr>
      <w:r>
        <w:rPr>
          <w:rFonts w:ascii="Times New Roman"/>
          <w:b w:val="false"/>
          <w:i w:val="false"/>
          <w:color w:val="000000"/>
          <w:sz w:val="28"/>
        </w:rPr>
        <w:t>
      20. В графе "Получатель (по общей накладной)" в соответствии с пунктом 14 настоящего Порядка указываются сведения о лице, указанном в качестве получателя товаров в транспортных (перевозочных) документах (общей накладной), в соответствии с которыми завершена (будет завершена) перевозка товаров.</w:t>
      </w:r>
    </w:p>
    <w:bookmarkEnd w:id="101"/>
    <w:bookmarkStart w:name="z113" w:id="102"/>
    <w:p>
      <w:pPr>
        <w:spacing w:after="0"/>
        <w:ind w:left="0"/>
        <w:jc w:val="both"/>
      </w:pPr>
      <w:r>
        <w:rPr>
          <w:rFonts w:ascii="Times New Roman"/>
          <w:b w:val="false"/>
          <w:i w:val="false"/>
          <w:color w:val="000000"/>
          <w:sz w:val="28"/>
        </w:rPr>
        <w:t>
      21. В левом подразделе графы "ДЭТ" (в соответствующем реквизите структуры ДЭТ) указывается аббревиатура "ИМ" при ввозе товаров, приобретенных физическими лицами, на таможенную территорию Союза либо аббревиатура "ЭК" при вывозе товаров, приобретенных физическими лицами, с таможенной территории Союза.</w:t>
      </w:r>
    </w:p>
    <w:bookmarkEnd w:id="102"/>
    <w:bookmarkStart w:name="z114" w:id="103"/>
    <w:p>
      <w:pPr>
        <w:spacing w:after="0"/>
        <w:ind w:left="0"/>
        <w:jc w:val="both"/>
      </w:pPr>
      <w:r>
        <w:rPr>
          <w:rFonts w:ascii="Times New Roman"/>
          <w:b w:val="false"/>
          <w:i w:val="false"/>
          <w:color w:val="000000"/>
          <w:sz w:val="28"/>
        </w:rPr>
        <w:t>
      При заполнении ДЭТ в виде электронного документа в реквизите структуры ДЭТ, соответствующем правому подразделу графы "ДЭТ", указывается аббревиатура "ЭД". При заполнении ДЭТ в виде документа на бумажном носителе правый подраздел графы не заполняется.</w:t>
      </w:r>
    </w:p>
    <w:bookmarkEnd w:id="103"/>
    <w:bookmarkStart w:name="z115" w:id="104"/>
    <w:p>
      <w:pPr>
        <w:spacing w:after="0"/>
        <w:ind w:left="0"/>
        <w:jc w:val="both"/>
      </w:pPr>
      <w:r>
        <w:rPr>
          <w:rFonts w:ascii="Times New Roman"/>
          <w:b w:val="false"/>
          <w:i w:val="false"/>
          <w:color w:val="000000"/>
          <w:sz w:val="28"/>
        </w:rPr>
        <w:t>
      22. В графе "Особенность" при предварительном таможенном декларировании указывается код особенности таможенного декларирования товаров в соответствии с классификатором особенностей таможенного декларирования товаров.</w:t>
      </w:r>
    </w:p>
    <w:bookmarkEnd w:id="104"/>
    <w:bookmarkStart w:name="z116" w:id="105"/>
    <w:p>
      <w:pPr>
        <w:spacing w:after="0"/>
        <w:ind w:left="0"/>
        <w:jc w:val="both"/>
      </w:pPr>
      <w:r>
        <w:rPr>
          <w:rFonts w:ascii="Times New Roman"/>
          <w:b w:val="false"/>
          <w:i w:val="false"/>
          <w:color w:val="000000"/>
          <w:sz w:val="28"/>
        </w:rPr>
        <w:t>
      В иных случаях графа не заполняется.</w:t>
      </w:r>
    </w:p>
    <w:bookmarkEnd w:id="105"/>
    <w:bookmarkStart w:name="z117" w:id="106"/>
    <w:p>
      <w:pPr>
        <w:spacing w:after="0"/>
        <w:ind w:left="0"/>
        <w:jc w:val="both"/>
      </w:pPr>
      <w:r>
        <w:rPr>
          <w:rFonts w:ascii="Times New Roman"/>
          <w:b w:val="false"/>
          <w:i w:val="false"/>
          <w:color w:val="000000"/>
          <w:sz w:val="28"/>
        </w:rPr>
        <w:t>
      23. В графе "Категория товаров" указывается буквенный код категории товаров, приобретенных физическими лицами, - "ЭФ".</w:t>
      </w:r>
    </w:p>
    <w:bookmarkEnd w:id="106"/>
    <w:bookmarkStart w:name="z118" w:id="107"/>
    <w:p>
      <w:pPr>
        <w:spacing w:after="0"/>
        <w:ind w:left="0"/>
        <w:jc w:val="both"/>
      </w:pPr>
      <w:r>
        <w:rPr>
          <w:rFonts w:ascii="Times New Roman"/>
          <w:b w:val="false"/>
          <w:i w:val="false"/>
          <w:color w:val="000000"/>
          <w:sz w:val="28"/>
        </w:rPr>
        <w:t>
      24. В графе "Место нахождения товаров" указываются сведения о месте, в котором товары находятся на момент подачи ДЭТ или будут находиться при предварительном таможенном декларировании (в ДЭТ в виде электронного документа - в соответствующих реквизитах структуры ДЭТ, в ДЭТ в виде документа на бумажном носителе - отдельными строками):</w:t>
      </w:r>
    </w:p>
    <w:bookmarkEnd w:id="107"/>
    <w:bookmarkStart w:name="z119" w:id="108"/>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bookmarkEnd w:id="108"/>
    <w:bookmarkStart w:name="z120" w:id="109"/>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классификатором таможенных органов государств - членов Евразийского экономического союза;</w:t>
      </w:r>
    </w:p>
    <w:bookmarkEnd w:id="109"/>
    <w:bookmarkStart w:name="z121" w:id="110"/>
    <w:p>
      <w:pPr>
        <w:spacing w:after="0"/>
        <w:ind w:left="0"/>
        <w:jc w:val="both"/>
      </w:pPr>
      <w:r>
        <w:rPr>
          <w:rFonts w:ascii="Times New Roman"/>
          <w:b w:val="false"/>
          <w:i w:val="false"/>
          <w:color w:val="000000"/>
          <w:sz w:val="28"/>
        </w:rPr>
        <w:t>
      номер документа, подтверждающего включение юридического лица в реестр операторов электронной торговли, или регистрационный номер юридического лица в реестре операторов электронной торговли. Сведения указываются в случае, если товары находятся на временном хранении;</w:t>
      </w:r>
    </w:p>
    <w:bookmarkEnd w:id="110"/>
    <w:bookmarkStart w:name="z122" w:id="111"/>
    <w:p>
      <w:pPr>
        <w:spacing w:after="0"/>
        <w:ind w:left="0"/>
        <w:jc w:val="both"/>
      </w:pPr>
      <w:r>
        <w:rPr>
          <w:rFonts w:ascii="Times New Roman"/>
          <w:b w:val="false"/>
          <w:i w:val="false"/>
          <w:color w:val="000000"/>
          <w:sz w:val="28"/>
        </w:rPr>
        <w:t>
      место нахождения товаров в соответствии с пунктом 17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При этом сведения, предусмотренные абзацем четвертым настоящего пункта, в графе не указываются.</w:t>
      </w:r>
    </w:p>
    <w:bookmarkEnd w:id="111"/>
    <w:bookmarkStart w:name="z123" w:id="112"/>
    <w:p>
      <w:pPr>
        <w:spacing w:after="0"/>
        <w:ind w:left="0"/>
        <w:jc w:val="both"/>
      </w:pPr>
      <w:r>
        <w:rPr>
          <w:rFonts w:ascii="Times New Roman"/>
          <w:b w:val="false"/>
          <w:i w:val="false"/>
          <w:color w:val="000000"/>
          <w:sz w:val="28"/>
        </w:rPr>
        <w:t>
      В Республике Беларусь, Республике Казахстан и Кыргызской Республике графа не заполняется.</w:t>
      </w:r>
    </w:p>
    <w:bookmarkEnd w:id="112"/>
    <w:bookmarkStart w:name="z124" w:id="113"/>
    <w:p>
      <w:pPr>
        <w:spacing w:after="0"/>
        <w:ind w:left="0"/>
        <w:jc w:val="both"/>
      </w:pPr>
      <w:r>
        <w:rPr>
          <w:rFonts w:ascii="Times New Roman"/>
          <w:b w:val="false"/>
          <w:i w:val="false"/>
          <w:color w:val="000000"/>
          <w:sz w:val="28"/>
        </w:rPr>
        <w:t>
      25. Графа "Кол-во листов" при заполнении ДЭТ в виде электронного документа не заполняется. При заполнении ДЭТ в виде документа на бумажном носителе в графе указывается общее количество листов ДЭТ.</w:t>
      </w:r>
    </w:p>
    <w:bookmarkEnd w:id="113"/>
    <w:bookmarkStart w:name="z125" w:id="114"/>
    <w:p>
      <w:pPr>
        <w:spacing w:after="0"/>
        <w:ind w:left="0"/>
        <w:jc w:val="both"/>
      </w:pPr>
      <w:r>
        <w:rPr>
          <w:rFonts w:ascii="Times New Roman"/>
          <w:b w:val="false"/>
          <w:i w:val="false"/>
          <w:color w:val="000000"/>
          <w:sz w:val="28"/>
        </w:rPr>
        <w:t>
      26. Графа "Процедура" заполняется в отношении товаров, приобретенных физическими лицами, помещаемых под таможенную процедуру отказа в пользу государства или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w:t>
      </w:r>
    </w:p>
    <w:bookmarkEnd w:id="114"/>
    <w:bookmarkStart w:name="z126" w:id="115"/>
    <w:p>
      <w:pPr>
        <w:spacing w:after="0"/>
        <w:ind w:left="0"/>
        <w:jc w:val="both"/>
      </w:pPr>
      <w:r>
        <w:rPr>
          <w:rFonts w:ascii="Times New Roman"/>
          <w:b w:val="false"/>
          <w:i w:val="false"/>
          <w:color w:val="000000"/>
          <w:sz w:val="28"/>
        </w:rPr>
        <w:t>
      В графе указывается код, формируемый по следующей схеме:</w:t>
      </w:r>
    </w:p>
    <w:bookmarkEnd w:id="115"/>
    <w:p>
      <w:pPr>
        <w:spacing w:after="0"/>
        <w:ind w:left="0"/>
        <w:jc w:val="both"/>
      </w:pPr>
      <w:bookmarkStart w:name="z127" w:id="116"/>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xml:space="preserve"> ,</w:t>
      </w:r>
    </w:p>
    <w:bookmarkEnd w:id="116"/>
    <w:p>
      <w:pPr>
        <w:spacing w:after="0"/>
        <w:ind w:left="0"/>
        <w:jc w:val="both"/>
      </w:pPr>
      <w:r>
        <w:rPr>
          <w:rFonts w:ascii="Times New Roman"/>
          <w:b w:val="false"/>
          <w:i w:val="false"/>
          <w:color w:val="000000"/>
          <w:sz w:val="28"/>
        </w:rPr>
        <w:t xml:space="preserve">        1       2</w:t>
      </w:r>
    </w:p>
    <w:bookmarkStart w:name="z128" w:id="117"/>
    <w:p>
      <w:pPr>
        <w:spacing w:after="0"/>
        <w:ind w:left="0"/>
        <w:jc w:val="both"/>
      </w:pPr>
      <w:r>
        <w:rPr>
          <w:rFonts w:ascii="Times New Roman"/>
          <w:b w:val="false"/>
          <w:i w:val="false"/>
          <w:color w:val="000000"/>
          <w:sz w:val="28"/>
        </w:rPr>
        <w:t>
      где:</w:t>
      </w:r>
    </w:p>
    <w:bookmarkEnd w:id="117"/>
    <w:bookmarkStart w:name="z129" w:id="118"/>
    <w:p>
      <w:pPr>
        <w:spacing w:after="0"/>
        <w:ind w:left="0"/>
        <w:jc w:val="both"/>
      </w:pPr>
      <w:r>
        <w:rPr>
          <w:rFonts w:ascii="Times New Roman"/>
          <w:b w:val="false"/>
          <w:i w:val="false"/>
          <w:color w:val="000000"/>
          <w:sz w:val="28"/>
        </w:rPr>
        <w:t>
      элемент 1 - двузначный код заявляемой таможенной процедуры в соответствии с классификатором видов таможенных процедур;</w:t>
      </w:r>
    </w:p>
    <w:bookmarkEnd w:id="118"/>
    <w:bookmarkStart w:name="z130" w:id="119"/>
    <w:p>
      <w:pPr>
        <w:spacing w:after="0"/>
        <w:ind w:left="0"/>
        <w:jc w:val="both"/>
      </w:pPr>
      <w:r>
        <w:rPr>
          <w:rFonts w:ascii="Times New Roman"/>
          <w:b w:val="false"/>
          <w:i w:val="false"/>
          <w:color w:val="000000"/>
          <w:sz w:val="28"/>
        </w:rPr>
        <w:t>
      элемент 2 - двузначный цифровой код "00".</w:t>
      </w:r>
    </w:p>
    <w:bookmarkEnd w:id="119"/>
    <w:bookmarkStart w:name="z131" w:id="120"/>
    <w:p>
      <w:pPr>
        <w:spacing w:after="0"/>
        <w:ind w:left="0"/>
        <w:jc w:val="both"/>
      </w:pPr>
      <w:r>
        <w:rPr>
          <w:rFonts w:ascii="Times New Roman"/>
          <w:b w:val="false"/>
          <w:i w:val="false"/>
          <w:color w:val="000000"/>
          <w:sz w:val="28"/>
        </w:rPr>
        <w:t>
      27. Графа "Общие сведения" заполняется в следующем порядке.</w:t>
      </w:r>
    </w:p>
    <w:bookmarkEnd w:id="120"/>
    <w:bookmarkStart w:name="z132" w:id="121"/>
    <w:p>
      <w:pPr>
        <w:spacing w:after="0"/>
        <w:ind w:left="0"/>
        <w:jc w:val="both"/>
      </w:pPr>
      <w:r>
        <w:rPr>
          <w:rFonts w:ascii="Times New Roman"/>
          <w:b w:val="false"/>
          <w:i w:val="false"/>
          <w:color w:val="000000"/>
          <w:sz w:val="28"/>
        </w:rPr>
        <w:t>
      В колонке 1 указывается порядковый номер индивидуальной накладной или международного почтового отправления.</w:t>
      </w:r>
    </w:p>
    <w:bookmarkEnd w:id="121"/>
    <w:bookmarkStart w:name="z133" w:id="122"/>
    <w:p>
      <w:pPr>
        <w:spacing w:after="0"/>
        <w:ind w:left="0"/>
        <w:jc w:val="both"/>
      </w:pPr>
      <w:r>
        <w:rPr>
          <w:rFonts w:ascii="Times New Roman"/>
          <w:b w:val="false"/>
          <w:i w:val="false"/>
          <w:color w:val="000000"/>
          <w:sz w:val="28"/>
        </w:rPr>
        <w:t>
      В колонке 2 указывается номер общей накладной.</w:t>
      </w:r>
    </w:p>
    <w:bookmarkEnd w:id="122"/>
    <w:bookmarkStart w:name="z134" w:id="123"/>
    <w:p>
      <w:pPr>
        <w:spacing w:after="0"/>
        <w:ind w:left="0"/>
        <w:jc w:val="both"/>
      </w:pPr>
      <w:r>
        <w:rPr>
          <w:rFonts w:ascii="Times New Roman"/>
          <w:b w:val="false"/>
          <w:i w:val="false"/>
          <w:color w:val="000000"/>
          <w:sz w:val="28"/>
        </w:rPr>
        <w:t>
      В колонке 3 указывается номер индивидуальной накладной или уникальный номер международного почтового отправления (уникальный 13-значный буквенно-цифровой идентификатор письменной корреспонденции и посылок в соответствии со стандартом S10 Сборника технических стандартов Всемирного почтового союза, который наносится на каждое почтовое отправление).</w:t>
      </w:r>
    </w:p>
    <w:bookmarkEnd w:id="123"/>
    <w:bookmarkStart w:name="z135" w:id="124"/>
    <w:p>
      <w:pPr>
        <w:spacing w:after="0"/>
        <w:ind w:left="0"/>
        <w:jc w:val="both"/>
      </w:pPr>
      <w:r>
        <w:rPr>
          <w:rFonts w:ascii="Times New Roman"/>
          <w:b w:val="false"/>
          <w:i w:val="false"/>
          <w:color w:val="000000"/>
          <w:sz w:val="28"/>
        </w:rPr>
        <w:t>
      В колонках 4 и 5 указываются соответственно сведения об отправителе и получателе согласно индивидуальной накладной или документу ВПС (в соответствии с пунктом 14 Порядка).</w:t>
      </w:r>
    </w:p>
    <w:bookmarkEnd w:id="124"/>
    <w:bookmarkStart w:name="z136" w:id="125"/>
    <w:p>
      <w:pPr>
        <w:spacing w:after="0"/>
        <w:ind w:left="0"/>
        <w:jc w:val="both"/>
      </w:pPr>
      <w:r>
        <w:rPr>
          <w:rFonts w:ascii="Times New Roman"/>
          <w:b w:val="false"/>
          <w:i w:val="false"/>
          <w:color w:val="000000"/>
          <w:sz w:val="28"/>
        </w:rPr>
        <w:t>
      28. Графа "Сведения о товарах" заполняется в следующем порядке.</w:t>
      </w:r>
    </w:p>
    <w:bookmarkEnd w:id="125"/>
    <w:bookmarkStart w:name="z137" w:id="126"/>
    <w:p>
      <w:pPr>
        <w:spacing w:after="0"/>
        <w:ind w:left="0"/>
        <w:jc w:val="both"/>
      </w:pPr>
      <w:r>
        <w:rPr>
          <w:rFonts w:ascii="Times New Roman"/>
          <w:b w:val="false"/>
          <w:i w:val="false"/>
          <w:color w:val="000000"/>
          <w:sz w:val="28"/>
        </w:rPr>
        <w:t>
      В колонке 6 указывается порядковый номер товара, состоящий из номера товара по ДЭТ и номера товара по индивидуальной накладной или документу ВПС, отделяемых знаком разделителя "/".</w:t>
      </w:r>
    </w:p>
    <w:bookmarkEnd w:id="126"/>
    <w:bookmarkStart w:name="z138" w:id="127"/>
    <w:p>
      <w:pPr>
        <w:spacing w:after="0"/>
        <w:ind w:left="0"/>
        <w:jc w:val="both"/>
      </w:pPr>
      <w:r>
        <w:rPr>
          <w:rFonts w:ascii="Times New Roman"/>
          <w:b w:val="false"/>
          <w:i w:val="false"/>
          <w:color w:val="000000"/>
          <w:sz w:val="28"/>
        </w:rPr>
        <w:t>
      В колонке 7 указывается наименование (торговое, коммерческое или иное традиционное наименование) товара.</w:t>
      </w:r>
    </w:p>
    <w:bookmarkEnd w:id="127"/>
    <w:bookmarkStart w:name="z139" w:id="128"/>
    <w:p>
      <w:pPr>
        <w:spacing w:after="0"/>
        <w:ind w:left="0"/>
        <w:jc w:val="both"/>
      </w:pPr>
      <w:r>
        <w:rPr>
          <w:rFonts w:ascii="Times New Roman"/>
          <w:b w:val="false"/>
          <w:i w:val="false"/>
          <w:color w:val="000000"/>
          <w:sz w:val="28"/>
        </w:rPr>
        <w:t>
      В колонке 8 указывается код товара в соответствии с ТН ВЭД ЕАЭС на уровне не менее первых 6 знаков.</w:t>
      </w:r>
    </w:p>
    <w:bookmarkEnd w:id="128"/>
    <w:bookmarkStart w:name="z140" w:id="129"/>
    <w:p>
      <w:pPr>
        <w:spacing w:after="0"/>
        <w:ind w:left="0"/>
        <w:jc w:val="both"/>
      </w:pPr>
      <w:r>
        <w:rPr>
          <w:rFonts w:ascii="Times New Roman"/>
          <w:b w:val="false"/>
          <w:i w:val="false"/>
          <w:color w:val="000000"/>
          <w:sz w:val="28"/>
        </w:rPr>
        <w:t>
      В колонке 9 указываются количество товаров в единице измерения, отличной от килограмма, условное обозначение и код такой единицы измерения в соответствии с классификатором единиц измерения и счета Евразийского экономического союза.</w:t>
      </w:r>
    </w:p>
    <w:bookmarkEnd w:id="129"/>
    <w:bookmarkStart w:name="z141" w:id="130"/>
    <w:p>
      <w:pPr>
        <w:spacing w:after="0"/>
        <w:ind w:left="0"/>
        <w:jc w:val="both"/>
      </w:pPr>
      <w:r>
        <w:rPr>
          <w:rFonts w:ascii="Times New Roman"/>
          <w:b w:val="false"/>
          <w:i w:val="false"/>
          <w:color w:val="000000"/>
          <w:sz w:val="28"/>
        </w:rPr>
        <w:t>
      В колонке 10 указывается масса брутто (кг) товаров по индивидуальной накладной или документу ВПС. Указываемое значение округляется по математическим правилам с точностью до 2 знаков после запятой.</w:t>
      </w:r>
    </w:p>
    <w:bookmarkEnd w:id="130"/>
    <w:bookmarkStart w:name="z142" w:id="131"/>
    <w:p>
      <w:pPr>
        <w:spacing w:after="0"/>
        <w:ind w:left="0"/>
        <w:jc w:val="both"/>
      </w:pPr>
      <w:r>
        <w:rPr>
          <w:rFonts w:ascii="Times New Roman"/>
          <w:b w:val="false"/>
          <w:i w:val="false"/>
          <w:color w:val="000000"/>
          <w:sz w:val="28"/>
        </w:rPr>
        <w:t>
      Колонка 11 не заполняется.</w:t>
      </w:r>
    </w:p>
    <w:bookmarkEnd w:id="131"/>
    <w:bookmarkStart w:name="z143" w:id="132"/>
    <w:p>
      <w:pPr>
        <w:spacing w:after="0"/>
        <w:ind w:left="0"/>
        <w:jc w:val="both"/>
      </w:pPr>
      <w:r>
        <w:rPr>
          <w:rFonts w:ascii="Times New Roman"/>
          <w:b w:val="false"/>
          <w:i w:val="false"/>
          <w:color w:val="000000"/>
          <w:sz w:val="28"/>
        </w:rPr>
        <w:t>
      В колонке 12 в ДЭТ в виде электронного документа - в соответствующих реквизитах структуры ДЭТ, а в ДЭТ в виде документа на бумажном носителе - через знак разделителя "/" указываются буквенный код валюты в соответствии с классификатором валют и стоимость товара цифрами в соответствии с документами, подтверждающими приобретение товаров физическим лицом на электронных торговых площадках (чеками, счетами, банковскими платежными документами и иными документами, связанными с приобретением таких товаров). Значение стоимости товара округляется по математическим правилам с точностью до 2 знаков после запятой. В отношении товаров, вывозимых с таможенной территории Союза, колонка 12 заполняется, если определение стоимости таких товаров предусмотрено законодательством государства-члена, которому подается ДЭТ.</w:t>
      </w:r>
    </w:p>
    <w:bookmarkEnd w:id="132"/>
    <w:bookmarkStart w:name="z144" w:id="133"/>
    <w:p>
      <w:pPr>
        <w:spacing w:after="0"/>
        <w:ind w:left="0"/>
        <w:jc w:val="both"/>
      </w:pPr>
      <w:r>
        <w:rPr>
          <w:rFonts w:ascii="Times New Roman"/>
          <w:b w:val="false"/>
          <w:i w:val="false"/>
          <w:color w:val="000000"/>
          <w:sz w:val="28"/>
        </w:rPr>
        <w:t>
      В колонке 13 в ДЭТ в виде электронного документа - в соответствующих реквизитах структуры ДЭТ, а в ДЭТ в виде документа на бумажном носителе - через знак разделителя "/" указываются буквенный код валюты в соответствии с классификатором валют и стоимость товара цифрами в валюте государства-члена, таможенному органу которого подается ДЭТ, на день регистрации ДЭТ. Значение стоимости товара округляется по математическим правилам с точностью до 2 знаков после запятой (в Республике Армения - до целой величины).</w:t>
      </w:r>
    </w:p>
    <w:bookmarkEnd w:id="133"/>
    <w:bookmarkStart w:name="z145" w:id="134"/>
    <w:p>
      <w:pPr>
        <w:spacing w:after="0"/>
        <w:ind w:left="0"/>
        <w:jc w:val="both"/>
      </w:pPr>
      <w:r>
        <w:rPr>
          <w:rFonts w:ascii="Times New Roman"/>
          <w:b w:val="false"/>
          <w:i w:val="false"/>
          <w:color w:val="000000"/>
          <w:sz w:val="28"/>
        </w:rPr>
        <w:t>
      Колонка 13 не заполняется при помещении товаров, приобретенных физическими лицами, под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w:t>
      </w:r>
    </w:p>
    <w:bookmarkEnd w:id="134"/>
    <w:bookmarkStart w:name="z146" w:id="135"/>
    <w:p>
      <w:pPr>
        <w:spacing w:after="0"/>
        <w:ind w:left="0"/>
        <w:jc w:val="both"/>
      </w:pPr>
      <w:r>
        <w:rPr>
          <w:rFonts w:ascii="Times New Roman"/>
          <w:b w:val="false"/>
          <w:i w:val="false"/>
          <w:color w:val="000000"/>
          <w:sz w:val="28"/>
        </w:rPr>
        <w:t xml:space="preserve">
      29. В графе "Сведения о документах" указываются сведения о документах, подтверждающих приобретение товаров физическим лицом на электронных торговых площадках, и иные сведения, связанные с приобретением таких товаров, а также сведения о документах, подтверждающих соблюдение запретов и ограничений, если такие запреты и ограничения подлежат соблюдению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в следующем порядке.</w:t>
      </w:r>
    </w:p>
    <w:bookmarkEnd w:id="135"/>
    <w:bookmarkStart w:name="z147" w:id="136"/>
    <w:p>
      <w:pPr>
        <w:spacing w:after="0"/>
        <w:ind w:left="0"/>
        <w:jc w:val="both"/>
      </w:pPr>
      <w:r>
        <w:rPr>
          <w:rFonts w:ascii="Times New Roman"/>
          <w:b w:val="false"/>
          <w:i w:val="false"/>
          <w:color w:val="000000"/>
          <w:sz w:val="28"/>
        </w:rPr>
        <w:t>
      В колонке 14 в ДЭТ в виде электронного документа - в соответствующих реквизитах структуры ДЭТ (по каждому документу (сведениям) отдельно), а в ДЭТ в виде документа на бумажном носителе (построчно по каждому документу (сведениям)) - через знак разделителя "/" указываются код документа и сведений в соответствии с классификатором видов документов и сведений и признак, подтверждающий представление либо непредставление документа (в том числе документа, содержащего сведения, связанные с приобретением товаров), при подаче ДЭТ:</w:t>
      </w:r>
    </w:p>
    <w:bookmarkEnd w:id="136"/>
    <w:bookmarkStart w:name="z148" w:id="137"/>
    <w:p>
      <w:pPr>
        <w:spacing w:after="0"/>
        <w:ind w:left="0"/>
        <w:jc w:val="both"/>
      </w:pPr>
      <w:r>
        <w:rPr>
          <w:rFonts w:ascii="Times New Roman"/>
          <w:b w:val="false"/>
          <w:i w:val="false"/>
          <w:color w:val="000000"/>
          <w:sz w:val="28"/>
        </w:rPr>
        <w:t>
      "0" - документ, подтверждающий сведения, заявленные в ДЭТ, не представлен;</w:t>
      </w:r>
    </w:p>
    <w:bookmarkEnd w:id="137"/>
    <w:bookmarkStart w:name="z149" w:id="138"/>
    <w:p>
      <w:pPr>
        <w:spacing w:after="0"/>
        <w:ind w:left="0"/>
        <w:jc w:val="both"/>
      </w:pPr>
      <w:r>
        <w:rPr>
          <w:rFonts w:ascii="Times New Roman"/>
          <w:b w:val="false"/>
          <w:i w:val="false"/>
          <w:color w:val="000000"/>
          <w:sz w:val="28"/>
        </w:rPr>
        <w:t>
      "1" - документ, подтверждающий сведения, заявленные в ДЭТ, представлен.</w:t>
      </w:r>
    </w:p>
    <w:bookmarkEnd w:id="138"/>
    <w:bookmarkStart w:name="z150" w:id="139"/>
    <w:p>
      <w:pPr>
        <w:spacing w:after="0"/>
        <w:ind w:left="0"/>
        <w:jc w:val="both"/>
      </w:pPr>
      <w:r>
        <w:rPr>
          <w:rFonts w:ascii="Times New Roman"/>
          <w:b w:val="false"/>
          <w:i w:val="false"/>
          <w:color w:val="000000"/>
          <w:sz w:val="28"/>
        </w:rPr>
        <w:t>
      В колонке 15 в ДЭТ в виде электронного документа - в соответствующих реквизитах структуры ДЭТ (по каждому документу (сведениям) отдельно), а в ДЭТ в виде документа на бумажном носителе (построчно по каждому документу (сведениям)) - в соответствии с кодом, указанным в колонке 14, указываются:</w:t>
      </w:r>
    </w:p>
    <w:bookmarkEnd w:id="139"/>
    <w:bookmarkStart w:name="z151" w:id="140"/>
    <w:p>
      <w:pPr>
        <w:spacing w:after="0"/>
        <w:ind w:left="0"/>
        <w:jc w:val="both"/>
      </w:pPr>
      <w:r>
        <w:rPr>
          <w:rFonts w:ascii="Times New Roman"/>
          <w:b w:val="false"/>
          <w:i w:val="false"/>
          <w:color w:val="000000"/>
          <w:sz w:val="28"/>
        </w:rPr>
        <w:t>
      дата в формате дд.мм.гггг (день, месяц, календарный год) и номер документа, подтверждающего приобретение товара физическим лицом на электронных торговых площадках (чека, счета, банковского платежного документа, интернет-заказа и др.);</w:t>
      </w:r>
    </w:p>
    <w:bookmarkEnd w:id="140"/>
    <w:bookmarkStart w:name="z152" w:id="141"/>
    <w:p>
      <w:pPr>
        <w:spacing w:after="0"/>
        <w:ind w:left="0"/>
        <w:jc w:val="both"/>
      </w:pPr>
      <w:r>
        <w:rPr>
          <w:rFonts w:ascii="Times New Roman"/>
          <w:b w:val="false"/>
          <w:i w:val="false"/>
          <w:color w:val="000000"/>
          <w:sz w:val="28"/>
        </w:rPr>
        <w:t>
      наименование электронной торговой площадки;</w:t>
      </w:r>
    </w:p>
    <w:bookmarkEnd w:id="141"/>
    <w:bookmarkStart w:name="z153" w:id="142"/>
    <w:p>
      <w:pPr>
        <w:spacing w:after="0"/>
        <w:ind w:left="0"/>
        <w:jc w:val="both"/>
      </w:pPr>
      <w:r>
        <w:rPr>
          <w:rFonts w:ascii="Times New Roman"/>
          <w:b w:val="false"/>
          <w:i w:val="false"/>
          <w:color w:val="000000"/>
          <w:sz w:val="28"/>
        </w:rPr>
        <w:t>
      ссылка на страницу сайта в информационнотелекоммуникационной сети "Интернет", где размещено предложение о продаже товара, при ее наличии;</w:t>
      </w:r>
    </w:p>
    <w:bookmarkEnd w:id="142"/>
    <w:bookmarkStart w:name="z154" w:id="143"/>
    <w:p>
      <w:pPr>
        <w:spacing w:after="0"/>
        <w:ind w:left="0"/>
        <w:jc w:val="both"/>
      </w:pPr>
      <w:r>
        <w:rPr>
          <w:rFonts w:ascii="Times New Roman"/>
          <w:b w:val="false"/>
          <w:i w:val="false"/>
          <w:color w:val="000000"/>
          <w:sz w:val="28"/>
        </w:rPr>
        <w:t xml:space="preserve">
      дата в формате дд.мм.гггг (день, месяц, календарный год) и номер документа, подтверждающего соблюдение запретов и ограничений, если такие запреты и ограничения подлежат соблюдению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а также срок действия документа (если срок действия ограничен);</w:t>
      </w:r>
    </w:p>
    <w:bookmarkEnd w:id="143"/>
    <w:bookmarkStart w:name="z155" w:id="144"/>
    <w:p>
      <w:pPr>
        <w:spacing w:after="0"/>
        <w:ind w:left="0"/>
        <w:jc w:val="both"/>
      </w:pPr>
      <w:r>
        <w:rPr>
          <w:rFonts w:ascii="Times New Roman"/>
          <w:b w:val="false"/>
          <w:i w:val="false"/>
          <w:color w:val="000000"/>
          <w:sz w:val="28"/>
        </w:rPr>
        <w:t>
      30. В графе "Предшествующий документ" указываются:</w:t>
      </w:r>
    </w:p>
    <w:bookmarkEnd w:id="144"/>
    <w:bookmarkStart w:name="z156" w:id="145"/>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 и регистрационный номер транзитной декларации - в случае, если товары до подачи ДЭТ помещались под таможенную процедуру таможенного транзита, в том числе в случае, если в качестве транзитной декларации использовались транспортные (перевозочные), коммерческие и (или) иные документы;</w:t>
      </w:r>
    </w:p>
    <w:bookmarkEnd w:id="145"/>
    <w:bookmarkStart w:name="z157" w:id="146"/>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 и номер документа, подтверждающего помещение товаров на временное хранение, - в случае, если товары до подачи ДЭТ помещались на временное хранение.</w:t>
      </w:r>
    </w:p>
    <w:bookmarkEnd w:id="146"/>
    <w:bookmarkStart w:name="z158" w:id="147"/>
    <w:p>
      <w:pPr>
        <w:spacing w:after="0"/>
        <w:ind w:left="0"/>
        <w:jc w:val="both"/>
      </w:pPr>
      <w:r>
        <w:rPr>
          <w:rFonts w:ascii="Times New Roman"/>
          <w:b w:val="false"/>
          <w:i w:val="false"/>
          <w:color w:val="000000"/>
          <w:sz w:val="28"/>
        </w:rPr>
        <w:t>
      Данные сведения подлежат указанию в ДЭТ в виде электронного документа - в соответствующих реквизитах структуры ДЭТ, а в ДЭТ в виде документа на бумажном носителе - через знак тире "-".</w:t>
      </w:r>
    </w:p>
    <w:bookmarkEnd w:id="147"/>
    <w:bookmarkStart w:name="z159" w:id="148"/>
    <w:p>
      <w:pPr>
        <w:spacing w:after="0"/>
        <w:ind w:left="0"/>
        <w:jc w:val="both"/>
      </w:pPr>
      <w:r>
        <w:rPr>
          <w:rFonts w:ascii="Times New Roman"/>
          <w:b w:val="false"/>
          <w:i w:val="false"/>
          <w:color w:val="000000"/>
          <w:sz w:val="28"/>
        </w:rPr>
        <w:t>
      Графа не заполняется в следующих случаях:</w:t>
      </w:r>
    </w:p>
    <w:bookmarkEnd w:id="148"/>
    <w:bookmarkStart w:name="z160" w:id="149"/>
    <w:p>
      <w:pPr>
        <w:spacing w:after="0"/>
        <w:ind w:left="0"/>
        <w:jc w:val="both"/>
      </w:pPr>
      <w:r>
        <w:rPr>
          <w:rFonts w:ascii="Times New Roman"/>
          <w:b w:val="false"/>
          <w:i w:val="false"/>
          <w:color w:val="000000"/>
          <w:sz w:val="28"/>
        </w:rPr>
        <w:t>
      предварительное таможенное декларирование, если ДЭТ будет подаваться до ввоза товаров на таможенную территорию Союза;</w:t>
      </w:r>
    </w:p>
    <w:bookmarkEnd w:id="149"/>
    <w:bookmarkStart w:name="z161" w:id="150"/>
    <w:p>
      <w:pPr>
        <w:spacing w:after="0"/>
        <w:ind w:left="0"/>
        <w:jc w:val="both"/>
      </w:pPr>
      <w:r>
        <w:rPr>
          <w:rFonts w:ascii="Times New Roman"/>
          <w:b w:val="false"/>
          <w:i w:val="false"/>
          <w:color w:val="000000"/>
          <w:sz w:val="28"/>
        </w:rPr>
        <w:t>
      вывоз товаров с таможенной территории Союза.</w:t>
      </w:r>
    </w:p>
    <w:bookmarkEnd w:id="150"/>
    <w:bookmarkStart w:name="z162" w:id="151"/>
    <w:p>
      <w:pPr>
        <w:spacing w:after="0"/>
        <w:ind w:left="0"/>
        <w:jc w:val="both"/>
      </w:pPr>
      <w:r>
        <w:rPr>
          <w:rFonts w:ascii="Times New Roman"/>
          <w:b w:val="false"/>
          <w:i w:val="false"/>
          <w:color w:val="000000"/>
          <w:sz w:val="28"/>
        </w:rPr>
        <w:t>
      31. В строке "Всего по транспортному (перевозочному) документу" указываются сведения об общей стоимости в валюте государства-члена, таможенному органу которого подается ДЭТ (за исключением товаров, приобретенных физическими лицами, помещаемых под таможенную процедуру отказа в пользу государства или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 и общем весе брутто товаров, перемещаемых по индивидуальной накладной или документу ВПС.</w:t>
      </w:r>
    </w:p>
    <w:bookmarkEnd w:id="151"/>
    <w:bookmarkStart w:name="z163" w:id="152"/>
    <w:p>
      <w:pPr>
        <w:spacing w:after="0"/>
        <w:ind w:left="0"/>
        <w:jc w:val="both"/>
      </w:pPr>
      <w:r>
        <w:rPr>
          <w:rFonts w:ascii="Times New Roman"/>
          <w:b w:val="false"/>
          <w:i w:val="false"/>
          <w:color w:val="000000"/>
          <w:sz w:val="28"/>
        </w:rPr>
        <w:t>
      32. В строке "Всего по декларации" указываются сведения о суммарной стоимости в валюте государства-члена, таможенному органу которого подается ДЭТ (за исключением товаров, приобретенных физическими лицами, помещаемых под таможенную процедуру отказа в пользу государства или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 и суммарном весе брутто всех товаров, заявленных в ДЭТ.</w:t>
      </w:r>
    </w:p>
    <w:bookmarkEnd w:id="152"/>
    <w:bookmarkStart w:name="z164" w:id="153"/>
    <w:p>
      <w:pPr>
        <w:spacing w:after="0"/>
        <w:ind w:left="0"/>
        <w:jc w:val="both"/>
      </w:pPr>
      <w:r>
        <w:rPr>
          <w:rFonts w:ascii="Times New Roman"/>
          <w:b w:val="false"/>
          <w:i w:val="false"/>
          <w:color w:val="000000"/>
          <w:sz w:val="28"/>
        </w:rPr>
        <w:t>
      33. В графе "B. Исчисление платежей" указываются сведения об исчислении:</w:t>
      </w:r>
    </w:p>
    <w:bookmarkEnd w:id="153"/>
    <w:bookmarkStart w:name="z165" w:id="154"/>
    <w:p>
      <w:pPr>
        <w:spacing w:after="0"/>
        <w:ind w:left="0"/>
        <w:jc w:val="both"/>
      </w:pPr>
      <w:r>
        <w:rPr>
          <w:rFonts w:ascii="Times New Roman"/>
          <w:b w:val="false"/>
          <w:i w:val="false"/>
          <w:color w:val="000000"/>
          <w:sz w:val="28"/>
        </w:rPr>
        <w:t>
      таможенных пошлин в отношении товаров;</w:t>
      </w:r>
    </w:p>
    <w:bookmarkEnd w:id="154"/>
    <w:bookmarkStart w:name="z166" w:id="155"/>
    <w:p>
      <w:pPr>
        <w:spacing w:after="0"/>
        <w:ind w:left="0"/>
        <w:jc w:val="both"/>
      </w:pPr>
      <w:r>
        <w:rPr>
          <w:rFonts w:ascii="Times New Roman"/>
          <w:b w:val="false"/>
          <w:i w:val="false"/>
          <w:color w:val="000000"/>
          <w:sz w:val="28"/>
        </w:rPr>
        <w:t>
      налогов, если законодательством государства-члена, таможенному органу которого подается ДЭТ, предусмотрена уплата таких налогов;</w:t>
      </w:r>
    </w:p>
    <w:bookmarkEnd w:id="155"/>
    <w:bookmarkStart w:name="z167" w:id="156"/>
    <w:p>
      <w:pPr>
        <w:spacing w:after="0"/>
        <w:ind w:left="0"/>
        <w:jc w:val="both"/>
      </w:pPr>
      <w:r>
        <w:rPr>
          <w:rFonts w:ascii="Times New Roman"/>
          <w:b w:val="false"/>
          <w:i w:val="false"/>
          <w:color w:val="000000"/>
          <w:sz w:val="28"/>
        </w:rPr>
        <w:t>
      таможенных сборов за совершение таможенными органами таможенных операций, связанных с выпуском товаров (далее - таможенные сборы), если законодательством государства-члена, таможенному органу которого подается ДЭТ, предусмотрены уплата таких таможенных сборов и использование ДЭТ для отражения сведений об их исчислении и уплате;</w:t>
      </w:r>
    </w:p>
    <w:bookmarkEnd w:id="156"/>
    <w:bookmarkStart w:name="z168" w:id="157"/>
    <w:p>
      <w:pPr>
        <w:spacing w:after="0"/>
        <w:ind w:left="0"/>
        <w:jc w:val="both"/>
      </w:pPr>
      <w:r>
        <w:rPr>
          <w:rFonts w:ascii="Times New Roman"/>
          <w:b w:val="false"/>
          <w:i w:val="false"/>
          <w:color w:val="000000"/>
          <w:sz w:val="28"/>
        </w:rPr>
        <w:t>
      пеней.</w:t>
      </w:r>
    </w:p>
    <w:bookmarkEnd w:id="157"/>
    <w:bookmarkStart w:name="z169" w:id="158"/>
    <w:p>
      <w:pPr>
        <w:spacing w:after="0"/>
        <w:ind w:left="0"/>
        <w:jc w:val="both"/>
      </w:pPr>
      <w:r>
        <w:rPr>
          <w:rFonts w:ascii="Times New Roman"/>
          <w:b w:val="false"/>
          <w:i w:val="false"/>
          <w:color w:val="000000"/>
          <w:sz w:val="28"/>
        </w:rPr>
        <w:t>
      Сведения об исчислении таможенных пошлин в отношении товаров, налогов, таможенных сборов (далее в настоящем разделе - платежи) и пеней указываются раздельно по каждому виду платежа. При этом исчисление таможенных пошлин в отношении товаров, налогов производится раздельно по каждому товару, в отношении которого подлежит уплате таможенная пошлина в отношении товаров, налогов, а таможенных сборов - раздельно по каждому товару либо по каждой индивидуальной накладной или документу ВПС, в зависимости от порядка исчисления, установленного законодательством государства- члена, таможенному органу которого подается ДЭТ.</w:t>
      </w:r>
    </w:p>
    <w:bookmarkEnd w:id="158"/>
    <w:bookmarkStart w:name="z170" w:id="159"/>
    <w:p>
      <w:pPr>
        <w:spacing w:after="0"/>
        <w:ind w:left="0"/>
        <w:jc w:val="both"/>
      </w:pPr>
      <w:r>
        <w:rPr>
          <w:rFonts w:ascii="Times New Roman"/>
          <w:b w:val="false"/>
          <w:i w:val="false"/>
          <w:color w:val="000000"/>
          <w:sz w:val="28"/>
        </w:rPr>
        <w:t>
      В графе не указываются сведения по виду платежа, если для товаров, в отношении которых исчисляется платеж, не установлена ставка, либо установлена нулевая ставка по этому виду платежа, либо обязанность по уплате платежа не возникает.</w:t>
      </w:r>
    </w:p>
    <w:bookmarkEnd w:id="159"/>
    <w:bookmarkStart w:name="z171" w:id="160"/>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сведения об исчислении такого платежа указываются в ДЭТ в виде электронного документа - в соответствующих реквизитах структуры ДЭТ, а в ДЭТ в виде документа на бумажном носителе - в 2 строки раздельно по каждой составляющей.</w:t>
      </w:r>
    </w:p>
    <w:bookmarkEnd w:id="160"/>
    <w:bookmarkStart w:name="z172" w:id="161"/>
    <w:p>
      <w:pPr>
        <w:spacing w:after="0"/>
        <w:ind w:left="0"/>
        <w:jc w:val="both"/>
      </w:pPr>
      <w:r>
        <w:rPr>
          <w:rFonts w:ascii="Times New Roman"/>
          <w:b w:val="false"/>
          <w:i w:val="false"/>
          <w:color w:val="000000"/>
          <w:sz w:val="28"/>
        </w:rPr>
        <w:t>
      При заполнении графы числовые и символьные значения указываются без пробелов.</w:t>
      </w:r>
    </w:p>
    <w:bookmarkEnd w:id="161"/>
    <w:bookmarkStart w:name="z173" w:id="162"/>
    <w:p>
      <w:pPr>
        <w:spacing w:after="0"/>
        <w:ind w:left="0"/>
        <w:jc w:val="both"/>
      </w:pPr>
      <w:r>
        <w:rPr>
          <w:rFonts w:ascii="Times New Roman"/>
          <w:b w:val="false"/>
          <w:i w:val="false"/>
          <w:color w:val="000000"/>
          <w:sz w:val="28"/>
        </w:rPr>
        <w:t>
      В колонке 1 в ДЭТ в виде электронного документа - в соответствующих реквизитах структуры ДЭТ, а в ДЭТ в виде документа на бумажном носителе - через знак разделителя "/" по товару, в отношении которого исчисляются таможенные пошлины, налоги, указываются порядковый номер индивидуальной накладной или международного почтового отправления, указанный в колонке 1 графы "Общие сведения" ДЭТ, и порядковый номер товара, указанный в колонке 6 графы "Сведения о товарах" ДЭТ.</w:t>
      </w:r>
    </w:p>
    <w:bookmarkEnd w:id="162"/>
    <w:bookmarkStart w:name="z174" w:id="163"/>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63"/>
    <w:bookmarkStart w:name="z175" w:id="164"/>
    <w:p>
      <w:pPr>
        <w:spacing w:after="0"/>
        <w:ind w:left="0"/>
        <w:jc w:val="both"/>
      </w:pPr>
      <w:r>
        <w:rPr>
          <w:rFonts w:ascii="Times New Roman"/>
          <w:b w:val="false"/>
          <w:i w:val="false"/>
          <w:color w:val="000000"/>
          <w:sz w:val="28"/>
        </w:rPr>
        <w:t>
      В колонке 3 указывается база для исчисления платежа.</w:t>
      </w:r>
    </w:p>
    <w:bookmarkEnd w:id="164"/>
    <w:bookmarkStart w:name="z176" w:id="165"/>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 2 знаков после запятой (в Республике Армения - до целой величины).</w:t>
      </w:r>
    </w:p>
    <w:bookmarkEnd w:id="165"/>
    <w:bookmarkStart w:name="z177" w:id="166"/>
    <w:p>
      <w:pPr>
        <w:spacing w:after="0"/>
        <w:ind w:left="0"/>
        <w:jc w:val="both"/>
      </w:pPr>
      <w:r>
        <w:rPr>
          <w:rFonts w:ascii="Times New Roman"/>
          <w:b w:val="false"/>
          <w:i w:val="false"/>
          <w:color w:val="000000"/>
          <w:sz w:val="28"/>
        </w:rPr>
        <w:t>
      Если база для исчисления платежа выражена иначе, чем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w:t>
      </w:r>
    </w:p>
    <w:bookmarkEnd w:id="166"/>
    <w:bookmarkStart w:name="z178" w:id="167"/>
    <w:p>
      <w:pPr>
        <w:spacing w:after="0"/>
        <w:ind w:left="0"/>
        <w:jc w:val="both"/>
      </w:pPr>
      <w:r>
        <w:rPr>
          <w:rFonts w:ascii="Times New Roman"/>
          <w:b w:val="false"/>
          <w:i w:val="false"/>
          <w:color w:val="000000"/>
          <w:sz w:val="28"/>
        </w:rPr>
        <w:t>
      в Республике Армения, Республике Беларусь, Республике Казахстан и Кыргызской Республике - до 2 знаков после запятой. Если сведения о таком значении с точностью до 2 знаков после запятой отсутствуют, после запятой в соответствующих разрядах проставляется цифра "0". В случае если округление приводит к значению меньшему, чем 0,10, и при этом имеются более точные сведения о количестве товара в единицах, по отношению к которым установлена ставка платежа, округление значения осуществляется с точностью до 4 знаков после запятой. Если сведения о таком значении с точностью до 4 знаков после запятой отсутствуют, после запятой в соответствующих разрядах проставляется цифра "0";</w:t>
      </w:r>
    </w:p>
    <w:bookmarkEnd w:id="167"/>
    <w:bookmarkStart w:name="z179" w:id="168"/>
    <w:p>
      <w:pPr>
        <w:spacing w:after="0"/>
        <w:ind w:left="0"/>
        <w:jc w:val="both"/>
      </w:pPr>
      <w:r>
        <w:rPr>
          <w:rFonts w:ascii="Times New Roman"/>
          <w:b w:val="false"/>
          <w:i w:val="false"/>
          <w:color w:val="000000"/>
          <w:sz w:val="28"/>
        </w:rPr>
        <w:t>
      в Российской Федерации - до 6 знаков после запятой независимо от общей массы товара, если база для исчисления платежа выражена в единицах массы, и до 2 знаков после запятой - в иных случаях. В случае если сведения о значении базы для исчисления платежа, выраженной иначе, чем в денежных единицах и единицах массы, с точностью до 2 знаков после запятой отсутствуют, после запятой в соответствующих разрядах проставляется цифра "0".</w:t>
      </w:r>
    </w:p>
    <w:bookmarkEnd w:id="168"/>
    <w:bookmarkStart w:name="z180" w:id="169"/>
    <w:p>
      <w:pPr>
        <w:spacing w:after="0"/>
        <w:ind w:left="0"/>
        <w:jc w:val="both"/>
      </w:pPr>
      <w:r>
        <w:rPr>
          <w:rFonts w:ascii="Times New Roman"/>
          <w:b w:val="false"/>
          <w:i w:val="false"/>
          <w:color w:val="000000"/>
          <w:sz w:val="28"/>
        </w:rPr>
        <w:t>
      Колонка 4 заполняется, если база для исчисления платежа выражена иначе, чем в денежных единицах: указывается код единицы измерения в соответствии с классификатором единиц измерения и счета Евразийского экономического союза.</w:t>
      </w:r>
    </w:p>
    <w:bookmarkEnd w:id="169"/>
    <w:bookmarkStart w:name="z181" w:id="170"/>
    <w:p>
      <w:pPr>
        <w:spacing w:after="0"/>
        <w:ind w:left="0"/>
        <w:jc w:val="both"/>
      </w:pPr>
      <w:r>
        <w:rPr>
          <w:rFonts w:ascii="Times New Roman"/>
          <w:b w:val="false"/>
          <w:i w:val="false"/>
          <w:color w:val="000000"/>
          <w:sz w:val="28"/>
        </w:rPr>
        <w:t>
      В колонке 5 указывается установленный размер ставки платежа.</w:t>
      </w:r>
    </w:p>
    <w:bookmarkEnd w:id="170"/>
    <w:bookmarkStart w:name="z182" w:id="171"/>
    <w:p>
      <w:pPr>
        <w:spacing w:after="0"/>
        <w:ind w:left="0"/>
        <w:jc w:val="both"/>
      </w:pPr>
      <w:r>
        <w:rPr>
          <w:rFonts w:ascii="Times New Roman"/>
          <w:b w:val="false"/>
          <w:i w:val="false"/>
          <w:color w:val="000000"/>
          <w:sz w:val="28"/>
        </w:rPr>
        <w:t>
      В колонке 6 указывается сумма платежа, подлежащая уплате, в валюте государства-члена, таможенному органу которого подана ДЭТ. Значение округляется по математическим правилам с точностью до 2 знаков после запятой, а в Республике Армения - до целой величины.</w:t>
      </w:r>
    </w:p>
    <w:bookmarkEnd w:id="171"/>
    <w:bookmarkStart w:name="z183" w:id="172"/>
    <w:p>
      <w:pPr>
        <w:spacing w:after="0"/>
        <w:ind w:left="0"/>
        <w:jc w:val="both"/>
      </w:pPr>
      <w:r>
        <w:rPr>
          <w:rFonts w:ascii="Times New Roman"/>
          <w:b w:val="false"/>
          <w:i w:val="false"/>
          <w:color w:val="000000"/>
          <w:sz w:val="28"/>
        </w:rPr>
        <w:t>
      В строке "Всего по транспортному (перевозочному) документу" указываются:</w:t>
      </w:r>
    </w:p>
    <w:bookmarkEnd w:id="172"/>
    <w:bookmarkStart w:name="z184" w:id="173"/>
    <w:p>
      <w:pPr>
        <w:spacing w:after="0"/>
        <w:ind w:left="0"/>
        <w:jc w:val="both"/>
      </w:pPr>
      <w:r>
        <w:rPr>
          <w:rFonts w:ascii="Times New Roman"/>
          <w:b w:val="false"/>
          <w:i w:val="false"/>
          <w:color w:val="000000"/>
          <w:sz w:val="28"/>
        </w:rPr>
        <w:t>
      общая сумма таможенных пошлин в отношении товаров, налогов и таможенных сборов (если в соответствии с законодательством государства-члена исчисление налогов, таможенных сборов производится раздельно по каждому товару), подлежащих уплате по одной индивидуальной накладной или документу ВПС;</w:t>
      </w:r>
    </w:p>
    <w:bookmarkEnd w:id="173"/>
    <w:bookmarkStart w:name="z185" w:id="174"/>
    <w:p>
      <w:pPr>
        <w:spacing w:after="0"/>
        <w:ind w:left="0"/>
        <w:jc w:val="both"/>
      </w:pPr>
      <w:r>
        <w:rPr>
          <w:rFonts w:ascii="Times New Roman"/>
          <w:b w:val="false"/>
          <w:i w:val="false"/>
          <w:color w:val="000000"/>
          <w:sz w:val="28"/>
        </w:rPr>
        <w:t>
      сведения об исчислении таможенных сборов, если в соответствии с законодательством государства-члена их исчисление производится в отношении всех товаров, указанных в одной индивидуальной накладной или документе ВПС;</w:t>
      </w:r>
    </w:p>
    <w:bookmarkEnd w:id="174"/>
    <w:bookmarkStart w:name="z186" w:id="175"/>
    <w:p>
      <w:pPr>
        <w:spacing w:after="0"/>
        <w:ind w:left="0"/>
        <w:jc w:val="both"/>
      </w:pPr>
      <w:r>
        <w:rPr>
          <w:rFonts w:ascii="Times New Roman"/>
          <w:b w:val="false"/>
          <w:i w:val="false"/>
          <w:color w:val="000000"/>
          <w:sz w:val="28"/>
        </w:rPr>
        <w:t>
      начисленные суммы пеней.</w:t>
      </w:r>
    </w:p>
    <w:bookmarkEnd w:id="175"/>
    <w:bookmarkStart w:name="z187" w:id="176"/>
    <w:p>
      <w:pPr>
        <w:spacing w:after="0"/>
        <w:ind w:left="0"/>
        <w:jc w:val="both"/>
      </w:pPr>
      <w:r>
        <w:rPr>
          <w:rFonts w:ascii="Times New Roman"/>
          <w:b w:val="false"/>
          <w:i w:val="false"/>
          <w:color w:val="000000"/>
          <w:sz w:val="28"/>
        </w:rPr>
        <w:t>
      При указании сведений о подлежащих уплате таможенных пошлин в отношении товаров, налогов:</w:t>
      </w:r>
    </w:p>
    <w:bookmarkEnd w:id="176"/>
    <w:bookmarkStart w:name="z188" w:id="177"/>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77"/>
    <w:bookmarkStart w:name="z189" w:id="178"/>
    <w:p>
      <w:pPr>
        <w:spacing w:after="0"/>
        <w:ind w:left="0"/>
        <w:jc w:val="both"/>
      </w:pPr>
      <w:r>
        <w:rPr>
          <w:rFonts w:ascii="Times New Roman"/>
          <w:b w:val="false"/>
          <w:i w:val="false"/>
          <w:color w:val="000000"/>
          <w:sz w:val="28"/>
        </w:rPr>
        <w:t>
      колонки 3 - 5 не заполняются;</w:t>
      </w:r>
    </w:p>
    <w:bookmarkEnd w:id="178"/>
    <w:bookmarkStart w:name="z190" w:id="179"/>
    <w:p>
      <w:pPr>
        <w:spacing w:after="0"/>
        <w:ind w:left="0"/>
        <w:jc w:val="both"/>
      </w:pPr>
      <w:r>
        <w:rPr>
          <w:rFonts w:ascii="Times New Roman"/>
          <w:b w:val="false"/>
          <w:i w:val="false"/>
          <w:color w:val="000000"/>
          <w:sz w:val="28"/>
        </w:rPr>
        <w:t>
      в колонке 6 указывается сумма платежа, подлежащая уплате за все товары, указанные в одной индивидуальной накладной или документе ВПС.</w:t>
      </w:r>
    </w:p>
    <w:bookmarkEnd w:id="179"/>
    <w:bookmarkStart w:name="z191" w:id="180"/>
    <w:p>
      <w:pPr>
        <w:spacing w:after="0"/>
        <w:ind w:left="0"/>
        <w:jc w:val="both"/>
      </w:pPr>
      <w:r>
        <w:rPr>
          <w:rFonts w:ascii="Times New Roman"/>
          <w:b w:val="false"/>
          <w:i w:val="false"/>
          <w:color w:val="000000"/>
          <w:sz w:val="28"/>
        </w:rPr>
        <w:t>
      При указании сведений об исчислении сумм таможенных сборов:</w:t>
      </w:r>
    </w:p>
    <w:bookmarkEnd w:id="180"/>
    <w:bookmarkStart w:name="z192" w:id="181"/>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81"/>
    <w:bookmarkStart w:name="z193" w:id="182"/>
    <w:p>
      <w:pPr>
        <w:spacing w:after="0"/>
        <w:ind w:left="0"/>
        <w:jc w:val="both"/>
      </w:pPr>
      <w:r>
        <w:rPr>
          <w:rFonts w:ascii="Times New Roman"/>
          <w:b w:val="false"/>
          <w:i w:val="false"/>
          <w:color w:val="000000"/>
          <w:sz w:val="28"/>
        </w:rPr>
        <w:t>
      в колонке 3 указывается база для исчисления платежа. Для Республики Беларусь и Российской Федерации при исчислении таможенных сборов колонка не заполняется;</w:t>
      </w:r>
    </w:p>
    <w:bookmarkEnd w:id="182"/>
    <w:bookmarkStart w:name="z194" w:id="183"/>
    <w:p>
      <w:pPr>
        <w:spacing w:after="0"/>
        <w:ind w:left="0"/>
        <w:jc w:val="both"/>
      </w:pPr>
      <w:r>
        <w:rPr>
          <w:rFonts w:ascii="Times New Roman"/>
          <w:b w:val="false"/>
          <w:i w:val="false"/>
          <w:color w:val="000000"/>
          <w:sz w:val="28"/>
        </w:rPr>
        <w:t>
      в колонке 4 указывается код единицы измерения в соответствии с классификатором единиц измерения и счета Евразийского экономического союза, используемой при исчислении платежа, в случае, если база для исчисления платежа выражена иначе, чем в денежных единицах. В иных случаях колонка не заполняется;</w:t>
      </w:r>
    </w:p>
    <w:bookmarkEnd w:id="183"/>
    <w:bookmarkStart w:name="z195" w:id="184"/>
    <w:p>
      <w:pPr>
        <w:spacing w:after="0"/>
        <w:ind w:left="0"/>
        <w:jc w:val="both"/>
      </w:pPr>
      <w:r>
        <w:rPr>
          <w:rFonts w:ascii="Times New Roman"/>
          <w:b w:val="false"/>
          <w:i w:val="false"/>
          <w:color w:val="000000"/>
          <w:sz w:val="28"/>
        </w:rPr>
        <w:t>
      в колонке 5 указывается установленный размер ставки платежа;</w:t>
      </w:r>
    </w:p>
    <w:bookmarkEnd w:id="184"/>
    <w:bookmarkStart w:name="z196" w:id="185"/>
    <w:p>
      <w:pPr>
        <w:spacing w:after="0"/>
        <w:ind w:left="0"/>
        <w:jc w:val="both"/>
      </w:pPr>
      <w:r>
        <w:rPr>
          <w:rFonts w:ascii="Times New Roman"/>
          <w:b w:val="false"/>
          <w:i w:val="false"/>
          <w:color w:val="000000"/>
          <w:sz w:val="28"/>
        </w:rPr>
        <w:t>
      в колонке 6 указывается исчисленная сумма платежа.</w:t>
      </w:r>
    </w:p>
    <w:bookmarkEnd w:id="185"/>
    <w:bookmarkStart w:name="z197" w:id="186"/>
    <w:p>
      <w:pPr>
        <w:spacing w:after="0"/>
        <w:ind w:left="0"/>
        <w:jc w:val="both"/>
      </w:pPr>
      <w:r>
        <w:rPr>
          <w:rFonts w:ascii="Times New Roman"/>
          <w:b w:val="false"/>
          <w:i w:val="false"/>
          <w:color w:val="000000"/>
          <w:sz w:val="28"/>
        </w:rPr>
        <w:t>
      При указании сведений о начисленных суммах пеней:</w:t>
      </w:r>
    </w:p>
    <w:bookmarkEnd w:id="186"/>
    <w:bookmarkStart w:name="z198" w:id="187"/>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87"/>
    <w:bookmarkStart w:name="z199" w:id="188"/>
    <w:p>
      <w:pPr>
        <w:spacing w:after="0"/>
        <w:ind w:left="0"/>
        <w:jc w:val="both"/>
      </w:pPr>
      <w:r>
        <w:rPr>
          <w:rFonts w:ascii="Times New Roman"/>
          <w:b w:val="false"/>
          <w:i w:val="false"/>
          <w:color w:val="000000"/>
          <w:sz w:val="28"/>
        </w:rPr>
        <w:t>
      в колонке 3 указывается сумма платежа, на которую начисляются пени;</w:t>
      </w:r>
    </w:p>
    <w:bookmarkEnd w:id="188"/>
    <w:bookmarkStart w:name="z200" w:id="189"/>
    <w:p>
      <w:pPr>
        <w:spacing w:after="0"/>
        <w:ind w:left="0"/>
        <w:jc w:val="both"/>
      </w:pPr>
      <w:r>
        <w:rPr>
          <w:rFonts w:ascii="Times New Roman"/>
          <w:b w:val="false"/>
          <w:i w:val="false"/>
          <w:color w:val="000000"/>
          <w:sz w:val="28"/>
        </w:rPr>
        <w:t>
      колонка 4 не заполняется;</w:t>
      </w:r>
    </w:p>
    <w:bookmarkEnd w:id="189"/>
    <w:bookmarkStart w:name="z201" w:id="190"/>
    <w:p>
      <w:pPr>
        <w:spacing w:after="0"/>
        <w:ind w:left="0"/>
        <w:jc w:val="both"/>
      </w:pPr>
      <w:r>
        <w:rPr>
          <w:rFonts w:ascii="Times New Roman"/>
          <w:b w:val="false"/>
          <w:i w:val="false"/>
          <w:color w:val="000000"/>
          <w:sz w:val="28"/>
        </w:rPr>
        <w:t>
      в колонке 5 указываются (в ДЭТ в виде электронного документа - в соответствующих реквизитах структуры ДЭТ, а в ДЭТ в виде документа на бумажном носителе - через знак "*"):</w:t>
      </w:r>
    </w:p>
    <w:bookmarkEnd w:id="190"/>
    <w:bookmarkStart w:name="z202" w:id="191"/>
    <w:p>
      <w:pPr>
        <w:spacing w:after="0"/>
        <w:ind w:left="0"/>
        <w:jc w:val="both"/>
      </w:pPr>
      <w:r>
        <w:rPr>
          <w:rFonts w:ascii="Times New Roman"/>
          <w:b w:val="false"/>
          <w:i w:val="false"/>
          <w:color w:val="000000"/>
          <w:sz w:val="28"/>
        </w:rPr>
        <w:t>
      размер ставки пени с точностью до 2 знаков после запятой, а в случае, если в соответствии с законодательством государства-члена для начисления пени применяется ставка пени, определяемая как доля от установленной ставки рефинансирования (ключевой ставки), - значение такой доли и размер ставки рефинансирования (ключевой ставки);</w:t>
      </w:r>
    </w:p>
    <w:bookmarkEnd w:id="191"/>
    <w:bookmarkStart w:name="z203" w:id="192"/>
    <w:p>
      <w:pPr>
        <w:spacing w:after="0"/>
        <w:ind w:left="0"/>
        <w:jc w:val="both"/>
      </w:pPr>
      <w:r>
        <w:rPr>
          <w:rFonts w:ascii="Times New Roman"/>
          <w:b w:val="false"/>
          <w:i w:val="false"/>
          <w:color w:val="000000"/>
          <w:sz w:val="28"/>
        </w:rPr>
        <w:t>
      количество дней в периоде, за который начисляются пени;</w:t>
      </w:r>
    </w:p>
    <w:bookmarkEnd w:id="192"/>
    <w:bookmarkStart w:name="z204" w:id="193"/>
    <w:p>
      <w:pPr>
        <w:spacing w:after="0"/>
        <w:ind w:left="0"/>
        <w:jc w:val="both"/>
      </w:pPr>
      <w:r>
        <w:rPr>
          <w:rFonts w:ascii="Times New Roman"/>
          <w:b w:val="false"/>
          <w:i w:val="false"/>
          <w:color w:val="000000"/>
          <w:sz w:val="28"/>
        </w:rPr>
        <w:t>
      в колонке 6 указывается начисленная сумма пеней.</w:t>
      </w:r>
    </w:p>
    <w:bookmarkEnd w:id="193"/>
    <w:bookmarkStart w:name="z205" w:id="194"/>
    <w:p>
      <w:pPr>
        <w:spacing w:after="0"/>
        <w:ind w:left="0"/>
        <w:jc w:val="both"/>
      </w:pPr>
      <w:r>
        <w:rPr>
          <w:rFonts w:ascii="Times New Roman"/>
          <w:b w:val="false"/>
          <w:i w:val="false"/>
          <w:color w:val="000000"/>
          <w:sz w:val="28"/>
        </w:rPr>
        <w:t>
      В строке "Всего по декларации":</w:t>
      </w:r>
    </w:p>
    <w:bookmarkEnd w:id="194"/>
    <w:bookmarkStart w:name="z206" w:id="195"/>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95"/>
    <w:bookmarkStart w:name="z207" w:id="196"/>
    <w:p>
      <w:pPr>
        <w:spacing w:after="0"/>
        <w:ind w:left="0"/>
        <w:jc w:val="both"/>
      </w:pPr>
      <w:r>
        <w:rPr>
          <w:rFonts w:ascii="Times New Roman"/>
          <w:b w:val="false"/>
          <w:i w:val="false"/>
          <w:color w:val="000000"/>
          <w:sz w:val="28"/>
        </w:rPr>
        <w:t>
      колонки 3 - 5 не заполняются;</w:t>
      </w:r>
    </w:p>
    <w:bookmarkEnd w:id="196"/>
    <w:bookmarkStart w:name="z208" w:id="197"/>
    <w:p>
      <w:pPr>
        <w:spacing w:after="0"/>
        <w:ind w:left="0"/>
        <w:jc w:val="both"/>
      </w:pPr>
      <w:r>
        <w:rPr>
          <w:rFonts w:ascii="Times New Roman"/>
          <w:b w:val="false"/>
          <w:i w:val="false"/>
          <w:color w:val="000000"/>
          <w:sz w:val="28"/>
        </w:rPr>
        <w:t>
      в колонке 6 по соответствующему виду платежа указывается сумма такого платежа, пеней, подлежащая уплате за все товары, указанные в ДЭТ.</w:t>
      </w:r>
    </w:p>
    <w:bookmarkEnd w:id="197"/>
    <w:bookmarkStart w:name="z209" w:id="198"/>
    <w:p>
      <w:pPr>
        <w:spacing w:after="0"/>
        <w:ind w:left="0"/>
        <w:jc w:val="both"/>
      </w:pPr>
      <w:r>
        <w:rPr>
          <w:rFonts w:ascii="Times New Roman"/>
          <w:b w:val="false"/>
          <w:i w:val="false"/>
          <w:color w:val="000000"/>
          <w:sz w:val="28"/>
        </w:rPr>
        <w:t>
      Графа не заполняется при декларировании товаров, приобретенных физическими лицами, помещаемых под таможенную процедуру отказа в пользу государства или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w:t>
      </w:r>
    </w:p>
    <w:bookmarkEnd w:id="198"/>
    <w:bookmarkStart w:name="z210" w:id="199"/>
    <w:p>
      <w:pPr>
        <w:spacing w:after="0"/>
        <w:ind w:left="0"/>
        <w:jc w:val="both"/>
      </w:pPr>
      <w:r>
        <w:rPr>
          <w:rFonts w:ascii="Times New Roman"/>
          <w:b w:val="false"/>
          <w:i w:val="false"/>
          <w:color w:val="000000"/>
          <w:sz w:val="28"/>
        </w:rPr>
        <w:t>
      34. В графе "В1. Подробности уплаты (взыскания)" указываются сведения о фактически уплаченных (взысканных) суммах платежей за все товары, заявленные в ДЭТ, а также об уплаченных (взысканных) суммах пеней.</w:t>
      </w:r>
    </w:p>
    <w:bookmarkEnd w:id="199"/>
    <w:bookmarkStart w:name="z211" w:id="200"/>
    <w:p>
      <w:pPr>
        <w:spacing w:after="0"/>
        <w:ind w:left="0"/>
        <w:jc w:val="both"/>
      </w:pPr>
      <w:r>
        <w:rPr>
          <w:rFonts w:ascii="Times New Roman"/>
          <w:b w:val="false"/>
          <w:i w:val="false"/>
          <w:color w:val="000000"/>
          <w:sz w:val="28"/>
        </w:rPr>
        <w:t>
      Суммы платежей, пеней округляются по математическим правилам до 2 знаков после запятой, а в Республике Армения - до целой величины.</w:t>
      </w:r>
    </w:p>
    <w:bookmarkEnd w:id="200"/>
    <w:bookmarkStart w:name="z212" w:id="201"/>
    <w:p>
      <w:pPr>
        <w:spacing w:after="0"/>
        <w:ind w:left="0"/>
        <w:jc w:val="both"/>
      </w:pPr>
      <w:r>
        <w:rPr>
          <w:rFonts w:ascii="Times New Roman"/>
          <w:b w:val="false"/>
          <w:i w:val="false"/>
          <w:color w:val="000000"/>
          <w:sz w:val="28"/>
        </w:rPr>
        <w:t>
      Сведения об уплаченных (взысканных) суммах платежей, пеней указываются раздельно по каждому виду платежей, пеней в разрезе документов, подтверждающих (отражающих) их уплату (взыскание) (в Российской Федерации - в разрезе операций, отраженных на лицевом счете лица, уплатившего эти платежи, пени). При заполнении ДЭТ в виде электронного документа сведения указываются в соответствующих реквизитах структуры ДЭТ. При заполнении ДЭТ в виде документа на бумажном носителе сведения указываются отдельными строками, все элементы разделяются между собой знаком тире "-", пробелы между элементами не допускаются.</w:t>
      </w:r>
    </w:p>
    <w:bookmarkEnd w:id="201"/>
    <w:bookmarkStart w:name="z213" w:id="202"/>
    <w:p>
      <w:pPr>
        <w:spacing w:after="0"/>
        <w:ind w:left="0"/>
        <w:jc w:val="both"/>
      </w:pPr>
      <w:r>
        <w:rPr>
          <w:rFonts w:ascii="Times New Roman"/>
          <w:b w:val="false"/>
          <w:i w:val="false"/>
          <w:color w:val="000000"/>
          <w:sz w:val="28"/>
        </w:rPr>
        <w:t>
      В колонке 1 указываются сведения об уплате (взыскании) платежей, пеней, формируемые по следующей схеме:</w:t>
      </w:r>
    </w:p>
    <w:bookmarkEnd w:id="202"/>
    <w:bookmarkStart w:name="z214" w:id="203"/>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203"/>
    <w:bookmarkStart w:name="z215" w:id="204"/>
    <w:p>
      <w:pPr>
        <w:spacing w:after="0"/>
        <w:ind w:left="0"/>
        <w:jc w:val="both"/>
      </w:pPr>
      <w:r>
        <w:rPr>
          <w:rFonts w:ascii="Times New Roman"/>
          <w:b w:val="false"/>
          <w:i w:val="false"/>
          <w:color w:val="000000"/>
          <w:sz w:val="28"/>
        </w:rPr>
        <w:t>
      элемент 2 - уплаченная (взысканная) сумма платежа, пеней;</w:t>
      </w:r>
    </w:p>
    <w:bookmarkEnd w:id="204"/>
    <w:bookmarkStart w:name="z216" w:id="205"/>
    <w:p>
      <w:pPr>
        <w:spacing w:after="0"/>
        <w:ind w:left="0"/>
        <w:jc w:val="both"/>
      </w:pPr>
      <w:r>
        <w:rPr>
          <w:rFonts w:ascii="Times New Roman"/>
          <w:b w:val="false"/>
          <w:i w:val="false"/>
          <w:color w:val="000000"/>
          <w:sz w:val="28"/>
        </w:rPr>
        <w:t>
      элемент 3 - цифровой код валюты уплаты (взыскания) платежа, пеней в соответствии с классификатором валют;</w:t>
      </w:r>
    </w:p>
    <w:bookmarkEnd w:id="205"/>
    <w:bookmarkStart w:name="z217" w:id="206"/>
    <w:p>
      <w:pPr>
        <w:spacing w:after="0"/>
        <w:ind w:left="0"/>
        <w:jc w:val="both"/>
      </w:pPr>
      <w:r>
        <w:rPr>
          <w:rFonts w:ascii="Times New Roman"/>
          <w:b w:val="false"/>
          <w:i w:val="false"/>
          <w:color w:val="000000"/>
          <w:sz w:val="28"/>
        </w:rPr>
        <w:t>
      элемент 4 - номер документа, подтверждающего уплату (взыскание) платежа, пеней. В Российской Федерации элемент не заполняется;</w:t>
      </w:r>
    </w:p>
    <w:bookmarkEnd w:id="206"/>
    <w:bookmarkStart w:name="z218" w:id="207"/>
    <w:p>
      <w:pPr>
        <w:spacing w:after="0"/>
        <w:ind w:left="0"/>
        <w:jc w:val="both"/>
      </w:pPr>
      <w:r>
        <w:rPr>
          <w:rFonts w:ascii="Times New Roman"/>
          <w:b w:val="false"/>
          <w:i w:val="false"/>
          <w:color w:val="000000"/>
          <w:sz w:val="28"/>
        </w:rPr>
        <w:t>
      элемент 5 - в Республике Армения, Республике Казахстан, Кыргызской Республике - дата документа, подтверждающего уплату (взыскание) платежа, пеней, в формате дд.мм.гггг (день, месяц, календарный год), в Республике Беларусь - дата уплаты (взыскания) (дата исполнения обязанности по уплате платежа) в формате дд.мм.гггг (день, месяц, календарный год) по документу, подтверждающему уплату (взыскание) платежа, пеней. В Российской Федерации элемент не заполняется;</w:t>
      </w:r>
    </w:p>
    <w:bookmarkEnd w:id="207"/>
    <w:bookmarkStart w:name="z219" w:id="208"/>
    <w:p>
      <w:pPr>
        <w:spacing w:after="0"/>
        <w:ind w:left="0"/>
        <w:jc w:val="both"/>
      </w:pPr>
      <w:r>
        <w:rPr>
          <w:rFonts w:ascii="Times New Roman"/>
          <w:b w:val="false"/>
          <w:i w:val="false"/>
          <w:color w:val="000000"/>
          <w:sz w:val="28"/>
        </w:rPr>
        <w:t>
      элемент 6 - код способа уплаты платежа в соответствии с классификатором способов уплаты таможенных и иных платежей, взимание которых возложено на таможенные органы. В Российской Федерации элемент не заполняется;</w:t>
      </w:r>
    </w:p>
    <w:bookmarkEnd w:id="208"/>
    <w:bookmarkStart w:name="z220" w:id="209"/>
    <w:p>
      <w:pPr>
        <w:spacing w:after="0"/>
        <w:ind w:left="0"/>
        <w:jc w:val="both"/>
      </w:pPr>
      <w:r>
        <w:rPr>
          <w:rFonts w:ascii="Times New Roman"/>
          <w:b w:val="false"/>
          <w:i w:val="false"/>
          <w:color w:val="000000"/>
          <w:sz w:val="28"/>
        </w:rPr>
        <w:t>
      элемент 7 - налоговый номер лица (в соответствии с пунктом 16 настоящего Порядка), которое уплатило платежи, пени или с которого взысканы платежи, пени.</w:t>
      </w:r>
    </w:p>
    <w:bookmarkEnd w:id="209"/>
    <w:bookmarkStart w:name="z221" w:id="210"/>
    <w:p>
      <w:pPr>
        <w:spacing w:after="0"/>
        <w:ind w:left="0"/>
        <w:jc w:val="both"/>
      </w:pPr>
      <w:r>
        <w:rPr>
          <w:rFonts w:ascii="Times New Roman"/>
          <w:b w:val="false"/>
          <w:i w:val="false"/>
          <w:color w:val="000000"/>
          <w:sz w:val="28"/>
        </w:rPr>
        <w:t>
      Если в качестве лица, которое уплатило платежи, пени или с которого взысканы платежи, пени, выступает иностранное физическое лицо либо физическое лицо иного государства-члена, чем государство- член, таможенному органу которому подана ДЭТ, элемент 7 не заполняется (за исключением Российской Федерации). В Российской Федерации указываются сведения о документе, удостоверяющем личность (в соответствии с пунктом 15 настоящего Порядка).</w:t>
      </w:r>
    </w:p>
    <w:bookmarkEnd w:id="210"/>
    <w:bookmarkStart w:name="z222" w:id="211"/>
    <w:p>
      <w:pPr>
        <w:spacing w:after="0"/>
        <w:ind w:left="0"/>
        <w:jc w:val="both"/>
      </w:pPr>
      <w:r>
        <w:rPr>
          <w:rFonts w:ascii="Times New Roman"/>
          <w:b w:val="false"/>
          <w:i w:val="false"/>
          <w:color w:val="000000"/>
          <w:sz w:val="28"/>
        </w:rPr>
        <w:t>
      Колонка 2 не заполняется.</w:t>
      </w:r>
    </w:p>
    <w:bookmarkEnd w:id="211"/>
    <w:bookmarkStart w:name="z223" w:id="212"/>
    <w:p>
      <w:pPr>
        <w:spacing w:after="0"/>
        <w:ind w:left="0"/>
        <w:jc w:val="both"/>
      </w:pPr>
      <w:r>
        <w:rPr>
          <w:rFonts w:ascii="Times New Roman"/>
          <w:b w:val="false"/>
          <w:i w:val="false"/>
          <w:color w:val="000000"/>
          <w:sz w:val="28"/>
        </w:rPr>
        <w:t>
      35. В графе "Сведения о лице, заполнившем ДЭТ, дата" указываются сведения о лице, заполнившем ДЭТ, и дата ее заполнения.</w:t>
      </w:r>
    </w:p>
    <w:bookmarkEnd w:id="212"/>
    <w:bookmarkStart w:name="z224" w:id="213"/>
    <w:p>
      <w:pPr>
        <w:spacing w:after="0"/>
        <w:ind w:left="0"/>
        <w:jc w:val="both"/>
      </w:pPr>
      <w:r>
        <w:rPr>
          <w:rFonts w:ascii="Times New Roman"/>
          <w:b w:val="false"/>
          <w:i w:val="false"/>
          <w:color w:val="000000"/>
          <w:sz w:val="28"/>
        </w:rPr>
        <w:t>
      Если таможенное декларирование осуществляется физическим лицом, в графе указываются:</w:t>
      </w:r>
    </w:p>
    <w:bookmarkEnd w:id="213"/>
    <w:bookmarkStart w:name="z225" w:id="214"/>
    <w:p>
      <w:pPr>
        <w:spacing w:after="0"/>
        <w:ind w:left="0"/>
        <w:jc w:val="both"/>
      </w:pPr>
      <w:r>
        <w:rPr>
          <w:rFonts w:ascii="Times New Roman"/>
          <w:b w:val="false"/>
          <w:i w:val="false"/>
          <w:color w:val="000000"/>
          <w:sz w:val="28"/>
        </w:rPr>
        <w:t>
      фамилия, имя, отчество (при наличии) физического лица;</w:t>
      </w:r>
    </w:p>
    <w:bookmarkEnd w:id="214"/>
    <w:bookmarkStart w:name="z226" w:id="215"/>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w:t>
      </w:r>
    </w:p>
    <w:bookmarkEnd w:id="215"/>
    <w:bookmarkStart w:name="z227" w:id="216"/>
    <w:p>
      <w:pPr>
        <w:spacing w:after="0"/>
        <w:ind w:left="0"/>
        <w:jc w:val="both"/>
      </w:pPr>
      <w:r>
        <w:rPr>
          <w:rFonts w:ascii="Times New Roman"/>
          <w:b w:val="false"/>
          <w:i w:val="false"/>
          <w:color w:val="000000"/>
          <w:sz w:val="28"/>
        </w:rPr>
        <w:t>
      налоговый номер лица (при наличии) (в соответствии с пунктом 16 настоящего Порядка);</w:t>
      </w:r>
    </w:p>
    <w:bookmarkEnd w:id="216"/>
    <w:bookmarkStart w:name="z228" w:id="217"/>
    <w:p>
      <w:pPr>
        <w:spacing w:after="0"/>
        <w:ind w:left="0"/>
        <w:jc w:val="both"/>
      </w:pPr>
      <w:r>
        <w:rPr>
          <w:rFonts w:ascii="Times New Roman"/>
          <w:b w:val="false"/>
          <w:i w:val="false"/>
          <w:color w:val="000000"/>
          <w:sz w:val="28"/>
        </w:rPr>
        <w:t>
      место жительства физического лица государства-члена или место проживания (пребывания) в государстве-члене иностранного физического лица (в соответствии с пунктом 17 настоящего Порядка);</w:t>
      </w:r>
    </w:p>
    <w:bookmarkEnd w:id="217"/>
    <w:bookmarkStart w:name="z229" w:id="218"/>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218"/>
    <w:bookmarkStart w:name="z230" w:id="219"/>
    <w:p>
      <w:pPr>
        <w:spacing w:after="0"/>
        <w:ind w:left="0"/>
        <w:jc w:val="both"/>
      </w:pPr>
      <w:r>
        <w:rPr>
          <w:rFonts w:ascii="Times New Roman"/>
          <w:b w:val="false"/>
          <w:i w:val="false"/>
          <w:color w:val="000000"/>
          <w:sz w:val="28"/>
        </w:rPr>
        <w:t>
      Если таможенное декларирование осуществляется оператором электронной торговли, в графе указываются:</w:t>
      </w:r>
    </w:p>
    <w:bookmarkEnd w:id="219"/>
    <w:bookmarkStart w:name="z231" w:id="220"/>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подтверждающего включение юридического лица в реестр операторов электронной торговли, или регистрационного номера юридического лица в реестре операторов электронной торговли и номер документа, подтверждающего включение юридического лица в реестр операторов электронной торговли, или регистрационный номер юридического лица в реестре операторов электронной торговли (в ДЭТ в виде электронного документа сведения указываются в соответствующих реквизитах, а в ДЭТ в виде документа на бумажном носителе - через запятую);</w:t>
      </w:r>
    </w:p>
    <w:bookmarkEnd w:id="220"/>
    <w:bookmarkStart w:name="z232" w:id="221"/>
    <w:p>
      <w:pPr>
        <w:spacing w:after="0"/>
        <w:ind w:left="0"/>
        <w:jc w:val="both"/>
      </w:pPr>
      <w:r>
        <w:rPr>
          <w:rFonts w:ascii="Times New Roman"/>
          <w:b w:val="false"/>
          <w:i w:val="false"/>
          <w:color w:val="000000"/>
          <w:sz w:val="28"/>
        </w:rPr>
        <w:t>
      фамилия, имя, отчество (при наличии) руководителя или работника оператора электронной торговли, заполнившего ДЭТ;</w:t>
      </w:r>
    </w:p>
    <w:bookmarkEnd w:id="221"/>
    <w:bookmarkStart w:name="z233" w:id="222"/>
    <w:p>
      <w:pPr>
        <w:spacing w:after="0"/>
        <w:ind w:left="0"/>
        <w:jc w:val="both"/>
      </w:pPr>
      <w:r>
        <w:rPr>
          <w:rFonts w:ascii="Times New Roman"/>
          <w:b w:val="false"/>
          <w:i w:val="false"/>
          <w:color w:val="000000"/>
          <w:sz w:val="28"/>
        </w:rPr>
        <w:t>
      сведения о документе, удостоверяющем личность руководителя или работника оператора электронной торговли, заполнившего ДЭТ (в соответствии с пунктом 15 настоящего Порядка);</w:t>
      </w:r>
    </w:p>
    <w:bookmarkEnd w:id="222"/>
    <w:bookmarkStart w:name="z234" w:id="223"/>
    <w:p>
      <w:pPr>
        <w:spacing w:after="0"/>
        <w:ind w:left="0"/>
        <w:jc w:val="both"/>
      </w:pPr>
      <w:r>
        <w:rPr>
          <w:rFonts w:ascii="Times New Roman"/>
          <w:b w:val="false"/>
          <w:i w:val="false"/>
          <w:color w:val="000000"/>
          <w:sz w:val="28"/>
        </w:rPr>
        <w:t>
      занимаемая должность руководителя или работника оператора электронной торговли, заполнившего ДЭТ, в соответствии со штатным расписанием оператора электронной торговли;</w:t>
      </w:r>
    </w:p>
    <w:bookmarkEnd w:id="223"/>
    <w:bookmarkStart w:name="z235" w:id="224"/>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удостоверяющего полномочия руководителя оператора электронной торговли, если ДЭТ заполняется руководителем оператора электронной торговли, либо доверенности на совершение действий от имени руководителя оператора электронной торговли, если ДЭТ заполняется работником оператора электронной торговли, номер, дата и срок действия (если такой срок установлен) соответствующего документа в формате дд.мм.гггг (день, месяц, календарный год);</w:t>
      </w:r>
    </w:p>
    <w:bookmarkEnd w:id="224"/>
    <w:bookmarkStart w:name="z236" w:id="225"/>
    <w:p>
      <w:pPr>
        <w:spacing w:after="0"/>
        <w:ind w:left="0"/>
        <w:jc w:val="both"/>
      </w:pPr>
      <w:r>
        <w:rPr>
          <w:rFonts w:ascii="Times New Roman"/>
          <w:b w:val="false"/>
          <w:i w:val="false"/>
          <w:color w:val="000000"/>
          <w:sz w:val="28"/>
        </w:rPr>
        <w:t>
      контактные реквизиты оператора электронной торговли (в соответствии с пунктом 18 настоящего Порядка).</w:t>
      </w:r>
    </w:p>
    <w:bookmarkEnd w:id="225"/>
    <w:bookmarkStart w:name="z237" w:id="226"/>
    <w:p>
      <w:pPr>
        <w:spacing w:after="0"/>
        <w:ind w:left="0"/>
        <w:jc w:val="both"/>
      </w:pPr>
      <w:r>
        <w:rPr>
          <w:rFonts w:ascii="Times New Roman"/>
          <w:b w:val="false"/>
          <w:i w:val="false"/>
          <w:color w:val="000000"/>
          <w:sz w:val="28"/>
        </w:rPr>
        <w:t xml:space="preserve">
      Если таможенное декларирование осуществляется таможенным представителем, осуществляющим таможенное декларирование товаров от имени и по поручению физических лиц - декларантов товаров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464 Кодекса, в графе указываются:</w:t>
      </w:r>
    </w:p>
    <w:bookmarkEnd w:id="226"/>
    <w:bookmarkStart w:name="z238" w:id="227"/>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свидетельствующего о включении лица в реестр таможенных представителей, или регистрационного номера лица в реестре таможенных представителей и через запятую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(в ДЭТ в виде электронного документа сведения указываются в соответствующих реквизитах, а в ДЭТ в виде документа на бумажном носителе - через запятую);</w:t>
      </w:r>
    </w:p>
    <w:bookmarkEnd w:id="227"/>
    <w:bookmarkStart w:name="z239" w:id="228"/>
    <w:p>
      <w:pPr>
        <w:spacing w:after="0"/>
        <w:ind w:left="0"/>
        <w:jc w:val="both"/>
      </w:pPr>
      <w:r>
        <w:rPr>
          <w:rFonts w:ascii="Times New Roman"/>
          <w:b w:val="false"/>
          <w:i w:val="false"/>
          <w:color w:val="000000"/>
          <w:sz w:val="28"/>
        </w:rPr>
        <w:t>
      фамилия, имя, отчество (при наличии) руководителя или работника таможенного представителя, заполнившего ДЭТ;</w:t>
      </w:r>
    </w:p>
    <w:bookmarkEnd w:id="228"/>
    <w:bookmarkStart w:name="z240" w:id="229"/>
    <w:p>
      <w:pPr>
        <w:spacing w:after="0"/>
        <w:ind w:left="0"/>
        <w:jc w:val="both"/>
      </w:pPr>
      <w:r>
        <w:rPr>
          <w:rFonts w:ascii="Times New Roman"/>
          <w:b w:val="false"/>
          <w:i w:val="false"/>
          <w:color w:val="000000"/>
          <w:sz w:val="28"/>
        </w:rPr>
        <w:t>
      сведения о документе, удостоверяющем личность, руководителя или работника таможенного представителя, заполнившего ДЭТ (в соответствии с пунктом 15 настоящего Порядка);</w:t>
      </w:r>
    </w:p>
    <w:bookmarkEnd w:id="229"/>
    <w:bookmarkStart w:name="z241" w:id="230"/>
    <w:p>
      <w:pPr>
        <w:spacing w:after="0"/>
        <w:ind w:left="0"/>
        <w:jc w:val="both"/>
      </w:pPr>
      <w:r>
        <w:rPr>
          <w:rFonts w:ascii="Times New Roman"/>
          <w:b w:val="false"/>
          <w:i w:val="false"/>
          <w:color w:val="000000"/>
          <w:sz w:val="28"/>
        </w:rPr>
        <w:t>
      занимаемая должность руководителя или работника таможенного представителя, заполнившего ДЭТ в соответствии со штатным расписанием таможенного представителя;</w:t>
      </w:r>
    </w:p>
    <w:bookmarkEnd w:id="230"/>
    <w:bookmarkStart w:name="z242" w:id="231"/>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удостоверяющего полномочия руководителя таможенного представителя, если ДЭТ заполняется руководителем таможенного представителя, либо доверенности на совершение действий от имени руководителя таможенного представителя, если ДЭТ заполняется работником таможенного представителя, номер, дата и срок действия (если такой срок установлен) соответствующего документа в формате дд.мм.гггг (день, месяц, календарный год);</w:t>
      </w:r>
    </w:p>
    <w:bookmarkEnd w:id="231"/>
    <w:bookmarkStart w:name="z243" w:id="232"/>
    <w:p>
      <w:pPr>
        <w:spacing w:after="0"/>
        <w:ind w:left="0"/>
        <w:jc w:val="both"/>
      </w:pPr>
      <w:r>
        <w:rPr>
          <w:rFonts w:ascii="Times New Roman"/>
          <w:b w:val="false"/>
          <w:i w:val="false"/>
          <w:color w:val="000000"/>
          <w:sz w:val="28"/>
        </w:rPr>
        <w:t>
      контактные реквизиты таможенного представителя (в соответствии с пунктом 18 настоящего Порядка).</w:t>
      </w:r>
    </w:p>
    <w:bookmarkEnd w:id="232"/>
    <w:bookmarkStart w:name="z244" w:id="233"/>
    <w:p>
      <w:pPr>
        <w:spacing w:after="0"/>
        <w:ind w:left="0"/>
        <w:jc w:val="left"/>
      </w:pPr>
      <w:r>
        <w:rPr>
          <w:rFonts w:ascii="Times New Roman"/>
          <w:b/>
          <w:i w:val="false"/>
          <w:color w:val="000000"/>
        </w:rPr>
        <w:t xml:space="preserve"> III. Порядок заполнения ДЭТ на товары, предназначенные для реализации физическим лицам</w:t>
      </w:r>
    </w:p>
    <w:bookmarkEnd w:id="233"/>
    <w:bookmarkStart w:name="z245" w:id="234"/>
    <w:p>
      <w:pPr>
        <w:spacing w:after="0"/>
        <w:ind w:left="0"/>
        <w:jc w:val="both"/>
      </w:pPr>
      <w:r>
        <w:rPr>
          <w:rFonts w:ascii="Times New Roman"/>
          <w:b w:val="false"/>
          <w:i w:val="false"/>
          <w:color w:val="000000"/>
          <w:sz w:val="28"/>
        </w:rPr>
        <w:t>
      36. В графе "Отправитель (по общей накладной)" в соответствии с пунктом 14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234"/>
    <w:bookmarkStart w:name="z246" w:id="235"/>
    <w:p>
      <w:pPr>
        <w:spacing w:after="0"/>
        <w:ind w:left="0"/>
        <w:jc w:val="both"/>
      </w:pPr>
      <w:r>
        <w:rPr>
          <w:rFonts w:ascii="Times New Roman"/>
          <w:b w:val="false"/>
          <w:i w:val="false"/>
          <w:color w:val="000000"/>
          <w:sz w:val="28"/>
        </w:rPr>
        <w:t>
      Графа не заполняется при помещении товаров под таможенную процедуру выпуска для внутреннего потребления.</w:t>
      </w:r>
    </w:p>
    <w:bookmarkEnd w:id="235"/>
    <w:bookmarkStart w:name="z247" w:id="236"/>
    <w:p>
      <w:pPr>
        <w:spacing w:after="0"/>
        <w:ind w:left="0"/>
        <w:jc w:val="both"/>
      </w:pPr>
      <w:r>
        <w:rPr>
          <w:rFonts w:ascii="Times New Roman"/>
          <w:b w:val="false"/>
          <w:i w:val="false"/>
          <w:color w:val="000000"/>
          <w:sz w:val="28"/>
        </w:rPr>
        <w:t>
      37. В графе "Получатель (по общей накладной)" в соответствии с пунктом 14 настоящего Порядка указываются:</w:t>
      </w:r>
    </w:p>
    <w:bookmarkEnd w:id="236"/>
    <w:bookmarkStart w:name="z248" w:id="237"/>
    <w:p>
      <w:pPr>
        <w:spacing w:after="0"/>
        <w:ind w:left="0"/>
        <w:jc w:val="both"/>
      </w:pPr>
      <w:r>
        <w:rPr>
          <w:rFonts w:ascii="Times New Roman"/>
          <w:b w:val="false"/>
          <w:i w:val="false"/>
          <w:color w:val="000000"/>
          <w:sz w:val="28"/>
        </w:rPr>
        <w:t>
      при помещении товаров под таможенную процедуру таможенного склада - сведения об операторе электронной торговли, осуществляющем таможенное декларирование товаров в соответствии с такой таможенной процедурой;</w:t>
      </w:r>
    </w:p>
    <w:bookmarkEnd w:id="237"/>
    <w:bookmarkStart w:name="z249" w:id="238"/>
    <w:p>
      <w:pPr>
        <w:spacing w:after="0"/>
        <w:ind w:left="0"/>
        <w:jc w:val="both"/>
      </w:pPr>
      <w:r>
        <w:rPr>
          <w:rFonts w:ascii="Times New Roman"/>
          <w:b w:val="false"/>
          <w:i w:val="false"/>
          <w:color w:val="000000"/>
          <w:sz w:val="28"/>
        </w:rPr>
        <w:t>
      при помещении товаров под таможенную процедуру реэкспорта - сведения о лице, указанном в качестве получателя товаров в транспортных (перевозочных) документах (общей накладной), в соответствии с которыми завершена (будет завершена) перевозка товаров.</w:t>
      </w:r>
    </w:p>
    <w:bookmarkEnd w:id="238"/>
    <w:bookmarkStart w:name="z250" w:id="239"/>
    <w:p>
      <w:pPr>
        <w:spacing w:after="0"/>
        <w:ind w:left="0"/>
        <w:jc w:val="both"/>
      </w:pPr>
      <w:r>
        <w:rPr>
          <w:rFonts w:ascii="Times New Roman"/>
          <w:b w:val="false"/>
          <w:i w:val="false"/>
          <w:color w:val="000000"/>
          <w:sz w:val="28"/>
        </w:rPr>
        <w:t>
      Графа не заполняется при помещении товаров под таможенную процедуру выпуска для внутреннего потребления.</w:t>
      </w:r>
    </w:p>
    <w:bookmarkEnd w:id="239"/>
    <w:bookmarkStart w:name="z251" w:id="240"/>
    <w:p>
      <w:pPr>
        <w:spacing w:after="0"/>
        <w:ind w:left="0"/>
        <w:jc w:val="both"/>
      </w:pPr>
      <w:r>
        <w:rPr>
          <w:rFonts w:ascii="Times New Roman"/>
          <w:b w:val="false"/>
          <w:i w:val="false"/>
          <w:color w:val="000000"/>
          <w:sz w:val="28"/>
        </w:rPr>
        <w:t>
      38. Графа "ДЭТ" заполняется в следующем порядке.</w:t>
      </w:r>
    </w:p>
    <w:bookmarkEnd w:id="240"/>
    <w:bookmarkStart w:name="z252" w:id="241"/>
    <w:p>
      <w:pPr>
        <w:spacing w:after="0"/>
        <w:ind w:left="0"/>
        <w:jc w:val="both"/>
      </w:pPr>
      <w:r>
        <w:rPr>
          <w:rFonts w:ascii="Times New Roman"/>
          <w:b w:val="false"/>
          <w:i w:val="false"/>
          <w:color w:val="000000"/>
          <w:sz w:val="28"/>
        </w:rPr>
        <w:t>
      Левый подраздел графы не заполняется.</w:t>
      </w:r>
    </w:p>
    <w:bookmarkEnd w:id="241"/>
    <w:bookmarkStart w:name="z253" w:id="242"/>
    <w:p>
      <w:pPr>
        <w:spacing w:after="0"/>
        <w:ind w:left="0"/>
        <w:jc w:val="both"/>
      </w:pPr>
      <w:r>
        <w:rPr>
          <w:rFonts w:ascii="Times New Roman"/>
          <w:b w:val="false"/>
          <w:i w:val="false"/>
          <w:color w:val="000000"/>
          <w:sz w:val="28"/>
        </w:rPr>
        <w:t>
      В правом подразделе графы при подаче ДЭТ в виде электронного документа указывается аббревиатура "ЭД". В ДЭТ в виде документа на бумажном носителе правый подраздел графы не заполняется.</w:t>
      </w:r>
    </w:p>
    <w:bookmarkEnd w:id="242"/>
    <w:bookmarkStart w:name="z254" w:id="243"/>
    <w:p>
      <w:pPr>
        <w:spacing w:after="0"/>
        <w:ind w:left="0"/>
        <w:jc w:val="both"/>
      </w:pPr>
      <w:r>
        <w:rPr>
          <w:rFonts w:ascii="Times New Roman"/>
          <w:b w:val="false"/>
          <w:i w:val="false"/>
          <w:color w:val="000000"/>
          <w:sz w:val="28"/>
        </w:rPr>
        <w:t>
      39. В графе "Особенность" при предварительном таможенном декларировании товаров указывается код особенности таможенного декларирования товаров в соответствии с классификатором особенностей таможенного декларирования товаров.</w:t>
      </w:r>
    </w:p>
    <w:bookmarkEnd w:id="243"/>
    <w:bookmarkStart w:name="z255" w:id="244"/>
    <w:p>
      <w:pPr>
        <w:spacing w:after="0"/>
        <w:ind w:left="0"/>
        <w:jc w:val="both"/>
      </w:pPr>
      <w:r>
        <w:rPr>
          <w:rFonts w:ascii="Times New Roman"/>
          <w:b w:val="false"/>
          <w:i w:val="false"/>
          <w:color w:val="000000"/>
          <w:sz w:val="28"/>
        </w:rPr>
        <w:t>
      В иных случаях графа не заполняется.</w:t>
      </w:r>
    </w:p>
    <w:bookmarkEnd w:id="244"/>
    <w:bookmarkStart w:name="z256" w:id="245"/>
    <w:p>
      <w:pPr>
        <w:spacing w:after="0"/>
        <w:ind w:left="0"/>
        <w:jc w:val="both"/>
      </w:pPr>
      <w:r>
        <w:rPr>
          <w:rFonts w:ascii="Times New Roman"/>
          <w:b w:val="false"/>
          <w:i w:val="false"/>
          <w:color w:val="000000"/>
          <w:sz w:val="28"/>
        </w:rPr>
        <w:t>
      40. В графе "Категория товаров" указывается буквенный код категории товаров, предназначенных для реализации физическим лицам, - "ЭС".</w:t>
      </w:r>
    </w:p>
    <w:bookmarkEnd w:id="245"/>
    <w:bookmarkStart w:name="z257" w:id="246"/>
    <w:p>
      <w:pPr>
        <w:spacing w:after="0"/>
        <w:ind w:left="0"/>
        <w:jc w:val="both"/>
      </w:pPr>
      <w:r>
        <w:rPr>
          <w:rFonts w:ascii="Times New Roman"/>
          <w:b w:val="false"/>
          <w:i w:val="false"/>
          <w:color w:val="000000"/>
          <w:sz w:val="28"/>
        </w:rPr>
        <w:t>
      41. В графе "Место нахождения товаров" указываются сведения о месте, в котором товары находятся на момент подачи ДЭТ или будут находиться при предварительном таможенном декларировании (в ДЭТ в виде электронного документа - в соответствующих реквизитах структуры ДЭТ, в ДЭТ в виде документа на бумажном носителе - отдельными строками):</w:t>
      </w:r>
    </w:p>
    <w:bookmarkEnd w:id="246"/>
    <w:bookmarkStart w:name="z258" w:id="247"/>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bookmarkEnd w:id="247"/>
    <w:bookmarkStart w:name="z259" w:id="248"/>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классификатором таможенных органов государств - членов Евразийского экономического союза;</w:t>
      </w:r>
    </w:p>
    <w:bookmarkEnd w:id="248"/>
    <w:bookmarkStart w:name="z260" w:id="249"/>
    <w:p>
      <w:pPr>
        <w:spacing w:after="0"/>
        <w:ind w:left="0"/>
        <w:jc w:val="both"/>
      </w:pPr>
      <w:r>
        <w:rPr>
          <w:rFonts w:ascii="Times New Roman"/>
          <w:b w:val="false"/>
          <w:i w:val="false"/>
          <w:color w:val="000000"/>
          <w:sz w:val="28"/>
        </w:rPr>
        <w:t>
      номер документа, подтверждающего включение юридического лица в реестр операторов электронной торговли, или регистрационный номер юридического лица в реестре операторов электронной торговли. Сведения указываются в случае, если товары находятся на временном хранении;</w:t>
      </w:r>
    </w:p>
    <w:bookmarkEnd w:id="249"/>
    <w:bookmarkStart w:name="z261" w:id="250"/>
    <w:p>
      <w:pPr>
        <w:spacing w:after="0"/>
        <w:ind w:left="0"/>
        <w:jc w:val="both"/>
      </w:pPr>
      <w:r>
        <w:rPr>
          <w:rFonts w:ascii="Times New Roman"/>
          <w:b w:val="false"/>
          <w:i w:val="false"/>
          <w:color w:val="000000"/>
          <w:sz w:val="28"/>
        </w:rPr>
        <w:t>
      место нахождения товаров в соответствии с пунктом 17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При этом сведения, предусмотренные абзацем четвертым настоящего пункта, в графе не указываются.</w:t>
      </w:r>
    </w:p>
    <w:bookmarkEnd w:id="250"/>
    <w:bookmarkStart w:name="z262" w:id="251"/>
    <w:p>
      <w:pPr>
        <w:spacing w:after="0"/>
        <w:ind w:left="0"/>
        <w:jc w:val="both"/>
      </w:pPr>
      <w:r>
        <w:rPr>
          <w:rFonts w:ascii="Times New Roman"/>
          <w:b w:val="false"/>
          <w:i w:val="false"/>
          <w:color w:val="000000"/>
          <w:sz w:val="28"/>
        </w:rPr>
        <w:t>
      Графа не заполняется при помещении товаров под таможенную процедуру выпуска для внутреннего потребления.</w:t>
      </w:r>
    </w:p>
    <w:bookmarkEnd w:id="251"/>
    <w:bookmarkStart w:name="z263" w:id="252"/>
    <w:p>
      <w:pPr>
        <w:spacing w:after="0"/>
        <w:ind w:left="0"/>
        <w:jc w:val="both"/>
      </w:pPr>
      <w:r>
        <w:rPr>
          <w:rFonts w:ascii="Times New Roman"/>
          <w:b w:val="false"/>
          <w:i w:val="false"/>
          <w:color w:val="000000"/>
          <w:sz w:val="28"/>
        </w:rPr>
        <w:t>
      42. Графа "Кол-во листов" при заполнении ДЭТ в виде электронного документа не заполняется. При заполнении ДЭТ в виде документа на бумажном носителе в графе указывается общее количество листов ДЭТ.</w:t>
      </w:r>
    </w:p>
    <w:bookmarkEnd w:id="252"/>
    <w:bookmarkStart w:name="z264" w:id="253"/>
    <w:p>
      <w:pPr>
        <w:spacing w:after="0"/>
        <w:ind w:left="0"/>
        <w:jc w:val="both"/>
      </w:pPr>
      <w:r>
        <w:rPr>
          <w:rFonts w:ascii="Times New Roman"/>
          <w:b w:val="false"/>
          <w:i w:val="false"/>
          <w:color w:val="000000"/>
          <w:sz w:val="28"/>
        </w:rPr>
        <w:t>
      43. В графе "Процедура" указывается код, формируемый по следующей схеме:</w:t>
      </w:r>
    </w:p>
    <w:bookmarkEnd w:id="253"/>
    <w:p>
      <w:pPr>
        <w:spacing w:after="0"/>
        <w:ind w:left="0"/>
        <w:jc w:val="both"/>
      </w:pPr>
      <w:bookmarkStart w:name="z265" w:id="254"/>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xml:space="preserve"> ,</w:t>
      </w:r>
    </w:p>
    <w:bookmarkEnd w:id="254"/>
    <w:p>
      <w:pPr>
        <w:spacing w:after="0"/>
        <w:ind w:left="0"/>
        <w:jc w:val="both"/>
      </w:pPr>
      <w:r>
        <w:rPr>
          <w:rFonts w:ascii="Times New Roman"/>
          <w:b w:val="false"/>
          <w:i w:val="false"/>
          <w:color w:val="000000"/>
          <w:sz w:val="28"/>
        </w:rPr>
        <w:t xml:space="preserve">        1       2</w:t>
      </w:r>
    </w:p>
    <w:bookmarkStart w:name="z266" w:id="255"/>
    <w:p>
      <w:pPr>
        <w:spacing w:after="0"/>
        <w:ind w:left="0"/>
        <w:jc w:val="both"/>
      </w:pPr>
      <w:r>
        <w:rPr>
          <w:rFonts w:ascii="Times New Roman"/>
          <w:b w:val="false"/>
          <w:i w:val="false"/>
          <w:color w:val="000000"/>
          <w:sz w:val="28"/>
        </w:rPr>
        <w:t>
      где:</w:t>
      </w:r>
    </w:p>
    <w:bookmarkEnd w:id="255"/>
    <w:bookmarkStart w:name="z267" w:id="256"/>
    <w:p>
      <w:pPr>
        <w:spacing w:after="0"/>
        <w:ind w:left="0"/>
        <w:jc w:val="both"/>
      </w:pPr>
      <w:r>
        <w:rPr>
          <w:rFonts w:ascii="Times New Roman"/>
          <w:b w:val="false"/>
          <w:i w:val="false"/>
          <w:color w:val="000000"/>
          <w:sz w:val="28"/>
        </w:rPr>
        <w:t>
      элемент 1 - двузначный код заявляемой таможенной процедуры в соответствии с классификатором видов таможенных процедур;</w:t>
      </w:r>
    </w:p>
    <w:bookmarkEnd w:id="256"/>
    <w:bookmarkStart w:name="z268" w:id="257"/>
    <w:p>
      <w:pPr>
        <w:spacing w:after="0"/>
        <w:ind w:left="0"/>
        <w:jc w:val="both"/>
      </w:pPr>
      <w:r>
        <w:rPr>
          <w:rFonts w:ascii="Times New Roman"/>
          <w:b w:val="false"/>
          <w:i w:val="false"/>
          <w:color w:val="000000"/>
          <w:sz w:val="28"/>
        </w:rPr>
        <w:t>
      элемент 2 - двузначный код предшествующей таможенной процедуры в соответствии с классификатором видов таможенных процедур, если декларируемые товары ранее были помещены под таможенную процедуру, за исключением таможенной процедуры таможенного транзита.</w:t>
      </w:r>
    </w:p>
    <w:bookmarkEnd w:id="257"/>
    <w:bookmarkStart w:name="z269" w:id="258"/>
    <w:p>
      <w:pPr>
        <w:spacing w:after="0"/>
        <w:ind w:left="0"/>
        <w:jc w:val="both"/>
      </w:pPr>
      <w:r>
        <w:rPr>
          <w:rFonts w:ascii="Times New Roman"/>
          <w:b w:val="false"/>
          <w:i w:val="false"/>
          <w:color w:val="000000"/>
          <w:sz w:val="28"/>
        </w:rPr>
        <w:t>
      44. Графа "Общие сведения" заполняется в следующем порядке.</w:t>
      </w:r>
    </w:p>
    <w:bookmarkEnd w:id="258"/>
    <w:bookmarkStart w:name="z270" w:id="259"/>
    <w:p>
      <w:pPr>
        <w:spacing w:after="0"/>
        <w:ind w:left="0"/>
        <w:jc w:val="both"/>
      </w:pPr>
      <w:r>
        <w:rPr>
          <w:rFonts w:ascii="Times New Roman"/>
          <w:b w:val="false"/>
          <w:i w:val="false"/>
          <w:color w:val="000000"/>
          <w:sz w:val="28"/>
        </w:rPr>
        <w:t>
      В колонке 1 указывается:</w:t>
      </w:r>
    </w:p>
    <w:bookmarkEnd w:id="259"/>
    <w:bookmarkStart w:name="z271" w:id="260"/>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 порядковый номер индивидуальной накладной, почтового отправления или иного транспортного (перевозочного) документа, в соответствии с которым товар отправлен получателю;</w:t>
      </w:r>
    </w:p>
    <w:bookmarkEnd w:id="260"/>
    <w:bookmarkStart w:name="z272" w:id="261"/>
    <w:p>
      <w:pPr>
        <w:spacing w:after="0"/>
        <w:ind w:left="0"/>
        <w:jc w:val="both"/>
      </w:pPr>
      <w:r>
        <w:rPr>
          <w:rFonts w:ascii="Times New Roman"/>
          <w:b w:val="false"/>
          <w:i w:val="false"/>
          <w:color w:val="000000"/>
          <w:sz w:val="28"/>
        </w:rPr>
        <w:t>
      при помещении товаров под таможенную процедуру таможенного склада, таможенную процедуру реэкспорта - порядковый номер транспортного (перевозочного) документа, указанного в колонке 2.</w:t>
      </w:r>
    </w:p>
    <w:bookmarkEnd w:id="261"/>
    <w:bookmarkStart w:name="z273" w:id="262"/>
    <w:p>
      <w:pPr>
        <w:spacing w:after="0"/>
        <w:ind w:left="0"/>
        <w:jc w:val="both"/>
      </w:pPr>
      <w:r>
        <w:rPr>
          <w:rFonts w:ascii="Times New Roman"/>
          <w:b w:val="false"/>
          <w:i w:val="false"/>
          <w:color w:val="000000"/>
          <w:sz w:val="28"/>
        </w:rPr>
        <w:t>
      В колонке 2 указывается номер и дата (при наличии) транспортного (перевозочного) документа, по которому осуществлялась (будет осуществляться) международная перевозка или перевозка под таможенным контролем в соответствии с таможенной процедурой таможенного транзита;</w:t>
      </w:r>
    </w:p>
    <w:bookmarkEnd w:id="262"/>
    <w:bookmarkStart w:name="z274" w:id="263"/>
    <w:p>
      <w:pPr>
        <w:spacing w:after="0"/>
        <w:ind w:left="0"/>
        <w:jc w:val="both"/>
      </w:pPr>
      <w:r>
        <w:rPr>
          <w:rFonts w:ascii="Times New Roman"/>
          <w:b w:val="false"/>
          <w:i w:val="false"/>
          <w:color w:val="000000"/>
          <w:sz w:val="28"/>
        </w:rPr>
        <w:t>
      Колонка 2 не заполняется при помещении товаров под таможенную процедуру выпуска для внутреннего потребления.</w:t>
      </w:r>
    </w:p>
    <w:bookmarkEnd w:id="263"/>
    <w:bookmarkStart w:name="z275" w:id="264"/>
    <w:p>
      <w:pPr>
        <w:spacing w:after="0"/>
        <w:ind w:left="0"/>
        <w:jc w:val="both"/>
      </w:pPr>
      <w:r>
        <w:rPr>
          <w:rFonts w:ascii="Times New Roman"/>
          <w:b w:val="false"/>
          <w:i w:val="false"/>
          <w:color w:val="000000"/>
          <w:sz w:val="28"/>
        </w:rPr>
        <w:t>
      В колонке 3 при помещении товаров под таможенную процедуру выпуска для внутреннего потребления указывается номер индивидуальной накладной, почтового отправления или иного транспортного (перевозочного) документа, в соответствии с которым товар отправлен получателю.</w:t>
      </w:r>
    </w:p>
    <w:bookmarkEnd w:id="264"/>
    <w:bookmarkStart w:name="z276" w:id="265"/>
    <w:p>
      <w:pPr>
        <w:spacing w:after="0"/>
        <w:ind w:left="0"/>
        <w:jc w:val="both"/>
      </w:pPr>
      <w:r>
        <w:rPr>
          <w:rFonts w:ascii="Times New Roman"/>
          <w:b w:val="false"/>
          <w:i w:val="false"/>
          <w:color w:val="000000"/>
          <w:sz w:val="28"/>
        </w:rPr>
        <w:t>
      Колонка 3 не заполняется при помещении товаров под таможенные процедуры таможенного склада, реэкспорта.</w:t>
      </w:r>
    </w:p>
    <w:bookmarkEnd w:id="265"/>
    <w:bookmarkStart w:name="z277" w:id="266"/>
    <w:p>
      <w:pPr>
        <w:spacing w:after="0"/>
        <w:ind w:left="0"/>
        <w:jc w:val="both"/>
      </w:pPr>
      <w:r>
        <w:rPr>
          <w:rFonts w:ascii="Times New Roman"/>
          <w:b w:val="false"/>
          <w:i w:val="false"/>
          <w:color w:val="000000"/>
          <w:sz w:val="28"/>
        </w:rPr>
        <w:t>
      Колонка 4 не заполняется.</w:t>
      </w:r>
    </w:p>
    <w:bookmarkEnd w:id="266"/>
    <w:bookmarkStart w:name="z278" w:id="267"/>
    <w:p>
      <w:pPr>
        <w:spacing w:after="0"/>
        <w:ind w:left="0"/>
        <w:jc w:val="both"/>
      </w:pPr>
      <w:r>
        <w:rPr>
          <w:rFonts w:ascii="Times New Roman"/>
          <w:b w:val="false"/>
          <w:i w:val="false"/>
          <w:color w:val="000000"/>
          <w:sz w:val="28"/>
        </w:rPr>
        <w:t>
      В колонке 5 при помещении товаров под таможенную процедуру выпуска для внутреннего потребления указываются сведения о физическом лице, приобретшем товары, согласно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 (в соответствии с пунктом 14 настоящего Порядка).</w:t>
      </w:r>
    </w:p>
    <w:bookmarkEnd w:id="267"/>
    <w:bookmarkStart w:name="z279" w:id="268"/>
    <w:p>
      <w:pPr>
        <w:spacing w:after="0"/>
        <w:ind w:left="0"/>
        <w:jc w:val="both"/>
      </w:pPr>
      <w:r>
        <w:rPr>
          <w:rFonts w:ascii="Times New Roman"/>
          <w:b w:val="false"/>
          <w:i w:val="false"/>
          <w:color w:val="000000"/>
          <w:sz w:val="28"/>
        </w:rPr>
        <w:t>
      Колонка 5 не заполняется при помещении товаров под таможенную процедуру таможенного склада, таможенную процедуру реэкспорта.</w:t>
      </w:r>
    </w:p>
    <w:bookmarkEnd w:id="268"/>
    <w:bookmarkStart w:name="z280" w:id="269"/>
    <w:p>
      <w:pPr>
        <w:spacing w:after="0"/>
        <w:ind w:left="0"/>
        <w:jc w:val="both"/>
      </w:pPr>
      <w:r>
        <w:rPr>
          <w:rFonts w:ascii="Times New Roman"/>
          <w:b w:val="false"/>
          <w:i w:val="false"/>
          <w:color w:val="000000"/>
          <w:sz w:val="28"/>
        </w:rPr>
        <w:t>
      45. Графа "Сведения о товарах" заполняется в следующем порядке.</w:t>
      </w:r>
    </w:p>
    <w:bookmarkEnd w:id="269"/>
    <w:bookmarkStart w:name="z281" w:id="270"/>
    <w:p>
      <w:pPr>
        <w:spacing w:after="0"/>
        <w:ind w:left="0"/>
        <w:jc w:val="both"/>
      </w:pPr>
      <w:r>
        <w:rPr>
          <w:rFonts w:ascii="Times New Roman"/>
          <w:b w:val="false"/>
          <w:i w:val="false"/>
          <w:color w:val="000000"/>
          <w:sz w:val="28"/>
        </w:rPr>
        <w:t>
      В колонке 6 указывается:</w:t>
      </w:r>
    </w:p>
    <w:bookmarkEnd w:id="270"/>
    <w:bookmarkStart w:name="z282" w:id="271"/>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 порядковый номер товара, состоящий из номера товара по ДЭТ и номера товара по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 отделяемых знаком разделителя "/";</w:t>
      </w:r>
    </w:p>
    <w:bookmarkEnd w:id="271"/>
    <w:bookmarkStart w:name="z283" w:id="272"/>
    <w:p>
      <w:pPr>
        <w:spacing w:after="0"/>
        <w:ind w:left="0"/>
        <w:jc w:val="both"/>
      </w:pPr>
      <w:r>
        <w:rPr>
          <w:rFonts w:ascii="Times New Roman"/>
          <w:b w:val="false"/>
          <w:i w:val="false"/>
          <w:color w:val="000000"/>
          <w:sz w:val="28"/>
        </w:rPr>
        <w:t>
      при помещении товаров под таможенную процедуру таможенного склада, таможенную процедуру реэкспорта - порядковый номер товара, состоящий из номера товара по ДЭТ и номера товара по транспортному (перевозочному) документу, указанному в колонке 2 графы "Общие сведения", отделяемых знаком разделителя "/".</w:t>
      </w:r>
    </w:p>
    <w:bookmarkEnd w:id="272"/>
    <w:bookmarkStart w:name="z284" w:id="273"/>
    <w:p>
      <w:pPr>
        <w:spacing w:after="0"/>
        <w:ind w:left="0"/>
        <w:jc w:val="both"/>
      </w:pPr>
      <w:r>
        <w:rPr>
          <w:rFonts w:ascii="Times New Roman"/>
          <w:b w:val="false"/>
          <w:i w:val="false"/>
          <w:color w:val="000000"/>
          <w:sz w:val="28"/>
        </w:rPr>
        <w:t>
      В колонке 7 указываются:</w:t>
      </w:r>
    </w:p>
    <w:bookmarkEnd w:id="273"/>
    <w:bookmarkStart w:name="z285" w:id="274"/>
    <w:p>
      <w:pPr>
        <w:spacing w:after="0"/>
        <w:ind w:left="0"/>
        <w:jc w:val="both"/>
      </w:pPr>
      <w:r>
        <w:rPr>
          <w:rFonts w:ascii="Times New Roman"/>
          <w:b w:val="false"/>
          <w:i w:val="false"/>
          <w:color w:val="000000"/>
          <w:sz w:val="28"/>
        </w:rPr>
        <w:t>
      наименование (торговое, коммерческое или иное традиционное наименование) товара;</w:t>
      </w:r>
    </w:p>
    <w:bookmarkEnd w:id="274"/>
    <w:bookmarkStart w:name="z286" w:id="275"/>
    <w:p>
      <w:pPr>
        <w:spacing w:after="0"/>
        <w:ind w:left="0"/>
        <w:jc w:val="both"/>
      </w:pPr>
      <w:r>
        <w:rPr>
          <w:rFonts w:ascii="Times New Roman"/>
          <w:b w:val="false"/>
          <w:i w:val="false"/>
          <w:color w:val="000000"/>
          <w:sz w:val="28"/>
        </w:rPr>
        <w:t>
      описание товара, включая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 в соответствии с классификатором единиц измерения и счета Евразийского экономического союза, если такие сведения необходимы для исчисления и взимания таможенных пошлин, налогов, применения мер защиты внутреннего рынка и (или) обеспечения соблюдения запретов и ограничений;</w:t>
      </w:r>
    </w:p>
    <w:bookmarkEnd w:id="275"/>
    <w:bookmarkStart w:name="z287" w:id="276"/>
    <w:p>
      <w:pPr>
        <w:spacing w:after="0"/>
        <w:ind w:left="0"/>
        <w:jc w:val="both"/>
      </w:pPr>
      <w:r>
        <w:rPr>
          <w:rFonts w:ascii="Times New Roman"/>
          <w:b w:val="false"/>
          <w:i w:val="false"/>
          <w:color w:val="000000"/>
          <w:sz w:val="28"/>
        </w:rPr>
        <w:t>
      сведения о товарном знаке, а также о регистрационном номере (номерах) объекта интеллектуальной собственности (при наличии) - при заявлении сведений о товарах, содержащих объекты интеллектуальной собственности, включенные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ДЭТ, и (или) единый таможенный реестр объектов интеллектуальной собственности государств-членов;</w:t>
      </w:r>
    </w:p>
    <w:bookmarkEnd w:id="276"/>
    <w:bookmarkStart w:name="z288" w:id="277"/>
    <w:p>
      <w:pPr>
        <w:spacing w:after="0"/>
        <w:ind w:left="0"/>
        <w:jc w:val="both"/>
      </w:pPr>
      <w:r>
        <w:rPr>
          <w:rFonts w:ascii="Times New Roman"/>
          <w:b w:val="false"/>
          <w:i w:val="false"/>
          <w:color w:val="000000"/>
          <w:sz w:val="28"/>
        </w:rPr>
        <w:t>
      наименование места происхождения товара, если оно является объектом интеллектуальной собственности, включенным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ДЭТ, и (или) единый таможенный реестр объектов интеллектуальной собственности государств-членов.</w:t>
      </w:r>
    </w:p>
    <w:bookmarkEnd w:id="277"/>
    <w:bookmarkStart w:name="z289" w:id="278"/>
    <w:p>
      <w:pPr>
        <w:spacing w:after="0"/>
        <w:ind w:left="0"/>
        <w:jc w:val="both"/>
      </w:pPr>
      <w:r>
        <w:rPr>
          <w:rFonts w:ascii="Times New Roman"/>
          <w:b w:val="false"/>
          <w:i w:val="false"/>
          <w:color w:val="000000"/>
          <w:sz w:val="28"/>
        </w:rPr>
        <w:t>
      В колонке 8 указывается код товара в соответствии с ТН ВЭД ЕАЭС на уровне 10 знаков (без пробелов).</w:t>
      </w:r>
    </w:p>
    <w:bookmarkEnd w:id="278"/>
    <w:bookmarkStart w:name="z290" w:id="279"/>
    <w:p>
      <w:pPr>
        <w:spacing w:after="0"/>
        <w:ind w:left="0"/>
        <w:jc w:val="both"/>
      </w:pPr>
      <w:r>
        <w:rPr>
          <w:rFonts w:ascii="Times New Roman"/>
          <w:b w:val="false"/>
          <w:i w:val="false"/>
          <w:color w:val="000000"/>
          <w:sz w:val="28"/>
        </w:rPr>
        <w:t>
      В Республике Беларусь при помещении товара под таможенную процедуру таможенного склада, таможенную процедуру выпуска для внутреннего потребления дополнительно указываются (в ДЭТ в виде электронного документа - в соответствующем реквизите, а в ДЭТ в виде документа на бумажном носителе - без пробелов после кода товара в соответствии с ТН ВЭД ЕАЭС) 4 знака кода в соответствии с классификатором дополнительной таможенной информации, используемым в Республике Беларусь, в случае, если указанный классификатор содержит код декларируемого товара в соответствии с ТН ВЭД ЕАЭС.</w:t>
      </w:r>
    </w:p>
    <w:bookmarkEnd w:id="279"/>
    <w:bookmarkStart w:name="z291" w:id="280"/>
    <w:p>
      <w:pPr>
        <w:spacing w:after="0"/>
        <w:ind w:left="0"/>
        <w:jc w:val="both"/>
      </w:pPr>
      <w:r>
        <w:rPr>
          <w:rFonts w:ascii="Times New Roman"/>
          <w:b w:val="false"/>
          <w:i w:val="false"/>
          <w:color w:val="000000"/>
          <w:sz w:val="28"/>
        </w:rPr>
        <w:t>
      В колонке 9, если в соответствии с ТН ВЭД ЕАЭС в отношении декларируемого товара применяется дополнительная единица измерения, указываются условное обозначение и код дополнительной единицы измерения в соответствии с классификатором единиц измерения и счета Евразийского экономического союза и количество товара в дополнительной единице измерения.</w:t>
      </w:r>
    </w:p>
    <w:bookmarkEnd w:id="280"/>
    <w:bookmarkStart w:name="z292" w:id="281"/>
    <w:p>
      <w:pPr>
        <w:spacing w:after="0"/>
        <w:ind w:left="0"/>
        <w:jc w:val="both"/>
      </w:pPr>
      <w:r>
        <w:rPr>
          <w:rFonts w:ascii="Times New Roman"/>
          <w:b w:val="false"/>
          <w:i w:val="false"/>
          <w:color w:val="000000"/>
          <w:sz w:val="28"/>
        </w:rPr>
        <w:t>
      В колонках 10 и 11 указывается соответственно масса брутто (кг) и нетто (кг) товаров. Указываемые значения округляются по математическим правилам с точностью до 3 знаков после запятой, а в случае, если общая масса товаров составляет менее 1 грамма, - до 6 знаков после запятой.</w:t>
      </w:r>
    </w:p>
    <w:bookmarkEnd w:id="281"/>
    <w:bookmarkStart w:name="z293" w:id="282"/>
    <w:p>
      <w:pPr>
        <w:spacing w:after="0"/>
        <w:ind w:left="0"/>
        <w:jc w:val="both"/>
      </w:pPr>
      <w:r>
        <w:rPr>
          <w:rFonts w:ascii="Times New Roman"/>
          <w:b w:val="false"/>
          <w:i w:val="false"/>
          <w:color w:val="000000"/>
          <w:sz w:val="28"/>
        </w:rPr>
        <w:t>
      В колонке 12 в ДЭТ в виде электронного документа - в соответствующих реквизитах структуры ДЭТ, а в ДЭТ в виде документа на бумажном носителе - через знак разделителя "/" указываются буквенный код валюты в соответствии с классификатором валют и стоимость товара цифрами в соответствии с коммерческими документами. Значение стоимости товара округляется по математическим правилам с точностью до 2 знаков после запятой.</w:t>
      </w:r>
    </w:p>
    <w:bookmarkEnd w:id="282"/>
    <w:bookmarkStart w:name="z294" w:id="283"/>
    <w:p>
      <w:pPr>
        <w:spacing w:after="0"/>
        <w:ind w:left="0"/>
        <w:jc w:val="both"/>
      </w:pPr>
      <w:r>
        <w:rPr>
          <w:rFonts w:ascii="Times New Roman"/>
          <w:b w:val="false"/>
          <w:i w:val="false"/>
          <w:color w:val="000000"/>
          <w:sz w:val="28"/>
        </w:rPr>
        <w:t>
      В колонке 13 в ДЭТ в виде электронного документа - в соответствующих реквизитах структуры ДЭТ, а в ДЭТ в виде документа на бумажном носителе - через знак разделителя "/" указываются по следующей схеме:</w:t>
      </w:r>
    </w:p>
    <w:bookmarkEnd w:id="283"/>
    <w:bookmarkStart w:name="z295" w:id="284"/>
    <w:p>
      <w:pPr>
        <w:spacing w:after="0"/>
        <w:ind w:left="0"/>
        <w:jc w:val="both"/>
      </w:pPr>
      <w:r>
        <w:rPr>
          <w:rFonts w:ascii="Times New Roman"/>
          <w:b w:val="false"/>
          <w:i w:val="false"/>
          <w:color w:val="000000"/>
          <w:sz w:val="28"/>
        </w:rPr>
        <w:t>
      элемент 1 - буквенный код валюты государства-члена, таможенному органу которого подается ДЭТ, в соответствии с классификатором валют;</w:t>
      </w:r>
    </w:p>
    <w:bookmarkEnd w:id="284"/>
    <w:bookmarkStart w:name="z296" w:id="285"/>
    <w:p>
      <w:pPr>
        <w:spacing w:after="0"/>
        <w:ind w:left="0"/>
        <w:jc w:val="both"/>
      </w:pPr>
      <w:r>
        <w:rPr>
          <w:rFonts w:ascii="Times New Roman"/>
          <w:b w:val="false"/>
          <w:i w:val="false"/>
          <w:color w:val="000000"/>
          <w:sz w:val="28"/>
        </w:rPr>
        <w:t>
      элемент 2 - курс иностранной валюты, код которой указан в колонке 12, к валюте государства-члена, таможенному органу которого подается ДЭТ, установленный национальным (центральным) банком этого государства на день регистрации ДЭТ. Элемент заполняется, если для определения таможенной стоимости декларируемых товаров и (или) исчисления таможенных платежей, специальных, антидемпинговых, компенсационных пошлин требуется произвести пересчет иностранной валюты;</w:t>
      </w:r>
    </w:p>
    <w:bookmarkEnd w:id="285"/>
    <w:bookmarkStart w:name="z297" w:id="286"/>
    <w:p>
      <w:pPr>
        <w:spacing w:after="0"/>
        <w:ind w:left="0"/>
        <w:jc w:val="both"/>
      </w:pPr>
      <w:r>
        <w:rPr>
          <w:rFonts w:ascii="Times New Roman"/>
          <w:b w:val="false"/>
          <w:i w:val="false"/>
          <w:color w:val="000000"/>
          <w:sz w:val="28"/>
        </w:rPr>
        <w:t>
      элемент 3 - таможенная стоимость товара цифрами в валюте государства-члена, таможенному органу которого подается ДЭТ, определяемая в соответствии с международными договорами и актами, составляющими право Союза. Значение таможенной стоимости товара округляется по математическим правилам с точностью до 2 знаков после запятой, а в Республике Армения - до целой величины;</w:t>
      </w:r>
    </w:p>
    <w:bookmarkEnd w:id="286"/>
    <w:bookmarkStart w:name="z298" w:id="287"/>
    <w:p>
      <w:pPr>
        <w:spacing w:after="0"/>
        <w:ind w:left="0"/>
        <w:jc w:val="both"/>
      </w:pPr>
      <w:r>
        <w:rPr>
          <w:rFonts w:ascii="Times New Roman"/>
          <w:b w:val="false"/>
          <w:i w:val="false"/>
          <w:color w:val="000000"/>
          <w:sz w:val="28"/>
        </w:rPr>
        <w:t>
      элемент 4 - код метода определения таможенной стоимости декларируемых товаров в соответствии с классификатором методов определения таможенной стоимости;</w:t>
      </w:r>
    </w:p>
    <w:bookmarkEnd w:id="287"/>
    <w:bookmarkStart w:name="z299" w:id="288"/>
    <w:p>
      <w:pPr>
        <w:spacing w:after="0"/>
        <w:ind w:left="0"/>
        <w:jc w:val="both"/>
      </w:pPr>
      <w:r>
        <w:rPr>
          <w:rFonts w:ascii="Times New Roman"/>
          <w:b w:val="false"/>
          <w:i w:val="false"/>
          <w:color w:val="000000"/>
          <w:sz w:val="28"/>
        </w:rPr>
        <w:t>
      элемент 5 - код условия поставки и наименование географического пункта в соответствии с классификатором условий поставки (для Республики Беларусь);</w:t>
      </w:r>
    </w:p>
    <w:bookmarkEnd w:id="288"/>
    <w:bookmarkStart w:name="z300" w:id="289"/>
    <w:p>
      <w:pPr>
        <w:spacing w:after="0"/>
        <w:ind w:left="0"/>
        <w:jc w:val="both"/>
      </w:pPr>
      <w:r>
        <w:rPr>
          <w:rFonts w:ascii="Times New Roman"/>
          <w:b w:val="false"/>
          <w:i w:val="false"/>
          <w:color w:val="000000"/>
          <w:sz w:val="28"/>
        </w:rPr>
        <w:t>
      элемент 6 - трехзначный цифровой код характера сделки в соответствии с классификатором характеров сделок, используемым в государствах-членах (для Республики Беларусь).</w:t>
      </w:r>
    </w:p>
    <w:bookmarkEnd w:id="289"/>
    <w:bookmarkStart w:name="z301" w:id="290"/>
    <w:p>
      <w:pPr>
        <w:spacing w:after="0"/>
        <w:ind w:left="0"/>
        <w:jc w:val="both"/>
      </w:pPr>
      <w:r>
        <w:rPr>
          <w:rFonts w:ascii="Times New Roman"/>
          <w:b w:val="false"/>
          <w:i w:val="false"/>
          <w:color w:val="000000"/>
          <w:sz w:val="28"/>
        </w:rPr>
        <w:t>
      Колонка 13 не заполняется при помещении товаров под таможенную процедуру таможенного склада.</w:t>
      </w:r>
    </w:p>
    <w:bookmarkEnd w:id="290"/>
    <w:bookmarkStart w:name="z302" w:id="291"/>
    <w:p>
      <w:pPr>
        <w:spacing w:after="0"/>
        <w:ind w:left="0"/>
        <w:jc w:val="both"/>
      </w:pPr>
      <w:r>
        <w:rPr>
          <w:rFonts w:ascii="Times New Roman"/>
          <w:b w:val="false"/>
          <w:i w:val="false"/>
          <w:color w:val="000000"/>
          <w:sz w:val="28"/>
        </w:rPr>
        <w:t>
      46. В графе "Сведения о документах" указываются сведения о документах, подтверждающих сведения, заявленные в ДЭТ, а также иные сведения, связанные с размещением предложения о продаже товара в информационно-телекоммуникационной сети "Интернет" и приобретением товаров, в следующем порядке.</w:t>
      </w:r>
    </w:p>
    <w:bookmarkEnd w:id="291"/>
    <w:bookmarkStart w:name="z303" w:id="292"/>
    <w:p>
      <w:pPr>
        <w:spacing w:after="0"/>
        <w:ind w:left="0"/>
        <w:jc w:val="both"/>
      </w:pPr>
      <w:r>
        <w:rPr>
          <w:rFonts w:ascii="Times New Roman"/>
          <w:b w:val="false"/>
          <w:i w:val="false"/>
          <w:color w:val="000000"/>
          <w:sz w:val="28"/>
        </w:rPr>
        <w:t>
      В колонке 14 в ДЭТ в виде электронного документа - в соответствующих реквизитах структуры ДЭТ (по каждому документу (сведениям) отдельно), а в ДЭТ в виде документа на бумажном носителе (построчно по каждому документу (сведениям) - через знак разделителя "/" указываются код документа и сведений в соответствии с классификатором видов документов и сведений и признак, подтверждающий представление либо непредставление документа (в том числе документа, содержащего сведения, связанные с размещением предложения о продаже товара в информационно - телекоммуникационной сети "Интернет" и приобретением товаров), при подаче ДЭТ:</w:t>
      </w:r>
    </w:p>
    <w:bookmarkEnd w:id="292"/>
    <w:bookmarkStart w:name="z304" w:id="293"/>
    <w:p>
      <w:pPr>
        <w:spacing w:after="0"/>
        <w:ind w:left="0"/>
        <w:jc w:val="both"/>
      </w:pPr>
      <w:r>
        <w:rPr>
          <w:rFonts w:ascii="Times New Roman"/>
          <w:b w:val="false"/>
          <w:i w:val="false"/>
          <w:color w:val="000000"/>
          <w:sz w:val="28"/>
        </w:rPr>
        <w:t>
      "0" - документ, подтверждающий сведения, заявленные в ДЭТ, не представлен;</w:t>
      </w:r>
    </w:p>
    <w:bookmarkEnd w:id="293"/>
    <w:bookmarkStart w:name="z305" w:id="294"/>
    <w:p>
      <w:pPr>
        <w:spacing w:after="0"/>
        <w:ind w:left="0"/>
        <w:jc w:val="both"/>
      </w:pPr>
      <w:r>
        <w:rPr>
          <w:rFonts w:ascii="Times New Roman"/>
          <w:b w:val="false"/>
          <w:i w:val="false"/>
          <w:color w:val="000000"/>
          <w:sz w:val="28"/>
        </w:rPr>
        <w:t>
      "1" - документ, подтверждающий сведения, заявленные в ДЭТ, представлен.</w:t>
      </w:r>
    </w:p>
    <w:bookmarkEnd w:id="294"/>
    <w:bookmarkStart w:name="z306" w:id="295"/>
    <w:p>
      <w:pPr>
        <w:spacing w:after="0"/>
        <w:ind w:left="0"/>
        <w:jc w:val="both"/>
      </w:pPr>
      <w:r>
        <w:rPr>
          <w:rFonts w:ascii="Times New Roman"/>
          <w:b w:val="false"/>
          <w:i w:val="false"/>
          <w:color w:val="000000"/>
          <w:sz w:val="28"/>
        </w:rPr>
        <w:t>
      В колонке 15 в ДЭТ в виде электронного документа - в соответствующих реквизитах структуры ДЭТ (по каждому документу (сведений) отдельно), а в ДЭТ в виде документа на бумажном носителе (построчно по каждому документу (сведениям)) - в соответствии с кодом, указанным в колонке 14, указываются:</w:t>
      </w:r>
    </w:p>
    <w:bookmarkEnd w:id="295"/>
    <w:bookmarkStart w:name="z307" w:id="296"/>
    <w:p>
      <w:pPr>
        <w:spacing w:after="0"/>
        <w:ind w:left="0"/>
        <w:jc w:val="both"/>
      </w:pPr>
      <w:r>
        <w:rPr>
          <w:rFonts w:ascii="Times New Roman"/>
          <w:b w:val="false"/>
          <w:i w:val="false"/>
          <w:color w:val="000000"/>
          <w:sz w:val="28"/>
        </w:rPr>
        <w:t>
      номер и дата документа, подтверждающего совершение сделки, либо иных документов, подтверждающих право владения, пользования и (или) распоряжения товарами не в рамках сделки (для товаров, помещаемых под таможенную процедуру таможенного склада, таможенную процедуру реэкспорта);</w:t>
      </w:r>
    </w:p>
    <w:bookmarkEnd w:id="296"/>
    <w:bookmarkStart w:name="z308" w:id="297"/>
    <w:p>
      <w:pPr>
        <w:spacing w:after="0"/>
        <w:ind w:left="0"/>
        <w:jc w:val="both"/>
      </w:pPr>
      <w:r>
        <w:rPr>
          <w:rFonts w:ascii="Times New Roman"/>
          <w:b w:val="false"/>
          <w:i w:val="false"/>
          <w:color w:val="000000"/>
          <w:sz w:val="28"/>
        </w:rPr>
        <w:t>
      номер и дата коммерческого документа;</w:t>
      </w:r>
    </w:p>
    <w:bookmarkEnd w:id="297"/>
    <w:bookmarkStart w:name="z309" w:id="298"/>
    <w:p>
      <w:pPr>
        <w:spacing w:after="0"/>
        <w:ind w:left="0"/>
        <w:jc w:val="both"/>
      </w:pPr>
      <w:r>
        <w:rPr>
          <w:rFonts w:ascii="Times New Roman"/>
          <w:b w:val="false"/>
          <w:i w:val="false"/>
          <w:color w:val="000000"/>
          <w:sz w:val="28"/>
        </w:rPr>
        <w:t xml:space="preserve">
      номер и дата в формате дд.мм.гггг (день, месяц, календарный год) документа, подтверждающего соблюдение запретов и ограничений, если такие запреты и ограничения подлежат соблюдению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а также срок действия документа (если срок действия ограничен);</w:t>
      </w:r>
    </w:p>
    <w:bookmarkEnd w:id="298"/>
    <w:bookmarkStart w:name="z310" w:id="299"/>
    <w:p>
      <w:pPr>
        <w:spacing w:after="0"/>
        <w:ind w:left="0"/>
        <w:jc w:val="both"/>
      </w:pPr>
      <w:r>
        <w:rPr>
          <w:rFonts w:ascii="Times New Roman"/>
          <w:b w:val="false"/>
          <w:i w:val="false"/>
          <w:color w:val="000000"/>
          <w:sz w:val="28"/>
        </w:rPr>
        <w:t>
      номер и дата интернет-заказа (для товаров, помещаемых под таможенную процедуру выпуска для внутреннего потребления);</w:t>
      </w:r>
    </w:p>
    <w:bookmarkEnd w:id="299"/>
    <w:bookmarkStart w:name="z311" w:id="300"/>
    <w:p>
      <w:pPr>
        <w:spacing w:after="0"/>
        <w:ind w:left="0"/>
        <w:jc w:val="both"/>
      </w:pPr>
      <w:r>
        <w:rPr>
          <w:rFonts w:ascii="Times New Roman"/>
          <w:b w:val="false"/>
          <w:i w:val="false"/>
          <w:color w:val="000000"/>
          <w:sz w:val="28"/>
        </w:rPr>
        <w:t>
      наименование электронной торговой площадки;</w:t>
      </w:r>
    </w:p>
    <w:bookmarkEnd w:id="300"/>
    <w:bookmarkStart w:name="z312" w:id="301"/>
    <w:p>
      <w:pPr>
        <w:spacing w:after="0"/>
        <w:ind w:left="0"/>
        <w:jc w:val="both"/>
      </w:pPr>
      <w:r>
        <w:rPr>
          <w:rFonts w:ascii="Times New Roman"/>
          <w:b w:val="false"/>
          <w:i w:val="false"/>
          <w:color w:val="000000"/>
          <w:sz w:val="28"/>
        </w:rPr>
        <w:t>
      ссылка на страницу сайта в информационно-телекоммуникационной сети "Интернет", где размещено предложение о продаже товара (при ее наличии);</w:t>
      </w:r>
    </w:p>
    <w:bookmarkEnd w:id="301"/>
    <w:bookmarkStart w:name="z313" w:id="302"/>
    <w:p>
      <w:pPr>
        <w:spacing w:after="0"/>
        <w:ind w:left="0"/>
        <w:jc w:val="both"/>
      </w:pPr>
      <w:r>
        <w:rPr>
          <w:rFonts w:ascii="Times New Roman"/>
          <w:b w:val="false"/>
          <w:i w:val="false"/>
          <w:color w:val="000000"/>
          <w:sz w:val="28"/>
        </w:rPr>
        <w:t>
      номер и дата иных документов, подтверждающих сведения, заявленные в ДЭТ.</w:t>
      </w:r>
    </w:p>
    <w:bookmarkEnd w:id="302"/>
    <w:bookmarkStart w:name="z314" w:id="303"/>
    <w:p>
      <w:pPr>
        <w:spacing w:after="0"/>
        <w:ind w:left="0"/>
        <w:jc w:val="both"/>
      </w:pPr>
      <w:r>
        <w:rPr>
          <w:rFonts w:ascii="Times New Roman"/>
          <w:b w:val="false"/>
          <w:i w:val="false"/>
          <w:color w:val="000000"/>
          <w:sz w:val="28"/>
        </w:rPr>
        <w:t>
      47. В графе "Предшествующий документ" указываются:</w:t>
      </w:r>
    </w:p>
    <w:bookmarkEnd w:id="303"/>
    <w:bookmarkStart w:name="z315" w:id="304"/>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номер документа, подтверждающего помещение товаров на временное хранение, - в случае, если товары до подачи ДЭТ помещались на временное хранение;</w:t>
      </w:r>
    </w:p>
    <w:bookmarkEnd w:id="304"/>
    <w:bookmarkStart w:name="z316" w:id="305"/>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регистрационный номер транзитной декларации - в случае, если товары до подачи ДЭТ помещались под таможенную процедуру таможенного транзита, в том числе в случае, если в качестве транзитной декларации использовались транспортные (перевозочные), коммерческие и (или) иные документы;</w:t>
      </w:r>
    </w:p>
    <w:bookmarkEnd w:id="305"/>
    <w:bookmarkStart w:name="z317" w:id="306"/>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регистрационный номер ДЭТ, присвоенный при помещении товара под предшествующую подаче ДЭТ таможенную процедуру, за исключением таможенной процедуры таможенного транзита.</w:t>
      </w:r>
    </w:p>
    <w:bookmarkEnd w:id="306"/>
    <w:bookmarkStart w:name="z318" w:id="307"/>
    <w:p>
      <w:pPr>
        <w:spacing w:after="0"/>
        <w:ind w:left="0"/>
        <w:jc w:val="both"/>
      </w:pPr>
      <w:r>
        <w:rPr>
          <w:rFonts w:ascii="Times New Roman"/>
          <w:b w:val="false"/>
          <w:i w:val="false"/>
          <w:color w:val="000000"/>
          <w:sz w:val="28"/>
        </w:rPr>
        <w:t>
      Графа не заполняется в следующих случаях:</w:t>
      </w:r>
    </w:p>
    <w:bookmarkEnd w:id="307"/>
    <w:bookmarkStart w:name="z319" w:id="308"/>
    <w:p>
      <w:pPr>
        <w:spacing w:after="0"/>
        <w:ind w:left="0"/>
        <w:jc w:val="both"/>
      </w:pPr>
      <w:r>
        <w:rPr>
          <w:rFonts w:ascii="Times New Roman"/>
          <w:b w:val="false"/>
          <w:i w:val="false"/>
          <w:color w:val="000000"/>
          <w:sz w:val="28"/>
        </w:rPr>
        <w:t>
      товары до подачи ДЭТ не помещались на временное хранение и (или) под какую-либо таможенную процедуру;</w:t>
      </w:r>
    </w:p>
    <w:bookmarkEnd w:id="308"/>
    <w:bookmarkStart w:name="z320" w:id="309"/>
    <w:p>
      <w:pPr>
        <w:spacing w:after="0"/>
        <w:ind w:left="0"/>
        <w:jc w:val="both"/>
      </w:pPr>
      <w:r>
        <w:rPr>
          <w:rFonts w:ascii="Times New Roman"/>
          <w:b w:val="false"/>
          <w:i w:val="false"/>
          <w:color w:val="000000"/>
          <w:sz w:val="28"/>
        </w:rPr>
        <w:t>
      предварительное таможенное декларирование, если ДЭТ будет подаваться до ввоза товаров на таможенную территорию Союза.</w:t>
      </w:r>
    </w:p>
    <w:bookmarkEnd w:id="309"/>
    <w:bookmarkStart w:name="z321" w:id="310"/>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таможенную процедуру реэкспорта в графе дополнительно указываются:</w:t>
      </w:r>
    </w:p>
    <w:bookmarkEnd w:id="310"/>
    <w:bookmarkStart w:name="z322" w:id="311"/>
    <w:p>
      <w:pPr>
        <w:spacing w:after="0"/>
        <w:ind w:left="0"/>
        <w:jc w:val="both"/>
      </w:pPr>
      <w:r>
        <w:rPr>
          <w:rFonts w:ascii="Times New Roman"/>
          <w:b w:val="false"/>
          <w:i w:val="false"/>
          <w:color w:val="000000"/>
          <w:sz w:val="28"/>
        </w:rPr>
        <w:t>
      порядковый номер товара, указанный в предшествующей ДЭТ;</w:t>
      </w:r>
    </w:p>
    <w:bookmarkEnd w:id="311"/>
    <w:bookmarkStart w:name="z323" w:id="312"/>
    <w:p>
      <w:pPr>
        <w:spacing w:after="0"/>
        <w:ind w:left="0"/>
        <w:jc w:val="both"/>
      </w:pPr>
      <w:r>
        <w:rPr>
          <w:rFonts w:ascii="Times New Roman"/>
          <w:b w:val="false"/>
          <w:i w:val="false"/>
          <w:color w:val="000000"/>
          <w:sz w:val="28"/>
        </w:rPr>
        <w:t>
      количество товара в единице измерения, отличной от основной и дополнительной единиц измерения, если такая единица указана в колонке 7 графы "Сведения о товарах" предшествующей ДЭТ и товар поставлен на контроль в этой единице измерения, условное обозначение такой единицы измерения и ее код в соответствии с классификатором единиц измерения и счета Евразийского экономического союза;</w:t>
      </w:r>
    </w:p>
    <w:bookmarkEnd w:id="312"/>
    <w:bookmarkStart w:name="z324" w:id="313"/>
    <w:p>
      <w:pPr>
        <w:spacing w:after="0"/>
        <w:ind w:left="0"/>
        <w:jc w:val="both"/>
      </w:pPr>
      <w:r>
        <w:rPr>
          <w:rFonts w:ascii="Times New Roman"/>
          <w:b w:val="false"/>
          <w:i w:val="false"/>
          <w:color w:val="000000"/>
          <w:sz w:val="28"/>
        </w:rPr>
        <w:t>
      количество товара в дополнительной единице измерения, указанной в колонке 9 графы "Сведения о товарах" предшествующей ДЭТ, если товар поставлен на контроль в дополнительной единице измерения, условное обозначение дополнительной единицы измерения и ее код в соответствии с классификатором единиц измерения и счета Евразийского экономического союза;</w:t>
      </w:r>
    </w:p>
    <w:bookmarkEnd w:id="313"/>
    <w:bookmarkStart w:name="z325" w:id="314"/>
    <w:p>
      <w:pPr>
        <w:spacing w:after="0"/>
        <w:ind w:left="0"/>
        <w:jc w:val="both"/>
      </w:pPr>
      <w:r>
        <w:rPr>
          <w:rFonts w:ascii="Times New Roman"/>
          <w:b w:val="false"/>
          <w:i w:val="false"/>
          <w:color w:val="000000"/>
          <w:sz w:val="28"/>
        </w:rPr>
        <w:t>
      масса брутто товаров в основной единице измерения, если товар поставлен на контроль в основной единице измерения, условное обозначение основной единицы измерения и ее код в соответствии с классификатором единиц измерения и счета Евразийского экономического союза.</w:t>
      </w:r>
    </w:p>
    <w:bookmarkEnd w:id="314"/>
    <w:bookmarkStart w:name="z326" w:id="315"/>
    <w:p>
      <w:pPr>
        <w:spacing w:after="0"/>
        <w:ind w:left="0"/>
        <w:jc w:val="both"/>
      </w:pPr>
      <w:r>
        <w:rPr>
          <w:rFonts w:ascii="Times New Roman"/>
          <w:b w:val="false"/>
          <w:i w:val="false"/>
          <w:color w:val="000000"/>
          <w:sz w:val="28"/>
        </w:rPr>
        <w:t>
      Данные сведения подлежат указанию в ДЭТ в виде электронного документа - в соответствующих реквизитах структуры ДЭТ, а в ДЭТ в виде документа на бумажном носителе - через знак тире "-".</w:t>
      </w:r>
    </w:p>
    <w:bookmarkEnd w:id="315"/>
    <w:bookmarkStart w:name="z327" w:id="316"/>
    <w:p>
      <w:pPr>
        <w:spacing w:after="0"/>
        <w:ind w:left="0"/>
        <w:jc w:val="both"/>
      </w:pPr>
      <w:r>
        <w:rPr>
          <w:rFonts w:ascii="Times New Roman"/>
          <w:b w:val="false"/>
          <w:i w:val="false"/>
          <w:color w:val="000000"/>
          <w:sz w:val="28"/>
        </w:rPr>
        <w:t>
      48. В строке "Всего по транспортному (перевозочному) документу" указываются сведения об общем весе брутто (кг) и общей таможенной стоимости в валюте государства-члена, таможенному органу которого подается ДЭТ, товаров:</w:t>
      </w:r>
    </w:p>
    <w:bookmarkEnd w:id="316"/>
    <w:bookmarkStart w:name="z328" w:id="317"/>
    <w:p>
      <w:pPr>
        <w:spacing w:after="0"/>
        <w:ind w:left="0"/>
        <w:jc w:val="both"/>
      </w:pPr>
      <w:r>
        <w:rPr>
          <w:rFonts w:ascii="Times New Roman"/>
          <w:b w:val="false"/>
          <w:i w:val="false"/>
          <w:color w:val="000000"/>
          <w:sz w:val="28"/>
        </w:rPr>
        <w:t>
      а) помещенных под таможенную процедуру выпуска для внутреннего потребления по одной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w:t>
      </w:r>
    </w:p>
    <w:bookmarkEnd w:id="317"/>
    <w:bookmarkStart w:name="z329" w:id="318"/>
    <w:p>
      <w:pPr>
        <w:spacing w:after="0"/>
        <w:ind w:left="0"/>
        <w:jc w:val="both"/>
      </w:pPr>
      <w:r>
        <w:rPr>
          <w:rFonts w:ascii="Times New Roman"/>
          <w:b w:val="false"/>
          <w:i w:val="false"/>
          <w:color w:val="000000"/>
          <w:sz w:val="28"/>
        </w:rPr>
        <w:t>
      б) помещенных под таможенную процедуру таможенного склада (за исключением сведений об общей таможенной стоимости), реэкспорта по одному транспортному (перевозочному) документу, указанному в колонке 2 графы "Общие сведения".</w:t>
      </w:r>
    </w:p>
    <w:bookmarkEnd w:id="318"/>
    <w:bookmarkStart w:name="z330" w:id="319"/>
    <w:p>
      <w:pPr>
        <w:spacing w:after="0"/>
        <w:ind w:left="0"/>
        <w:jc w:val="both"/>
      </w:pPr>
      <w:r>
        <w:rPr>
          <w:rFonts w:ascii="Times New Roman"/>
          <w:b w:val="false"/>
          <w:i w:val="false"/>
          <w:color w:val="000000"/>
          <w:sz w:val="28"/>
        </w:rPr>
        <w:t>
      49. В строке "Всего по декларации" указываются сведения о суммарном весе брутто (кг) и таможенной стоимости в валюте государства-члена, таможенному органу которого подается ДЭТ, всех товаров, заявленных в ДЭТ.</w:t>
      </w:r>
    </w:p>
    <w:bookmarkEnd w:id="319"/>
    <w:bookmarkStart w:name="z331" w:id="320"/>
    <w:p>
      <w:pPr>
        <w:spacing w:after="0"/>
        <w:ind w:left="0"/>
        <w:jc w:val="both"/>
      </w:pPr>
      <w:r>
        <w:rPr>
          <w:rFonts w:ascii="Times New Roman"/>
          <w:b w:val="false"/>
          <w:i w:val="false"/>
          <w:color w:val="000000"/>
          <w:sz w:val="28"/>
        </w:rPr>
        <w:t>
      50. Графа "B. Исчисление платежей" заполняется в следующем порядке.</w:t>
      </w:r>
    </w:p>
    <w:bookmarkEnd w:id="320"/>
    <w:bookmarkStart w:name="z332" w:id="321"/>
    <w:p>
      <w:pPr>
        <w:spacing w:after="0"/>
        <w:ind w:left="0"/>
        <w:jc w:val="both"/>
      </w:pPr>
      <w:r>
        <w:rPr>
          <w:rFonts w:ascii="Times New Roman"/>
          <w:b w:val="false"/>
          <w:i w:val="false"/>
          <w:color w:val="000000"/>
          <w:sz w:val="28"/>
        </w:rPr>
        <w:t>
      В графе указываются сведения об исчислении таможенных пошлин, налогов, специальных, антидемпинговых, компенсационных пошлин, таможенных сборов, если законодательством государства-члена, таможенному органу которого подается ДЭТ, предусмотрено использование ДЭТ для исчисления и уплаты таможенных сборов, а также пеней и процентов.</w:t>
      </w:r>
    </w:p>
    <w:bookmarkEnd w:id="321"/>
    <w:bookmarkStart w:name="z333" w:id="322"/>
    <w:p>
      <w:pPr>
        <w:spacing w:after="0"/>
        <w:ind w:left="0"/>
        <w:jc w:val="both"/>
      </w:pPr>
      <w:r>
        <w:rPr>
          <w:rFonts w:ascii="Times New Roman"/>
          <w:b w:val="false"/>
          <w:i w:val="false"/>
          <w:color w:val="000000"/>
          <w:sz w:val="28"/>
        </w:rPr>
        <w:t>
      Сведения об исчислении таможенных пошлин, налогов, специальных, антидемпинговых, компенсационных пошлин, таможенных сборов (далее в настоящем разделе - платежи), пеней и процентов указываются раздельно по каждому виду платежа. При этом исчисление таможенных пошлин, налогов, специальных, антидемпинговых, компенсационных пошлин производится раздельно по каждому товару, в отношении которого подлежат уплате таможенные пошлины, налоги, специальные, антидемпинговые, компенсационные пошлины, а таможенных сборов - раздельно по каждому товару либо по каждой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 в зависимости от порядка исчисления, установленного законодательством государства-члена, таможенному органу которого подается ДЭТ.</w:t>
      </w:r>
    </w:p>
    <w:bookmarkEnd w:id="322"/>
    <w:bookmarkStart w:name="z334" w:id="323"/>
    <w:p>
      <w:pPr>
        <w:spacing w:after="0"/>
        <w:ind w:left="0"/>
        <w:jc w:val="both"/>
      </w:pPr>
      <w:r>
        <w:rPr>
          <w:rFonts w:ascii="Times New Roman"/>
          <w:b w:val="false"/>
          <w:i w:val="false"/>
          <w:color w:val="000000"/>
          <w:sz w:val="28"/>
        </w:rPr>
        <w:t>
      В графе не указываются:</w:t>
      </w:r>
    </w:p>
    <w:bookmarkEnd w:id="323"/>
    <w:bookmarkStart w:name="z335" w:id="324"/>
    <w:p>
      <w:pPr>
        <w:spacing w:after="0"/>
        <w:ind w:left="0"/>
        <w:jc w:val="both"/>
      </w:pPr>
      <w:r>
        <w:rPr>
          <w:rFonts w:ascii="Times New Roman"/>
          <w:b w:val="false"/>
          <w:i w:val="false"/>
          <w:color w:val="000000"/>
          <w:sz w:val="28"/>
        </w:rPr>
        <w:t>
      сведения по виду платежа, если для товаров, в отношении которых исчисляется платеж, не установлена ставка, либо установлена нулевая ставка по этому виду платежа, либо обязанность по уплате платежа не возникает;</w:t>
      </w:r>
    </w:p>
    <w:bookmarkEnd w:id="324"/>
    <w:bookmarkStart w:name="z336" w:id="325"/>
    <w:p>
      <w:pPr>
        <w:spacing w:after="0"/>
        <w:ind w:left="0"/>
        <w:jc w:val="both"/>
      </w:pPr>
      <w:r>
        <w:rPr>
          <w:rFonts w:ascii="Times New Roman"/>
          <w:b w:val="false"/>
          <w:i w:val="false"/>
          <w:color w:val="000000"/>
          <w:sz w:val="28"/>
        </w:rPr>
        <w:t>
      сведения об исчислении таможенных пошлин, налогов, специальных, антидемпинговых, компенсационных пошлин при декларировании товаров в соответствии с таможенной процедурой таможенного склада, таможенной процедурой реэкспорта.</w:t>
      </w:r>
    </w:p>
    <w:bookmarkEnd w:id="325"/>
    <w:bookmarkStart w:name="z337" w:id="326"/>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сведения об исчислении такого платежа указываются в ДЭТ в виде электронного документа - в соответствующих реквизитах структуры ДЭТ, а в ДЭТ в виде документа на бумажном носителе - в 2 строки раздельно по каждой составляющей.</w:t>
      </w:r>
    </w:p>
    <w:bookmarkEnd w:id="326"/>
    <w:bookmarkStart w:name="z338" w:id="327"/>
    <w:p>
      <w:pPr>
        <w:spacing w:after="0"/>
        <w:ind w:left="0"/>
        <w:jc w:val="both"/>
      </w:pPr>
      <w:r>
        <w:rPr>
          <w:rFonts w:ascii="Times New Roman"/>
          <w:b w:val="false"/>
          <w:i w:val="false"/>
          <w:color w:val="000000"/>
          <w:sz w:val="28"/>
        </w:rPr>
        <w:t>
      При заполнении графы числовые и символьные значения указываются без пробелов.</w:t>
      </w:r>
    </w:p>
    <w:bookmarkEnd w:id="327"/>
    <w:bookmarkStart w:name="z339" w:id="328"/>
    <w:p>
      <w:pPr>
        <w:spacing w:after="0"/>
        <w:ind w:left="0"/>
        <w:jc w:val="both"/>
      </w:pPr>
      <w:r>
        <w:rPr>
          <w:rFonts w:ascii="Times New Roman"/>
          <w:b w:val="false"/>
          <w:i w:val="false"/>
          <w:color w:val="000000"/>
          <w:sz w:val="28"/>
        </w:rPr>
        <w:t>
      В колонке 1 в ДЭТ в виде электронного документа - в соответствующих реквизитах структуры ДЭТ, а в ДЭТ в виде документа на бумажном носителе - через знак разделителя "/" по товару, в отношении которого исчисляются таможенные пошлины, налоги, указываются порядковый номер индивидуальной накладной, почтового отправления или иного транспортного (перевозочного) документа, указанный в колонке 1 графы "Общие сведения" ДЭТ, и порядковый номер товара, указанный в колонке 6 графы "Сведения о товарах" ДЭТ.</w:t>
      </w:r>
    </w:p>
    <w:bookmarkEnd w:id="328"/>
    <w:bookmarkStart w:name="z340" w:id="329"/>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29"/>
    <w:bookmarkStart w:name="z341" w:id="330"/>
    <w:p>
      <w:pPr>
        <w:spacing w:after="0"/>
        <w:ind w:left="0"/>
        <w:jc w:val="both"/>
      </w:pPr>
      <w:r>
        <w:rPr>
          <w:rFonts w:ascii="Times New Roman"/>
          <w:b w:val="false"/>
          <w:i w:val="false"/>
          <w:color w:val="000000"/>
          <w:sz w:val="28"/>
        </w:rPr>
        <w:t>
      В колонке 3 указывается база для исчисления платежа.</w:t>
      </w:r>
    </w:p>
    <w:bookmarkEnd w:id="330"/>
    <w:bookmarkStart w:name="z342" w:id="331"/>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 2 знаков после запятой (в Республике Армения - до целой величины).</w:t>
      </w:r>
    </w:p>
    <w:bookmarkEnd w:id="331"/>
    <w:bookmarkStart w:name="z343" w:id="332"/>
    <w:p>
      <w:pPr>
        <w:spacing w:after="0"/>
        <w:ind w:left="0"/>
        <w:jc w:val="both"/>
      </w:pPr>
      <w:r>
        <w:rPr>
          <w:rFonts w:ascii="Times New Roman"/>
          <w:b w:val="false"/>
          <w:i w:val="false"/>
          <w:color w:val="000000"/>
          <w:sz w:val="28"/>
        </w:rPr>
        <w:t>
      Если база для исчисления платежа выражена иначе, чем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w:t>
      </w:r>
    </w:p>
    <w:bookmarkEnd w:id="332"/>
    <w:bookmarkStart w:name="z344" w:id="333"/>
    <w:p>
      <w:pPr>
        <w:spacing w:after="0"/>
        <w:ind w:left="0"/>
        <w:jc w:val="both"/>
      </w:pPr>
      <w:r>
        <w:rPr>
          <w:rFonts w:ascii="Times New Roman"/>
          <w:b w:val="false"/>
          <w:i w:val="false"/>
          <w:color w:val="000000"/>
          <w:sz w:val="28"/>
        </w:rPr>
        <w:t>
      в Республике Армения, Республике Беларусь, Республике Казахстан и Кыргызской Республике - до 2 знаков после запятой. Если сведения о таком значении с точностью до 2 знаков после запятой отсутствуют, после запятой в соответствующих разрядах проставляется цифра "0".</w:t>
      </w:r>
    </w:p>
    <w:bookmarkEnd w:id="333"/>
    <w:bookmarkStart w:name="z345" w:id="334"/>
    <w:p>
      <w:pPr>
        <w:spacing w:after="0"/>
        <w:ind w:left="0"/>
        <w:jc w:val="both"/>
      </w:pPr>
      <w:r>
        <w:rPr>
          <w:rFonts w:ascii="Times New Roman"/>
          <w:b w:val="false"/>
          <w:i w:val="false"/>
          <w:color w:val="000000"/>
          <w:sz w:val="28"/>
        </w:rPr>
        <w:t>
      В случае если округление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осуществляется с точностью до 4 знаков после запятой. Если сведения о таком значении с точностью до 4 знаков после запятой отсутствуют, после запятой в четвертом разряде проставляется цифра "0";</w:t>
      </w:r>
    </w:p>
    <w:bookmarkEnd w:id="334"/>
    <w:bookmarkStart w:name="z346" w:id="335"/>
    <w:p>
      <w:pPr>
        <w:spacing w:after="0"/>
        <w:ind w:left="0"/>
        <w:jc w:val="both"/>
      </w:pPr>
      <w:r>
        <w:rPr>
          <w:rFonts w:ascii="Times New Roman"/>
          <w:b w:val="false"/>
          <w:i w:val="false"/>
          <w:color w:val="000000"/>
          <w:sz w:val="28"/>
        </w:rPr>
        <w:t>
      в Российской Федерации - до 6 знаков после запятой независимо от общей массы товара, если база для исчисления платежа выражена в единицах массы, и до 2 знаков после запятой - в иных случаях. В случае если сведения о значении базы для исчисления платежа, выраженной иначе, чем в денежных единицах и единицах массы, с точностью до 2 знаков после запятой отсутствуют, после запятой в соответствующих разрядах проставляется цифра "0".</w:t>
      </w:r>
    </w:p>
    <w:bookmarkEnd w:id="335"/>
    <w:bookmarkStart w:name="z347" w:id="336"/>
    <w:p>
      <w:pPr>
        <w:spacing w:after="0"/>
        <w:ind w:left="0"/>
        <w:jc w:val="both"/>
      </w:pPr>
      <w:r>
        <w:rPr>
          <w:rFonts w:ascii="Times New Roman"/>
          <w:b w:val="false"/>
          <w:i w:val="false"/>
          <w:color w:val="000000"/>
          <w:sz w:val="28"/>
        </w:rPr>
        <w:t>
      Колонка 4 заполняется, если база для исчисления платежа выражена иначе, чем в денежных единицах. В колонке указывается код единицы измерения в соответствии с классификатором единиц измерения и счета Евразийского экономического союза, используемой при исчислении таможенных пошлин, налогов.</w:t>
      </w:r>
    </w:p>
    <w:bookmarkEnd w:id="336"/>
    <w:bookmarkStart w:name="z348" w:id="337"/>
    <w:p>
      <w:pPr>
        <w:spacing w:after="0"/>
        <w:ind w:left="0"/>
        <w:jc w:val="both"/>
      </w:pPr>
      <w:r>
        <w:rPr>
          <w:rFonts w:ascii="Times New Roman"/>
          <w:b w:val="false"/>
          <w:i w:val="false"/>
          <w:color w:val="000000"/>
          <w:sz w:val="28"/>
        </w:rPr>
        <w:t>
      В колонке 5 указывается установленный размер ставки платежа.</w:t>
      </w:r>
    </w:p>
    <w:bookmarkEnd w:id="337"/>
    <w:bookmarkStart w:name="z349" w:id="338"/>
    <w:p>
      <w:pPr>
        <w:spacing w:after="0"/>
        <w:ind w:left="0"/>
        <w:jc w:val="both"/>
      </w:pPr>
      <w:r>
        <w:rPr>
          <w:rFonts w:ascii="Times New Roman"/>
          <w:b w:val="false"/>
          <w:i w:val="false"/>
          <w:color w:val="000000"/>
          <w:sz w:val="28"/>
        </w:rPr>
        <w:t>
      В колонке 6 указывается сумма платежа, подлежащая уплате, в валюте государства-члена, таможенному органу которого подана ДЭТ. Значение округляется по математическим правилам с точностью до 2 знаков после запятой, а в Республике Армения - до целой величины.</w:t>
      </w:r>
    </w:p>
    <w:bookmarkEnd w:id="338"/>
    <w:bookmarkStart w:name="z350" w:id="339"/>
    <w:p>
      <w:pPr>
        <w:spacing w:after="0"/>
        <w:ind w:left="0"/>
        <w:jc w:val="both"/>
      </w:pPr>
      <w:r>
        <w:rPr>
          <w:rFonts w:ascii="Times New Roman"/>
          <w:b w:val="false"/>
          <w:i w:val="false"/>
          <w:color w:val="000000"/>
          <w:sz w:val="28"/>
        </w:rPr>
        <w:t>
      В строке "Всего по транспортному (перевозочному) документу" указываются:</w:t>
      </w:r>
    </w:p>
    <w:bookmarkEnd w:id="339"/>
    <w:bookmarkStart w:name="z351" w:id="340"/>
    <w:p>
      <w:pPr>
        <w:spacing w:after="0"/>
        <w:ind w:left="0"/>
        <w:jc w:val="both"/>
      </w:pPr>
      <w:r>
        <w:rPr>
          <w:rFonts w:ascii="Times New Roman"/>
          <w:b w:val="false"/>
          <w:i w:val="false"/>
          <w:color w:val="000000"/>
          <w:sz w:val="28"/>
        </w:rPr>
        <w:t>
      общая сумма таможенных пошлин, налогов, специальных, антидемпинговых, компенсационных пошлин и таможенных сборов (если в соответствии с законодательством государства-члена исчисление таможенных сборов производится раздельно по каждому товару), подлежащих уплате по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w:t>
      </w:r>
    </w:p>
    <w:bookmarkEnd w:id="340"/>
    <w:bookmarkStart w:name="z352" w:id="341"/>
    <w:p>
      <w:pPr>
        <w:spacing w:after="0"/>
        <w:ind w:left="0"/>
        <w:jc w:val="both"/>
      </w:pPr>
      <w:r>
        <w:rPr>
          <w:rFonts w:ascii="Times New Roman"/>
          <w:b w:val="false"/>
          <w:i w:val="false"/>
          <w:color w:val="000000"/>
          <w:sz w:val="28"/>
        </w:rPr>
        <w:t>
      сведения об исчислении таможенных сборов, если в соответствии с законодательством государства-члена их исчисление производится в отношении всех товаров, указанных в одной индивидуальной накладной, документе, сопровождающем почтовое отправление, или ином</w:t>
      </w:r>
    </w:p>
    <w:bookmarkEnd w:id="341"/>
    <w:bookmarkStart w:name="z353" w:id="342"/>
    <w:p>
      <w:pPr>
        <w:spacing w:after="0"/>
        <w:ind w:left="0"/>
        <w:jc w:val="both"/>
      </w:pPr>
      <w:r>
        <w:rPr>
          <w:rFonts w:ascii="Times New Roman"/>
          <w:b w:val="false"/>
          <w:i w:val="false"/>
          <w:color w:val="000000"/>
          <w:sz w:val="28"/>
        </w:rPr>
        <w:t>
      транспортном (перевозочном) документе, в соответствии с которым товар отправлен получателю;</w:t>
      </w:r>
    </w:p>
    <w:bookmarkEnd w:id="342"/>
    <w:bookmarkStart w:name="z354" w:id="343"/>
    <w:p>
      <w:pPr>
        <w:spacing w:after="0"/>
        <w:ind w:left="0"/>
        <w:jc w:val="both"/>
      </w:pPr>
      <w:r>
        <w:rPr>
          <w:rFonts w:ascii="Times New Roman"/>
          <w:b w:val="false"/>
          <w:i w:val="false"/>
          <w:color w:val="000000"/>
          <w:sz w:val="28"/>
        </w:rPr>
        <w:t>
      начисленные суммы пеней, процентов.</w:t>
      </w:r>
    </w:p>
    <w:bookmarkEnd w:id="343"/>
    <w:bookmarkStart w:name="z355" w:id="344"/>
    <w:p>
      <w:pPr>
        <w:spacing w:after="0"/>
        <w:ind w:left="0"/>
        <w:jc w:val="both"/>
      </w:pPr>
      <w:r>
        <w:rPr>
          <w:rFonts w:ascii="Times New Roman"/>
          <w:b w:val="false"/>
          <w:i w:val="false"/>
          <w:color w:val="000000"/>
          <w:sz w:val="28"/>
        </w:rPr>
        <w:t>
      При указании сведений о подлежащих уплате таможенных пошлин, налогов, специальных, антидемпинговых, компенсационных пошлин:</w:t>
      </w:r>
    </w:p>
    <w:bookmarkEnd w:id="344"/>
    <w:bookmarkStart w:name="z356" w:id="345"/>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45"/>
    <w:bookmarkStart w:name="z357" w:id="346"/>
    <w:p>
      <w:pPr>
        <w:spacing w:after="0"/>
        <w:ind w:left="0"/>
        <w:jc w:val="both"/>
      </w:pPr>
      <w:r>
        <w:rPr>
          <w:rFonts w:ascii="Times New Roman"/>
          <w:b w:val="false"/>
          <w:i w:val="false"/>
          <w:color w:val="000000"/>
          <w:sz w:val="28"/>
        </w:rPr>
        <w:t>
      колонки 3 - 5 не заполняются;</w:t>
      </w:r>
    </w:p>
    <w:bookmarkEnd w:id="346"/>
    <w:bookmarkStart w:name="z358" w:id="347"/>
    <w:p>
      <w:pPr>
        <w:spacing w:after="0"/>
        <w:ind w:left="0"/>
        <w:jc w:val="both"/>
      </w:pPr>
      <w:r>
        <w:rPr>
          <w:rFonts w:ascii="Times New Roman"/>
          <w:b w:val="false"/>
          <w:i w:val="false"/>
          <w:color w:val="000000"/>
          <w:sz w:val="28"/>
        </w:rPr>
        <w:t>
      в колонке 6 указывается сумма платежа, подлежащая уплате за все товары, указанные в одной индивидуальной накладной, документе, сопровождающем почтовое отправление, или ином транспортном (перевозочном) документе, в соответствии с которым товар отправлен получателю.</w:t>
      </w:r>
    </w:p>
    <w:bookmarkEnd w:id="347"/>
    <w:bookmarkStart w:name="z359" w:id="348"/>
    <w:p>
      <w:pPr>
        <w:spacing w:after="0"/>
        <w:ind w:left="0"/>
        <w:jc w:val="both"/>
      </w:pPr>
      <w:r>
        <w:rPr>
          <w:rFonts w:ascii="Times New Roman"/>
          <w:b w:val="false"/>
          <w:i w:val="false"/>
          <w:color w:val="000000"/>
          <w:sz w:val="28"/>
        </w:rPr>
        <w:t>
      При указании сведений об исчислении сумм таможенных сборов:</w:t>
      </w:r>
    </w:p>
    <w:bookmarkEnd w:id="348"/>
    <w:bookmarkStart w:name="z360" w:id="349"/>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49"/>
    <w:bookmarkStart w:name="z361" w:id="350"/>
    <w:p>
      <w:pPr>
        <w:spacing w:after="0"/>
        <w:ind w:left="0"/>
        <w:jc w:val="both"/>
      </w:pPr>
      <w:r>
        <w:rPr>
          <w:rFonts w:ascii="Times New Roman"/>
          <w:b w:val="false"/>
          <w:i w:val="false"/>
          <w:color w:val="000000"/>
          <w:sz w:val="28"/>
        </w:rPr>
        <w:t>
      в колонке 3 указывается база для исчисления платежа, определяемая в соответствии с законодательством государства-члена. Для Республики Беларусь и Российской Федерации колонка не заполняется;</w:t>
      </w:r>
    </w:p>
    <w:bookmarkEnd w:id="350"/>
    <w:bookmarkStart w:name="z362" w:id="351"/>
    <w:p>
      <w:pPr>
        <w:spacing w:after="0"/>
        <w:ind w:left="0"/>
        <w:jc w:val="both"/>
      </w:pPr>
      <w:r>
        <w:rPr>
          <w:rFonts w:ascii="Times New Roman"/>
          <w:b w:val="false"/>
          <w:i w:val="false"/>
          <w:color w:val="000000"/>
          <w:sz w:val="28"/>
        </w:rPr>
        <w:t>
      в колонке 4 указывается код единицы измерения в соответствии с классификатором единиц измерения и счета Евразийского экономического союза, используемой при исчислении платежа, в случае, если база для исчисления платежа выражена иначе, чем в денежных единицах. В иных случаях колонка не заполняется;</w:t>
      </w:r>
    </w:p>
    <w:bookmarkEnd w:id="351"/>
    <w:bookmarkStart w:name="z363" w:id="352"/>
    <w:p>
      <w:pPr>
        <w:spacing w:after="0"/>
        <w:ind w:left="0"/>
        <w:jc w:val="both"/>
      </w:pPr>
      <w:r>
        <w:rPr>
          <w:rFonts w:ascii="Times New Roman"/>
          <w:b w:val="false"/>
          <w:i w:val="false"/>
          <w:color w:val="000000"/>
          <w:sz w:val="28"/>
        </w:rPr>
        <w:t>
      в колонке 5 указывается установленный размер ставки платежа;</w:t>
      </w:r>
    </w:p>
    <w:bookmarkEnd w:id="352"/>
    <w:bookmarkStart w:name="z364" w:id="353"/>
    <w:p>
      <w:pPr>
        <w:spacing w:after="0"/>
        <w:ind w:left="0"/>
        <w:jc w:val="both"/>
      </w:pPr>
      <w:r>
        <w:rPr>
          <w:rFonts w:ascii="Times New Roman"/>
          <w:b w:val="false"/>
          <w:i w:val="false"/>
          <w:color w:val="000000"/>
          <w:sz w:val="28"/>
        </w:rPr>
        <w:t>
      в колонке 6 указывается исчисленная сумма таможенных сборов.</w:t>
      </w:r>
    </w:p>
    <w:bookmarkEnd w:id="353"/>
    <w:bookmarkStart w:name="z365" w:id="354"/>
    <w:p>
      <w:pPr>
        <w:spacing w:after="0"/>
        <w:ind w:left="0"/>
        <w:jc w:val="both"/>
      </w:pPr>
      <w:r>
        <w:rPr>
          <w:rFonts w:ascii="Times New Roman"/>
          <w:b w:val="false"/>
          <w:i w:val="false"/>
          <w:color w:val="000000"/>
          <w:sz w:val="28"/>
        </w:rPr>
        <w:t>
      При указании сведений о начисленных суммах пеней, процентов:</w:t>
      </w:r>
    </w:p>
    <w:bookmarkEnd w:id="354"/>
    <w:bookmarkStart w:name="z366" w:id="355"/>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55"/>
    <w:bookmarkStart w:name="z367" w:id="356"/>
    <w:p>
      <w:pPr>
        <w:spacing w:after="0"/>
        <w:ind w:left="0"/>
        <w:jc w:val="both"/>
      </w:pPr>
      <w:r>
        <w:rPr>
          <w:rFonts w:ascii="Times New Roman"/>
          <w:b w:val="false"/>
          <w:i w:val="false"/>
          <w:color w:val="000000"/>
          <w:sz w:val="28"/>
        </w:rPr>
        <w:t>
      в колонке 3 указывается сумма платежа, на которую начисляются пени, проценты;</w:t>
      </w:r>
    </w:p>
    <w:bookmarkEnd w:id="356"/>
    <w:bookmarkStart w:name="z368" w:id="357"/>
    <w:p>
      <w:pPr>
        <w:spacing w:after="0"/>
        <w:ind w:left="0"/>
        <w:jc w:val="both"/>
      </w:pPr>
      <w:r>
        <w:rPr>
          <w:rFonts w:ascii="Times New Roman"/>
          <w:b w:val="false"/>
          <w:i w:val="false"/>
          <w:color w:val="000000"/>
          <w:sz w:val="28"/>
        </w:rPr>
        <w:t>
      колонка 4 не заполняется;</w:t>
      </w:r>
    </w:p>
    <w:bookmarkEnd w:id="357"/>
    <w:bookmarkStart w:name="z369" w:id="358"/>
    <w:p>
      <w:pPr>
        <w:spacing w:after="0"/>
        <w:ind w:left="0"/>
        <w:jc w:val="both"/>
      </w:pPr>
      <w:r>
        <w:rPr>
          <w:rFonts w:ascii="Times New Roman"/>
          <w:b w:val="false"/>
          <w:i w:val="false"/>
          <w:color w:val="000000"/>
          <w:sz w:val="28"/>
        </w:rPr>
        <w:t>
      в колонке 5 указываются (в ДЭТ в виде электронного документа - в соответствующих реквизитах структуры ДЭТ, а в ДЭТ в виде документа на бумажном носителе - через знак "*"):</w:t>
      </w:r>
    </w:p>
    <w:bookmarkEnd w:id="358"/>
    <w:bookmarkStart w:name="z370" w:id="359"/>
    <w:p>
      <w:pPr>
        <w:spacing w:after="0"/>
        <w:ind w:left="0"/>
        <w:jc w:val="both"/>
      </w:pPr>
      <w:r>
        <w:rPr>
          <w:rFonts w:ascii="Times New Roman"/>
          <w:b w:val="false"/>
          <w:i w:val="false"/>
          <w:color w:val="000000"/>
          <w:sz w:val="28"/>
        </w:rPr>
        <w:t>
      при указании сведений о начисленных суммах пеней - размер ставки пени с точностью до 2 знаков после запятой, а в случае, если в соответствии с законодательством государства-члена для начисления пени применяется ставка пени, определяемая как доля от установленной ставки рефинансирования (ключевой ставки), - значение такой доли и размер ставки рефинансирования (ключевой ставки);</w:t>
      </w:r>
    </w:p>
    <w:bookmarkEnd w:id="359"/>
    <w:bookmarkStart w:name="z371" w:id="360"/>
    <w:p>
      <w:pPr>
        <w:spacing w:after="0"/>
        <w:ind w:left="0"/>
        <w:jc w:val="both"/>
      </w:pPr>
      <w:r>
        <w:rPr>
          <w:rFonts w:ascii="Times New Roman"/>
          <w:b w:val="false"/>
          <w:i w:val="false"/>
          <w:color w:val="000000"/>
          <w:sz w:val="28"/>
        </w:rPr>
        <w:t>
      при указании сведений о начисленных суммах процентов - размер ставки рефинансирования (ключевой ставки, учетной ставки) с точностью до 2 знаков после запятой;</w:t>
      </w:r>
    </w:p>
    <w:bookmarkEnd w:id="360"/>
    <w:bookmarkStart w:name="z372" w:id="361"/>
    <w:p>
      <w:pPr>
        <w:spacing w:after="0"/>
        <w:ind w:left="0"/>
        <w:jc w:val="both"/>
      </w:pPr>
      <w:r>
        <w:rPr>
          <w:rFonts w:ascii="Times New Roman"/>
          <w:b w:val="false"/>
          <w:i w:val="false"/>
          <w:color w:val="000000"/>
          <w:sz w:val="28"/>
        </w:rPr>
        <w:t>
      количество дней в периоде, за который начисляются пени, проценты;</w:t>
      </w:r>
    </w:p>
    <w:bookmarkEnd w:id="361"/>
    <w:bookmarkStart w:name="z373" w:id="362"/>
    <w:p>
      <w:pPr>
        <w:spacing w:after="0"/>
        <w:ind w:left="0"/>
        <w:jc w:val="both"/>
      </w:pPr>
      <w:r>
        <w:rPr>
          <w:rFonts w:ascii="Times New Roman"/>
          <w:b w:val="false"/>
          <w:i w:val="false"/>
          <w:color w:val="000000"/>
          <w:sz w:val="28"/>
        </w:rPr>
        <w:t>
      в колонке 6 указывается начисленная сумма пеней, процентов.</w:t>
      </w:r>
    </w:p>
    <w:bookmarkEnd w:id="362"/>
    <w:bookmarkStart w:name="z374" w:id="363"/>
    <w:p>
      <w:pPr>
        <w:spacing w:after="0"/>
        <w:ind w:left="0"/>
        <w:jc w:val="both"/>
      </w:pPr>
      <w:r>
        <w:rPr>
          <w:rFonts w:ascii="Times New Roman"/>
          <w:b w:val="false"/>
          <w:i w:val="false"/>
          <w:color w:val="000000"/>
          <w:sz w:val="28"/>
        </w:rPr>
        <w:t>
      В строке "Всего по декларации":</w:t>
      </w:r>
    </w:p>
    <w:bookmarkEnd w:id="363"/>
    <w:bookmarkStart w:name="z375" w:id="364"/>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64"/>
    <w:bookmarkStart w:name="z376" w:id="365"/>
    <w:p>
      <w:pPr>
        <w:spacing w:after="0"/>
        <w:ind w:left="0"/>
        <w:jc w:val="both"/>
      </w:pPr>
      <w:r>
        <w:rPr>
          <w:rFonts w:ascii="Times New Roman"/>
          <w:b w:val="false"/>
          <w:i w:val="false"/>
          <w:color w:val="000000"/>
          <w:sz w:val="28"/>
        </w:rPr>
        <w:t>
      колонки 3 - 5 не заполняются;</w:t>
      </w:r>
    </w:p>
    <w:bookmarkEnd w:id="365"/>
    <w:bookmarkStart w:name="z377" w:id="366"/>
    <w:p>
      <w:pPr>
        <w:spacing w:after="0"/>
        <w:ind w:left="0"/>
        <w:jc w:val="both"/>
      </w:pPr>
      <w:r>
        <w:rPr>
          <w:rFonts w:ascii="Times New Roman"/>
          <w:b w:val="false"/>
          <w:i w:val="false"/>
          <w:color w:val="000000"/>
          <w:sz w:val="28"/>
        </w:rPr>
        <w:t>
      в колонке 6 по соответствующему виду платежа указывается сумма платежа, пеней, процентов, подлежащая уплате за все товары, указанные в ДЭТ.</w:t>
      </w:r>
    </w:p>
    <w:bookmarkEnd w:id="366"/>
    <w:bookmarkStart w:name="z378" w:id="367"/>
    <w:p>
      <w:pPr>
        <w:spacing w:after="0"/>
        <w:ind w:left="0"/>
        <w:jc w:val="both"/>
      </w:pPr>
      <w:r>
        <w:rPr>
          <w:rFonts w:ascii="Times New Roman"/>
          <w:b w:val="false"/>
          <w:i w:val="false"/>
          <w:color w:val="000000"/>
          <w:sz w:val="28"/>
        </w:rPr>
        <w:t>
      51. Графа "В1. Подробности уплаты (взыскания)" заполняется в следующем порядке.</w:t>
      </w:r>
    </w:p>
    <w:bookmarkEnd w:id="367"/>
    <w:bookmarkStart w:name="z379" w:id="368"/>
    <w:p>
      <w:pPr>
        <w:spacing w:after="0"/>
        <w:ind w:left="0"/>
        <w:jc w:val="both"/>
      </w:pPr>
      <w:r>
        <w:rPr>
          <w:rFonts w:ascii="Times New Roman"/>
          <w:b w:val="false"/>
          <w:i w:val="false"/>
          <w:color w:val="000000"/>
          <w:sz w:val="28"/>
        </w:rPr>
        <w:t>
      В графе указываются сведения о фактически уплаченных (взысканных) суммах платежей, пеней, процентов за все товары, заявленные в ДЭТ, а также о суммах пеней, процентов.</w:t>
      </w:r>
    </w:p>
    <w:bookmarkEnd w:id="368"/>
    <w:bookmarkStart w:name="z380" w:id="369"/>
    <w:p>
      <w:pPr>
        <w:spacing w:after="0"/>
        <w:ind w:left="0"/>
        <w:jc w:val="both"/>
      </w:pPr>
      <w:r>
        <w:rPr>
          <w:rFonts w:ascii="Times New Roman"/>
          <w:b w:val="false"/>
          <w:i w:val="false"/>
          <w:color w:val="000000"/>
          <w:sz w:val="28"/>
        </w:rPr>
        <w:t>
      Суммы платежей, пеней, процентов округляются по математическим правилам до 2 знаков после запятой, а в Республике Армения - до целой величины.</w:t>
      </w:r>
    </w:p>
    <w:bookmarkEnd w:id="369"/>
    <w:bookmarkStart w:name="z381" w:id="370"/>
    <w:p>
      <w:pPr>
        <w:spacing w:after="0"/>
        <w:ind w:left="0"/>
        <w:jc w:val="both"/>
      </w:pPr>
      <w:r>
        <w:rPr>
          <w:rFonts w:ascii="Times New Roman"/>
          <w:b w:val="false"/>
          <w:i w:val="false"/>
          <w:color w:val="000000"/>
          <w:sz w:val="28"/>
        </w:rPr>
        <w:t>
      Сведения об уплате (взыскании) платежей, пеней, процентов указываются раздельно по каждому виду платежа, пеней, процентов в разрезе документов, подтверждающих (отражающих) их уплату (взыскание) (в Российской Федерации в разрезе операций, отраженных на лицевом счете лица, уплатившего эти платежи). При заполнении ДЭТ в виде электронного документа сведения указываются в соответствующих реквизитах структуры ДЭТ. При заполнении ДЭТ в виде документа на бумажном носителе сведения указываются отдельными строками, все элементы разделяются между собой знаком тире "-", пробелы между элементами не допускаются.</w:t>
      </w:r>
    </w:p>
    <w:bookmarkEnd w:id="370"/>
    <w:bookmarkStart w:name="z382" w:id="371"/>
    <w:p>
      <w:pPr>
        <w:spacing w:after="0"/>
        <w:ind w:left="0"/>
        <w:jc w:val="both"/>
      </w:pPr>
      <w:r>
        <w:rPr>
          <w:rFonts w:ascii="Times New Roman"/>
          <w:b w:val="false"/>
          <w:i w:val="false"/>
          <w:color w:val="000000"/>
          <w:sz w:val="28"/>
        </w:rPr>
        <w:t>
      В колонке 1 указываются сведения об уплате (взыскании) платежей по следующей схеме:</w:t>
      </w:r>
    </w:p>
    <w:bookmarkEnd w:id="371"/>
    <w:bookmarkStart w:name="z383" w:id="372"/>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372"/>
    <w:bookmarkStart w:name="z384" w:id="373"/>
    <w:p>
      <w:pPr>
        <w:spacing w:after="0"/>
        <w:ind w:left="0"/>
        <w:jc w:val="both"/>
      </w:pPr>
      <w:r>
        <w:rPr>
          <w:rFonts w:ascii="Times New Roman"/>
          <w:b w:val="false"/>
          <w:i w:val="false"/>
          <w:color w:val="000000"/>
          <w:sz w:val="28"/>
        </w:rPr>
        <w:t>
      элемент 2 - уплаченная (взысканная) сумма платежа, пеней, процентов;</w:t>
      </w:r>
    </w:p>
    <w:bookmarkEnd w:id="373"/>
    <w:bookmarkStart w:name="z385" w:id="374"/>
    <w:p>
      <w:pPr>
        <w:spacing w:after="0"/>
        <w:ind w:left="0"/>
        <w:jc w:val="both"/>
      </w:pPr>
      <w:r>
        <w:rPr>
          <w:rFonts w:ascii="Times New Roman"/>
          <w:b w:val="false"/>
          <w:i w:val="false"/>
          <w:color w:val="000000"/>
          <w:sz w:val="28"/>
        </w:rPr>
        <w:t>
      элемент 3 - цифровой код валюты уплаты (взыскания) платежа, пеней, процентов в соответствии с классификатором валют;</w:t>
      </w:r>
    </w:p>
    <w:bookmarkEnd w:id="374"/>
    <w:bookmarkStart w:name="z386" w:id="375"/>
    <w:p>
      <w:pPr>
        <w:spacing w:after="0"/>
        <w:ind w:left="0"/>
        <w:jc w:val="both"/>
      </w:pPr>
      <w:r>
        <w:rPr>
          <w:rFonts w:ascii="Times New Roman"/>
          <w:b w:val="false"/>
          <w:i w:val="false"/>
          <w:color w:val="000000"/>
          <w:sz w:val="28"/>
        </w:rPr>
        <w:t>
      элемент 4 - номер документа, подтверждающего уплату (взыскание) платежа. В Российской Федерации элемент не заполняется;</w:t>
      </w:r>
    </w:p>
    <w:bookmarkEnd w:id="375"/>
    <w:bookmarkStart w:name="z387" w:id="376"/>
    <w:p>
      <w:pPr>
        <w:spacing w:after="0"/>
        <w:ind w:left="0"/>
        <w:jc w:val="both"/>
      </w:pPr>
      <w:r>
        <w:rPr>
          <w:rFonts w:ascii="Times New Roman"/>
          <w:b w:val="false"/>
          <w:i w:val="false"/>
          <w:color w:val="000000"/>
          <w:sz w:val="28"/>
        </w:rPr>
        <w:t>
      элемент 5 - в Республике Армения, Республике Казахстан, Кыргызской Республике - дата документа, подтверждающего уплату (взыскание) платежа, пеней, процентов, в формате дд.мм.гггг (день, месяц, календарный год), в Республике Беларусь - дата уплаты (взыскания) (дата исполнения обязанности по уплате платежа, пеней, процентов) в формате дд.мм.гггг (день, месяц, календарный год) по документу, подтверждающему уплату (взыскание) платежа, пеней, процентов. В Российской Федерации элемент не заполняется;</w:t>
      </w:r>
    </w:p>
    <w:bookmarkEnd w:id="376"/>
    <w:bookmarkStart w:name="z388" w:id="377"/>
    <w:p>
      <w:pPr>
        <w:spacing w:after="0"/>
        <w:ind w:left="0"/>
        <w:jc w:val="both"/>
      </w:pPr>
      <w:r>
        <w:rPr>
          <w:rFonts w:ascii="Times New Roman"/>
          <w:b w:val="false"/>
          <w:i w:val="false"/>
          <w:color w:val="000000"/>
          <w:sz w:val="28"/>
        </w:rPr>
        <w:t>
      элемент 6 - код способа уплаты платежа, пеней, процентов в соответствии с классификатором способов уплаты таможенных и иных платежей, взимание которых возложено на таможенные органы. В Российской Федерации элемент не заполняется;</w:t>
      </w:r>
    </w:p>
    <w:bookmarkEnd w:id="377"/>
    <w:bookmarkStart w:name="z389" w:id="378"/>
    <w:p>
      <w:pPr>
        <w:spacing w:after="0"/>
        <w:ind w:left="0"/>
        <w:jc w:val="both"/>
      </w:pPr>
      <w:r>
        <w:rPr>
          <w:rFonts w:ascii="Times New Roman"/>
          <w:b w:val="false"/>
          <w:i w:val="false"/>
          <w:color w:val="000000"/>
          <w:sz w:val="28"/>
        </w:rPr>
        <w:t>
      элемент 7 - налоговый номер лица (в соответствии с пунктом 16 настоящего Порядка), которое уплатило платежи, пени или с которого взысканы платежи, пени.</w:t>
      </w:r>
    </w:p>
    <w:bookmarkEnd w:id="378"/>
    <w:bookmarkStart w:name="z390" w:id="379"/>
    <w:p>
      <w:pPr>
        <w:spacing w:after="0"/>
        <w:ind w:left="0"/>
        <w:jc w:val="both"/>
      </w:pPr>
      <w:r>
        <w:rPr>
          <w:rFonts w:ascii="Times New Roman"/>
          <w:b w:val="false"/>
          <w:i w:val="false"/>
          <w:color w:val="000000"/>
          <w:sz w:val="28"/>
        </w:rPr>
        <w:t>
      Колонка 2 графы не заполняется.</w:t>
      </w:r>
    </w:p>
    <w:bookmarkEnd w:id="379"/>
    <w:bookmarkStart w:name="z391" w:id="380"/>
    <w:p>
      <w:pPr>
        <w:spacing w:after="0"/>
        <w:ind w:left="0"/>
        <w:jc w:val="both"/>
      </w:pPr>
      <w:r>
        <w:rPr>
          <w:rFonts w:ascii="Times New Roman"/>
          <w:b w:val="false"/>
          <w:i w:val="false"/>
          <w:color w:val="000000"/>
          <w:sz w:val="28"/>
        </w:rPr>
        <w:t>
      52. В графе "Сведения о лице, заполнившем ДЭТ, дата" указываются сведения о лице, заполнившем ДЭТ, и дата ее заполнения.</w:t>
      </w:r>
    </w:p>
    <w:bookmarkEnd w:id="380"/>
    <w:bookmarkStart w:name="z392" w:id="381"/>
    <w:p>
      <w:pPr>
        <w:spacing w:after="0"/>
        <w:ind w:left="0"/>
        <w:jc w:val="both"/>
      </w:pPr>
      <w:r>
        <w:rPr>
          <w:rFonts w:ascii="Times New Roman"/>
          <w:b w:val="false"/>
          <w:i w:val="false"/>
          <w:color w:val="000000"/>
          <w:sz w:val="28"/>
        </w:rPr>
        <w:t>
      Данные сведения включают в себя:</w:t>
      </w:r>
    </w:p>
    <w:bookmarkEnd w:id="381"/>
    <w:bookmarkStart w:name="z393" w:id="382"/>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подтверждающего включение юридического лица в реестр операторов электронной торговли, или регистрационного номера юридического лица в реестре операторов электронной торговли и номер документа, подтверждающего включение юридического лица в реестр операторов электронной торговли, или регистрационный номер юридического лица в реестре операторов электронной торговли (в ДЭТ в виде электронного документа сведения указываются в соответствующих реквизитах, а в ДЭТ в виде документа на бумажном носителе - через запятую);</w:t>
      </w:r>
    </w:p>
    <w:bookmarkEnd w:id="382"/>
    <w:bookmarkStart w:name="z394" w:id="383"/>
    <w:p>
      <w:pPr>
        <w:spacing w:after="0"/>
        <w:ind w:left="0"/>
        <w:jc w:val="both"/>
      </w:pPr>
      <w:r>
        <w:rPr>
          <w:rFonts w:ascii="Times New Roman"/>
          <w:b w:val="false"/>
          <w:i w:val="false"/>
          <w:color w:val="000000"/>
          <w:sz w:val="28"/>
        </w:rPr>
        <w:t>
      фамилию, имя, отчество (при наличии) руководителя или работника оператора электронной торговли, заполнившего ДЭТ;</w:t>
      </w:r>
    </w:p>
    <w:bookmarkEnd w:id="383"/>
    <w:bookmarkStart w:name="z395" w:id="384"/>
    <w:p>
      <w:pPr>
        <w:spacing w:after="0"/>
        <w:ind w:left="0"/>
        <w:jc w:val="both"/>
      </w:pPr>
      <w:r>
        <w:rPr>
          <w:rFonts w:ascii="Times New Roman"/>
          <w:b w:val="false"/>
          <w:i w:val="false"/>
          <w:color w:val="000000"/>
          <w:sz w:val="28"/>
        </w:rPr>
        <w:t>
      сведения о документе, удостоверяющем личность руководителя или работника оператора электронной торговли, заполнившего ДЭТ (в соответствии с пунктом 15 настоящего Порядка);</w:t>
      </w:r>
    </w:p>
    <w:bookmarkEnd w:id="384"/>
    <w:bookmarkStart w:name="z396" w:id="385"/>
    <w:p>
      <w:pPr>
        <w:spacing w:after="0"/>
        <w:ind w:left="0"/>
        <w:jc w:val="both"/>
      </w:pPr>
      <w:r>
        <w:rPr>
          <w:rFonts w:ascii="Times New Roman"/>
          <w:b w:val="false"/>
          <w:i w:val="false"/>
          <w:color w:val="000000"/>
          <w:sz w:val="28"/>
        </w:rPr>
        <w:t>
      сведения о занимаемой должности руководителя или работника оператора электронной торговли, заполнившего ДЭТ, в соответствии со штатным расписанием оператора электронной торговли;</w:t>
      </w:r>
    </w:p>
    <w:bookmarkEnd w:id="385"/>
    <w:bookmarkStart w:name="z397" w:id="386"/>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удостоверяющего полномочия руководителя оператора электронной торговли, если ДЭТ заполняется руководителем оператора электронной торговли, либо доверенности на совершение действий от имени руководителя оператора электронной торговли, если ДЭТ заполняется работником оператора электронной торговли, номер, дата и срок действия (если такой срок установлен) соответствующего документа в формате дд.мм.гггг (день, месяц, календарный год);</w:t>
      </w:r>
    </w:p>
    <w:bookmarkEnd w:id="386"/>
    <w:bookmarkStart w:name="z398" w:id="387"/>
    <w:p>
      <w:pPr>
        <w:spacing w:after="0"/>
        <w:ind w:left="0"/>
        <w:jc w:val="both"/>
      </w:pPr>
      <w:r>
        <w:rPr>
          <w:rFonts w:ascii="Times New Roman"/>
          <w:b w:val="false"/>
          <w:i w:val="false"/>
          <w:color w:val="000000"/>
          <w:sz w:val="28"/>
        </w:rPr>
        <w:t>
      контактные реквизиты оператора электронной торговли (в соответствии с пунктом 18 настоящего Порядка).</w:t>
      </w:r>
    </w:p>
    <w:bookmarkEnd w:id="387"/>
    <w:bookmarkStart w:name="z399" w:id="388"/>
    <w:p>
      <w:pPr>
        <w:spacing w:after="0"/>
        <w:ind w:left="0"/>
        <w:jc w:val="left"/>
      </w:pPr>
      <w:r>
        <w:rPr>
          <w:rFonts w:ascii="Times New Roman"/>
          <w:b/>
          <w:i w:val="false"/>
          <w:color w:val="000000"/>
        </w:rPr>
        <w:t xml:space="preserve"> IV. Заполнение ДЭТ таможенным органом</w:t>
      </w:r>
    </w:p>
    <w:bookmarkEnd w:id="388"/>
    <w:bookmarkStart w:name="z400" w:id="389"/>
    <w:p>
      <w:pPr>
        <w:spacing w:after="0"/>
        <w:ind w:left="0"/>
        <w:jc w:val="both"/>
      </w:pPr>
      <w:r>
        <w:rPr>
          <w:rFonts w:ascii="Times New Roman"/>
          <w:b w:val="false"/>
          <w:i w:val="false"/>
          <w:color w:val="000000"/>
          <w:sz w:val="28"/>
        </w:rPr>
        <w:t>
      53. В графе "А" указывается регистрационный номер ДЭТ по следующей схеме:</w:t>
      </w:r>
    </w:p>
    <w:bookmarkEnd w:id="389"/>
    <w:p>
      <w:pPr>
        <w:spacing w:after="0"/>
        <w:ind w:left="0"/>
        <w:jc w:val="both"/>
      </w:pPr>
      <w:bookmarkStart w:name="z401" w:id="390"/>
      <w:r>
        <w:rPr>
          <w:rFonts w:ascii="Times New Roman"/>
          <w:b w:val="false"/>
          <w:i w:val="false"/>
          <w:color w:val="000000"/>
          <w:sz w:val="28"/>
        </w:rPr>
        <w:t xml:space="preserve">
      </w:t>
      </w:r>
      <w:r>
        <w:rPr>
          <w:rFonts w:ascii="Times New Roman"/>
          <w:b w:val="false"/>
          <w:i w:val="false"/>
          <w:color w:val="000000"/>
          <w:sz w:val="28"/>
          <w:u w:val="single"/>
        </w:rPr>
        <w:t>ХХХХХХХХ/ХХХХХХ/ХХХХХХХ</w:t>
      </w:r>
      <w:r>
        <w:rPr>
          <w:rFonts w:ascii="Times New Roman"/>
          <w:b w:val="false"/>
          <w:i w:val="false"/>
          <w:color w:val="000000"/>
          <w:sz w:val="28"/>
        </w:rPr>
        <w:t xml:space="preserve"> ,</w:t>
      </w:r>
    </w:p>
    <w:bookmarkEnd w:id="390"/>
    <w:p>
      <w:pPr>
        <w:spacing w:after="0"/>
        <w:ind w:left="0"/>
        <w:jc w:val="both"/>
      </w:pPr>
      <w:r>
        <w:rPr>
          <w:rFonts w:ascii="Times New Roman"/>
          <w:b w:val="false"/>
          <w:i w:val="false"/>
          <w:color w:val="000000"/>
          <w:sz w:val="28"/>
        </w:rPr>
        <w:t xml:space="preserve">              1             2             3</w:t>
      </w:r>
    </w:p>
    <w:bookmarkStart w:name="z402" w:id="391"/>
    <w:p>
      <w:pPr>
        <w:spacing w:after="0"/>
        <w:ind w:left="0"/>
        <w:jc w:val="both"/>
      </w:pPr>
      <w:r>
        <w:rPr>
          <w:rFonts w:ascii="Times New Roman"/>
          <w:b w:val="false"/>
          <w:i w:val="false"/>
          <w:color w:val="000000"/>
          <w:sz w:val="28"/>
        </w:rPr>
        <w:t>
      где: элемент 1 - код таможенного органа, зарегистрировавшего ДЭТ, в соответствии с классификатором таможенных органов государств - членов Евразийского экономического союза;</w:t>
      </w:r>
    </w:p>
    <w:bookmarkEnd w:id="391"/>
    <w:bookmarkStart w:name="z403" w:id="392"/>
    <w:p>
      <w:pPr>
        <w:spacing w:after="0"/>
        <w:ind w:left="0"/>
        <w:jc w:val="both"/>
      </w:pPr>
      <w:r>
        <w:rPr>
          <w:rFonts w:ascii="Times New Roman"/>
          <w:b w:val="false"/>
          <w:i w:val="false"/>
          <w:color w:val="000000"/>
          <w:sz w:val="28"/>
        </w:rPr>
        <w:t>
      элемент 2 - дата регистрации ДЭТ (день, месяц, 2 последние цифры календарного года);</w:t>
      </w:r>
    </w:p>
    <w:bookmarkEnd w:id="392"/>
    <w:bookmarkStart w:name="z404" w:id="393"/>
    <w:p>
      <w:pPr>
        <w:spacing w:after="0"/>
        <w:ind w:left="0"/>
        <w:jc w:val="both"/>
      </w:pPr>
      <w:r>
        <w:rPr>
          <w:rFonts w:ascii="Times New Roman"/>
          <w:b w:val="false"/>
          <w:i w:val="false"/>
          <w:color w:val="000000"/>
          <w:sz w:val="28"/>
        </w:rPr>
        <w:t>
      элемент 3 - порядковый номер ДЭТ, присваиваемый таможенным органом, зарегистрировавшим ДЭТ (нумерация начинается с единицы с каждого календарного года). В Республике Беларусь порядковый номер ДЭТ начинается с буквенного символа "Э".</w:t>
      </w:r>
    </w:p>
    <w:bookmarkEnd w:id="393"/>
    <w:bookmarkStart w:name="z405" w:id="394"/>
    <w:p>
      <w:pPr>
        <w:spacing w:after="0"/>
        <w:ind w:left="0"/>
        <w:jc w:val="both"/>
      </w:pPr>
      <w:r>
        <w:rPr>
          <w:rFonts w:ascii="Times New Roman"/>
          <w:b w:val="false"/>
          <w:i w:val="false"/>
          <w:color w:val="000000"/>
          <w:sz w:val="28"/>
        </w:rPr>
        <w:t>
      Все элементы указываются через знак разделителя "/", пробелы между элементами не допускаются.</w:t>
      </w:r>
    </w:p>
    <w:bookmarkEnd w:id="394"/>
    <w:bookmarkStart w:name="z406" w:id="395"/>
    <w:p>
      <w:pPr>
        <w:spacing w:after="0"/>
        <w:ind w:left="0"/>
        <w:jc w:val="both"/>
      </w:pPr>
      <w:r>
        <w:rPr>
          <w:rFonts w:ascii="Times New Roman"/>
          <w:b w:val="false"/>
          <w:i w:val="false"/>
          <w:color w:val="000000"/>
          <w:sz w:val="28"/>
        </w:rPr>
        <w:t>
      При подаче ДЭТ в виде документа на бумажном носителе регистрационный номер ДЭТ вносится (проставляется) в графу "А" и в верхний угол каждого листа ДЭТ и заверяется подписью должностного лица, зарегистрировавшего ДЭТ, с проставлением оттиска личной номерной печати.</w:t>
      </w:r>
    </w:p>
    <w:bookmarkEnd w:id="395"/>
    <w:bookmarkStart w:name="z407" w:id="396"/>
    <w:p>
      <w:pPr>
        <w:spacing w:after="0"/>
        <w:ind w:left="0"/>
        <w:jc w:val="both"/>
      </w:pPr>
      <w:r>
        <w:rPr>
          <w:rFonts w:ascii="Times New Roman"/>
          <w:b w:val="false"/>
          <w:i w:val="false"/>
          <w:color w:val="000000"/>
          <w:sz w:val="28"/>
        </w:rPr>
        <w:t>
      Например:</w:t>
      </w:r>
    </w:p>
    <w:bookmarkEnd w:id="396"/>
    <w:bookmarkStart w:name="z408" w:id="397"/>
    <w:p>
      <w:pPr>
        <w:spacing w:after="0"/>
        <w:ind w:left="0"/>
        <w:jc w:val="both"/>
      </w:pPr>
      <w:r>
        <w:rPr>
          <w:rFonts w:ascii="Times New Roman"/>
          <w:b w:val="false"/>
          <w:i w:val="false"/>
          <w:color w:val="000000"/>
          <w:sz w:val="28"/>
        </w:rPr>
        <w:t>
      в Республике Армения: "05100011/101014/0004455";</w:t>
      </w:r>
    </w:p>
    <w:bookmarkEnd w:id="397"/>
    <w:bookmarkStart w:name="z409" w:id="398"/>
    <w:p>
      <w:pPr>
        <w:spacing w:after="0"/>
        <w:ind w:left="0"/>
        <w:jc w:val="both"/>
      </w:pPr>
      <w:r>
        <w:rPr>
          <w:rFonts w:ascii="Times New Roman"/>
          <w:b w:val="false"/>
          <w:i w:val="false"/>
          <w:color w:val="000000"/>
          <w:sz w:val="28"/>
        </w:rPr>
        <w:t>
      в Республике Беларусь: "11206532/220211/Э001122";</w:t>
      </w:r>
    </w:p>
    <w:bookmarkEnd w:id="398"/>
    <w:bookmarkStart w:name="z410" w:id="399"/>
    <w:p>
      <w:pPr>
        <w:spacing w:after="0"/>
        <w:ind w:left="0"/>
        <w:jc w:val="both"/>
      </w:pPr>
      <w:r>
        <w:rPr>
          <w:rFonts w:ascii="Times New Roman"/>
          <w:b w:val="false"/>
          <w:i w:val="false"/>
          <w:color w:val="000000"/>
          <w:sz w:val="28"/>
        </w:rPr>
        <w:t>
      в Республике Казахстан: "39850208/220211/0002233";</w:t>
      </w:r>
    </w:p>
    <w:bookmarkEnd w:id="399"/>
    <w:bookmarkStart w:name="z411" w:id="400"/>
    <w:p>
      <w:pPr>
        <w:spacing w:after="0"/>
        <w:ind w:left="0"/>
        <w:jc w:val="both"/>
      </w:pPr>
      <w:r>
        <w:rPr>
          <w:rFonts w:ascii="Times New Roman"/>
          <w:b w:val="false"/>
          <w:i w:val="false"/>
          <w:color w:val="000000"/>
          <w:sz w:val="28"/>
        </w:rPr>
        <w:t>
      в Кыргызской Республике: "41710302/231214/0005566";</w:t>
      </w:r>
    </w:p>
    <w:bookmarkEnd w:id="400"/>
    <w:bookmarkStart w:name="z412" w:id="401"/>
    <w:p>
      <w:pPr>
        <w:spacing w:after="0"/>
        <w:ind w:left="0"/>
        <w:jc w:val="both"/>
      </w:pPr>
      <w:r>
        <w:rPr>
          <w:rFonts w:ascii="Times New Roman"/>
          <w:b w:val="false"/>
          <w:i w:val="false"/>
          <w:color w:val="000000"/>
          <w:sz w:val="28"/>
        </w:rPr>
        <w:t>
      в Российской Федерации: "10226010/220211/0003344".</w:t>
      </w:r>
    </w:p>
    <w:bookmarkEnd w:id="401"/>
    <w:bookmarkStart w:name="z413" w:id="402"/>
    <w:p>
      <w:pPr>
        <w:spacing w:after="0"/>
        <w:ind w:left="0"/>
        <w:jc w:val="both"/>
      </w:pPr>
      <w:r>
        <w:rPr>
          <w:rFonts w:ascii="Times New Roman"/>
          <w:b w:val="false"/>
          <w:i w:val="false"/>
          <w:color w:val="000000"/>
          <w:sz w:val="28"/>
        </w:rPr>
        <w:t>
      54. Графа "С" заполняется в следующем порядке.</w:t>
      </w:r>
    </w:p>
    <w:bookmarkEnd w:id="402"/>
    <w:bookmarkStart w:name="z414" w:id="403"/>
    <w:p>
      <w:pPr>
        <w:spacing w:after="0"/>
        <w:ind w:left="0"/>
        <w:jc w:val="both"/>
      </w:pPr>
      <w:r>
        <w:rPr>
          <w:rFonts w:ascii="Times New Roman"/>
          <w:b w:val="false"/>
          <w:i w:val="false"/>
          <w:color w:val="000000"/>
          <w:sz w:val="28"/>
        </w:rPr>
        <w:t>
      В графе под соответствующими номерами проставляются отметки о принятом решении таможенного органа в отношении товаров, сведения о которых заявлены в этой ДЭТ, о проведении таможенного контроля.</w:t>
      </w:r>
    </w:p>
    <w:bookmarkEnd w:id="403"/>
    <w:bookmarkStart w:name="z415" w:id="404"/>
    <w:p>
      <w:pPr>
        <w:spacing w:after="0"/>
        <w:ind w:left="0"/>
        <w:jc w:val="both"/>
      </w:pPr>
      <w:r>
        <w:rPr>
          <w:rFonts w:ascii="Times New Roman"/>
          <w:b w:val="false"/>
          <w:i w:val="false"/>
          <w:color w:val="000000"/>
          <w:sz w:val="28"/>
        </w:rPr>
        <w:t xml:space="preserve">
      Под номером 1 указывается дата в формате ддммгг (день, месяц, 2 последние цифры календарного года), до которой продлевается срок выпуска товаров, если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119 Кодекса принято решение о продлении срока выпуска товаров, с проставлением подписи должностного лица.</w:t>
      </w:r>
    </w:p>
    <w:bookmarkEnd w:id="404"/>
    <w:bookmarkStart w:name="z416" w:id="405"/>
    <w:p>
      <w:pPr>
        <w:spacing w:after="0"/>
        <w:ind w:left="0"/>
        <w:jc w:val="both"/>
      </w:pPr>
      <w:r>
        <w:rPr>
          <w:rFonts w:ascii="Times New Roman"/>
          <w:b w:val="false"/>
          <w:i w:val="false"/>
          <w:color w:val="000000"/>
          <w:sz w:val="28"/>
        </w:rPr>
        <w:t>
      Под номером 2 указываются дата в формате ддммгг (день, месяц, 2 последние цифры календарного года) выпуска товаров либо отказа в выпуске, а также регистрационный номер выпуска товаров, если его проставление предусмотрено законодательством государства-члена. При подаче ДЭТ в виде документа на бумажном носителе также вносится (проставляется) соответствующая отметка (штамп в виде оттиска) "Выпуск разрешен" либо "Отказано в выпуске", которая заверяется подписью должностного лица с проставлением оттиска личной номерной печати.</w:t>
      </w:r>
    </w:p>
    <w:bookmarkEnd w:id="405"/>
    <w:bookmarkStart w:name="z417" w:id="406"/>
    <w:p>
      <w:pPr>
        <w:spacing w:after="0"/>
        <w:ind w:left="0"/>
        <w:jc w:val="both"/>
      </w:pPr>
      <w:r>
        <w:rPr>
          <w:rFonts w:ascii="Times New Roman"/>
          <w:b w:val="false"/>
          <w:i w:val="false"/>
          <w:color w:val="000000"/>
          <w:sz w:val="28"/>
        </w:rPr>
        <w:t>
      При выпуске отдельных товаров в товарной партии в случаях, когда по другим товарам в товарной партии решение о выпуске товаров не принято, дополнительно к указанным сведениям под номером 2 производится запись: "Товар № (порядковый номер товара по ДЭТ)".</w:t>
      </w:r>
    </w:p>
    <w:bookmarkEnd w:id="406"/>
    <w:bookmarkStart w:name="z418" w:id="407"/>
    <w:p>
      <w:pPr>
        <w:spacing w:after="0"/>
        <w:ind w:left="0"/>
        <w:jc w:val="both"/>
      </w:pPr>
      <w:r>
        <w:rPr>
          <w:rFonts w:ascii="Times New Roman"/>
          <w:b w:val="false"/>
          <w:i w:val="false"/>
          <w:color w:val="000000"/>
          <w:sz w:val="28"/>
        </w:rPr>
        <w:t>
      Под номером 3 указываются сведения о приостановлении срока выпуска товаров, содержащих объекты интеллектуальной собственности, о продлении срока приостановления срока выпуска товаров, об отмене приостановления срока выпуска таких товаров в соответствии с классификатором решений, принимаемых таможенными органами.</w:t>
      </w:r>
    </w:p>
    <w:bookmarkEnd w:id="407"/>
    <w:bookmarkStart w:name="z419" w:id="408"/>
    <w:p>
      <w:pPr>
        <w:spacing w:after="0"/>
        <w:ind w:left="0"/>
        <w:jc w:val="both"/>
      </w:pPr>
      <w:r>
        <w:rPr>
          <w:rFonts w:ascii="Times New Roman"/>
          <w:b w:val="false"/>
          <w:i w:val="false"/>
          <w:color w:val="000000"/>
          <w:sz w:val="28"/>
        </w:rPr>
        <w:t>
      55. В графе "D" под соответствующими номерами проставляются отметки (записи) о принятом решении таможенного органа в отношении товаров, сведения о которых заявлены в ДЭТ.</w:t>
      </w:r>
    </w:p>
    <w:bookmarkEnd w:id="408"/>
    <w:bookmarkStart w:name="z420" w:id="409"/>
    <w:p>
      <w:pPr>
        <w:spacing w:after="0"/>
        <w:ind w:left="0"/>
        <w:jc w:val="both"/>
      </w:pPr>
      <w:r>
        <w:rPr>
          <w:rFonts w:ascii="Times New Roman"/>
          <w:b w:val="false"/>
          <w:i w:val="false"/>
          <w:color w:val="000000"/>
          <w:sz w:val="28"/>
        </w:rPr>
        <w:t>
      Под номером 1 указываются сведения о внесении изменений (дополнений) в сведения, заявленные в ДЭТ, до выпуска товаров в виде записи: "Скорректированы графы: __________" (с указанием порядкового номера товара и номеров граф ДЭТ, в которые внесены изменения (дополнения). При подаче ДЭТ в виде документа на бумажном носителе запись заверяется подписью должностного лица и оттиском личной номерной печати.</w:t>
      </w:r>
    </w:p>
    <w:bookmarkEnd w:id="409"/>
    <w:bookmarkStart w:name="z421" w:id="410"/>
    <w:p>
      <w:pPr>
        <w:spacing w:after="0"/>
        <w:ind w:left="0"/>
        <w:jc w:val="both"/>
      </w:pPr>
      <w:r>
        <w:rPr>
          <w:rFonts w:ascii="Times New Roman"/>
          <w:b w:val="false"/>
          <w:i w:val="false"/>
          <w:color w:val="000000"/>
          <w:sz w:val="28"/>
        </w:rPr>
        <w:t>
      Под номером 2, если таможенным органом разрешен отзыв ДЭТ или таможенный орган аннулирует выпуск товаров без осуществления декларантом действий по отзыву ДЭТ, производится запись в соответствии с классификатором решений, принимаемых таможенными органами (с указанием даты принятия такого решения). При подаче ДЭТ в виде документа на бумажном носителе запись заверяется подписью должностного лица и оттиском личной номерной печати.</w:t>
      </w:r>
    </w:p>
    <w:bookmarkEnd w:id="410"/>
    <w:bookmarkStart w:name="z422" w:id="411"/>
    <w:p>
      <w:pPr>
        <w:spacing w:after="0"/>
        <w:ind w:left="0"/>
        <w:jc w:val="both"/>
      </w:pPr>
      <w:r>
        <w:rPr>
          <w:rFonts w:ascii="Times New Roman"/>
          <w:b w:val="false"/>
          <w:i w:val="false"/>
          <w:color w:val="000000"/>
          <w:sz w:val="28"/>
        </w:rPr>
        <w:t>
      Под номером 3 проставляются иные отметки, а также вносятся другие сведения по результатам таможенного контроля, в том числе:</w:t>
      </w:r>
    </w:p>
    <w:bookmarkEnd w:id="411"/>
    <w:bookmarkStart w:name="z423" w:id="412"/>
    <w:p>
      <w:pPr>
        <w:spacing w:after="0"/>
        <w:ind w:left="0"/>
        <w:jc w:val="both"/>
      </w:pPr>
      <w:r>
        <w:rPr>
          <w:rFonts w:ascii="Times New Roman"/>
          <w:b w:val="false"/>
          <w:i w:val="false"/>
          <w:color w:val="000000"/>
          <w:sz w:val="28"/>
        </w:rPr>
        <w:t>
      реквизиты акта таможенного досмотра (осмотра);</w:t>
      </w:r>
    </w:p>
    <w:bookmarkEnd w:id="412"/>
    <w:bookmarkStart w:name="z424" w:id="413"/>
    <w:p>
      <w:pPr>
        <w:spacing w:after="0"/>
        <w:ind w:left="0"/>
        <w:jc w:val="both"/>
      </w:pPr>
      <w:r>
        <w:rPr>
          <w:rFonts w:ascii="Times New Roman"/>
          <w:b w:val="false"/>
          <w:i w:val="false"/>
          <w:color w:val="000000"/>
          <w:sz w:val="28"/>
        </w:rPr>
        <w:t>
      сведения о внесении изменений (дополнений) в сведения, заявленные в ДЭТ, после выпуска товаров в виде записи: "Скорректированы графы: ____________" (с указанием порядкового номера товара и номеров граф ДЭТ, в которые внесены изменения (дополнения).</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Решение предусматривается дополнить формой в соответствии с решением Коллегии Евразийской экономической комиссии от 28.04.2026 </w:t>
      </w:r>
      <w:r>
        <w:rPr>
          <w:rFonts w:ascii="Times New Roman"/>
          <w:b w:val="false"/>
          <w:i w:val="false"/>
          <w:color w:val="ff0000"/>
          <w:sz w:val="28"/>
        </w:rPr>
        <w:t>№ 49</w:t>
      </w:r>
      <w:r>
        <w:rPr>
          <w:rFonts w:ascii="Times New Roman"/>
          <w:b w:val="false"/>
          <w:i w:val="false"/>
          <w:color w:val="ff0000"/>
          <w:sz w:val="28"/>
        </w:rPr>
        <w:t xml:space="preserve"> (вступает в силу с 01.07.2026, но не ранее даты вступления в силу Протокола о внесении изменений в </w:t>
      </w:r>
      <w:r>
        <w:rPr>
          <w:rFonts w:ascii="Times New Roman"/>
          <w:b w:val="false"/>
          <w:i w:val="false"/>
          <w:color w:val="ff0000"/>
          <w:sz w:val="28"/>
        </w:rPr>
        <w:t>Договор</w:t>
      </w:r>
      <w:r>
        <w:rPr>
          <w:rFonts w:ascii="Times New Roman"/>
          <w:b w:val="false"/>
          <w:i w:val="false"/>
          <w:color w:val="ff0000"/>
          <w:sz w:val="28"/>
        </w:rPr>
        <w:t xml:space="preserve"> о Таможенном кодексе Евразийского экономического союза от 11.04.2017, подписанного 25.12.2023).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