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18e4" w14:textId="9671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 требованиям этого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ноября 2024 года № 133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пункта 1 статьи 51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 требованиям этого технического регламента, утвержденную Решением Коллегии Евразийской экономической комиссии от 8 ноября 2022 г. № 167,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2024 г. № 133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вносимые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 требованиям этого технического регламента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 Позиции 20, 28, 33, 34, 36 – 42, 44 – 46 и 48 исключить.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Дополнить позициями 63 – 65 следующего содержания: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Парфюмерно-косметическая продукция. Микробиология. Контроль качества питательных сред, применяемых в стандартах по определению микробиологических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4973:2023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Парфюмерно-косметическая продукция. Требования к упаковке, контактирующей с продукцией.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34652-2020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13. Настольные игры для развития обоняния, наборы для изготовления парфюмерно-косметической продукции и вкусовые игры.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EN 71-13-2018 на основе EN 71-13:2021+A1:2022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