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6f623" w14:textId="7f6f6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Коллегии Евразийской экономической комиссии от 23 апреля 2024 г. № 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3 октября 2024 года № 112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398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23 апреля 2024 г. № 41 "О порядках формирования и ведения общих реестров лиц, осуществляющих деятельность в сфере таможенного дела"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Просить государства – члены Евразийского экономического союза обеспечить представление таможенными органами в Евразийскую экономическую комиссию реестров операторов электронной торговли не позднее 10 рабочих дней с даты вступления настоящего Решения в силу для первоначального размещения общего реестра операторов электронной торговли на официальном сайте Евразийского экономического союза.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опубликования, но не ранее даты вступления в силу Протокола о внесении изменений в Договор о Таможенном кодексе Евразийского экономического союза от 11 апреля 2017 года, подписанного 25 декабря 2023 г.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октября 2024 г. № 112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 xml:space="preserve">вносимые в Решение Коллегии Евразийской экономической комиссии от 23 апреля 2024 г. № 41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"Порядок формирования и ведения общего реестра операторов электронной торговли.".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Дополнить Порядком формирования и ведения общего реестра операторов электронной торговли следующего содержания: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2024 г. № 41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</w:t>
      </w:r>
      <w:r>
        <w:br/>
      </w:r>
      <w:r>
        <w:rPr>
          <w:rFonts w:ascii="Times New Roman"/>
          <w:b/>
          <w:i w:val="false"/>
          <w:color w:val="000000"/>
        </w:rPr>
        <w:t>формирования и ведения общего реестра операторов электронной торговли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Общий реестр операторов электронной торговли (далее – общий реестр) является общим информационным ресурсом, содержащим сведения об операторах электронной торговли, формирование и ведение которого осуществляются Евразийской экономической комиссией (далее – Комиссия) с использованием средств интегрированной информационной системы Евразийского экономического союза (далее – Союз) на основе информационного взаимодействия между таможенными органами государств – членов Союза (далее соответственно – таможенные органы, государства-члены) и Комиссией, и подлежит размещению на официальном сайте Союза не реже 1 раза в месяц.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Формирование и ведение общего реестра по форме согласно приложению включают в себя получение реестров операторов электронной торговли государств-членов, систематизацию и хранение сведений, содержащихся в этих реестрах, а также актуализацию общего реестра на основе полученных реестров операторов электронной торговли государств-членов.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Представление реестров операторов электронной торговли государств-членов для формирования общего реестра осуществляется таможенными органами.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Таможенные органы направляют в Комиссию реестры операторов электронной торговли государств-членов не позднее 5 рабочих дней с даты внесения в них изменений (включение в реестр или исключение из реестра юридического лица, изменение сведений о юридическом лице, в том числе приостановление (возобновление) деятельности юридического лица в сфере таможенного дела, отмена решения об исключении юридического лица из реестра) официальным письмом с приложением реестров в формате *.doc или *.xlsx и на адреса электронной почты Комиссии: cis@eecommission.org и info@eecommission.org.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Комиссия на основании реестров операторов электронной торговли государств-членов, представленных таможенными органами в соответствии с пунктом 4 настоящего Порядка, актуализирует общий реестр операторов электронной торговли и обеспечивает его размещение на официальном сайте Союза не позднее 1 рабочего дня с даты получения таких реестров.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Порядку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 общего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операторов 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торговли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(форма)</w:t>
            </w:r>
          </w:p>
        </w:tc>
      </w:tr>
    </w:tbl>
    <w:bookmarkStart w:name="z2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ОБЩИЙ РЕЕСТР</w:t>
      </w:r>
      <w:r>
        <w:br/>
      </w:r>
      <w:r>
        <w:rPr>
          <w:rFonts w:ascii="Times New Roman"/>
          <w:b/>
          <w:i w:val="false"/>
          <w:color w:val="000000"/>
        </w:rPr>
        <w:t>операторов электронной торговли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 – член Евразийского экономического союза, таможенным органом которого выдан документ, подтверждающий включение юридического лица в реестр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в реестре или номер документа, подтверждающего включение юридического лица в реестр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включения юридического лица в реестр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Таможенный орган, в регионе деятельности которого расположены сооружения, помещения (части помещений) и (или) открытые площадки (части открытых площадок), предназначенные для временного хранения товаров электронной торговли и (или) для хранения товаров электронной торговли, помещенных под таможенную процедуру таможенного склада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оператора электронной торговли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Местонахождение, почтовый адрес, телефон, сайт в сети Интернет, адрес электронной почты оператора электронной торговли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Налоговый номер оператора электронной торговли (УНН, УНП, БИН, ИНН (ПИН), ИНН)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сооружений, помещений (частей помещений) и (или) открытых площадок (частей открытых площадок), предназначенных для временного хранения товаров электронной торговли и (или) для хранения товаров электронной торговли, помещенных под таможенную процедуру таможенного склада, а также их площадь 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 сферы деятельности оператора электронной торговли (таможенные операции в отношении товаров электронной торговли, приобретенных физическими лицами, или товаров электронной торговли, предназначен-ных для реализации физическим лицам)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 В графе 7 указываются: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Республики Армения – учетный номер налогоплательщика (УНН);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Республики Беларусь – учетный номер плательщика (УНП);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Республики Казахстан – бизнес-идентификационный номер (БИН);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Кыргызской Республики – идентификационный налоговый номер налогоплательщика (ИНН) или персональный идентификационный номер (ПИН);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Российской Федерации – идентификационный номер налогоплательщика (ИНН).".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