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6fe6" w14:textId="0f96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информационного взаимодействия в рамках формирования общего рынка газа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29 января 2024 года № 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пункта 1 раздела II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общего рынка газа Евразийского экономического союза, утвержденного Решением Высшего Евразийского экономического совета от 6 декабря 2018 г. № 18: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Просить государства – члены Евразийского экономического союза совместно с Евразийской экономической комиссией рассмотреть вопрос о целесообразности организации системы информационного обмена путем реализации средствами интегрированной информационной системы Союза общих процессов для обеспечения информационного взаимодействия в рамках общего рынка газа Союза в соответствии с перечнем информации, предоставляемой в процессе взаимодействия уполномоченных органов государств-членов, Комиссии и субъектов общего рынка газа Союза в электронной форме, определяемым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международными договорами в рамках Союза, после подписания международного договора о формировании общего рынка газа Союза.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