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9451" w14:textId="0ff9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2024 года № 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62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ноября 2019 г. № 190 "Об утверждении Правил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июня 2021 г. № 65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 (в части обмена документами и (или) сведениями при введении государственного ценового регулирования и оспаривании решений о его введении)".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