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b8df" w14:textId="788b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22 декабря 2020 г.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июля 2024 года № 78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2020 г. № 177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июля 2024 г. № 78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22 декабря 2020 г. № 177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утвержденный указанным Решением, дополнить следующими позициями: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12353-2023 "Средства химические дезинфицирующие и антисептические. Консервация тест-микроорганизмов, используемых для определения бактерицидной (включая Legionella), микобактерицидной, спорицидной, фунгицидной и вирулицидной (включая бактериофаги) активности"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2, 5 и 7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22176-2023 "Продукция парфюмерно-косметическая. Аналитические методы. Разработка общего подхода к валидации количественных аналитических методов"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5, пункты 4 и 5 статьи 6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23199-2023 Продукция парфюмерно-косметическая. Расчет органических индексов гидролатов. Дополнительная информация для применения ISO 16128-2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22582-2023 Продукция парфюмерно-косметическая. Методы выпаривания экстракта и расчет органических индексов. Дополнительная информация для применения ISO 16128-2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утвержденном указанным Решением: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 в графе 4 дополнить словами "применяется до 01.07.2025";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следующими позициями: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790-2023 "Мыло хозяйственное твердое и мыло туалетное твердое. Правила приемки и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21322-2023 "Продукция парфюмерно-косметическая. Микробиология. Проведение испытаний продукции на носителях"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 и 5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21392-2023 "Продукция парфюмерно-косметическая. Аналитические методы. Определение следовых количеств тяжелых металлов методом масс-спектрометрии с индуктивно связанной плазмой"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 и 7.2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34993-2023 "Продукция парфюмерно-косметическая. Токсикологическая оценка на основе анализа токсикологических характеристик ингредиентов"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49 в графе 4 дополнить словами "применяется до 01.07.2025";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позицией 49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16274-2023* "Продукция парфюмерно-косметическая. Метод анализа аллергенов. Количественное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потенциальных аллергенов в составе ароматических композиций с помощью газовой хромато-масс-спектрометрии"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позицию 54 в графе 4 дополнить словами "применяется до 01.07.2025";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дополнить позицией 54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24443-2023* "Продукция парфюмерно-косметическая солнцезащитная. Метод определения величины защитного фактора от ультрафиолетового излучения спектра 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