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aeb6" w14:textId="b3aa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17 сентября 2019 г.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июня 2024 года № 71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30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указанному Договору),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сентября 2019 г. № 159 "О классификаторе видов документов регистрационного досье лекарственного препарата и справочнике структурных элементов регистрационного досье лекарственного препарата"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2024 г. № 71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Коллегии Евразийской </w:t>
      </w:r>
      <w:r>
        <w:br/>
      </w:r>
      <w:r>
        <w:rPr>
          <w:rFonts w:ascii="Times New Roman"/>
          <w:b/>
          <w:i w:val="false"/>
          <w:color w:val="000000"/>
        </w:rPr>
        <w:t>экономической комиссии от 17 сентября 2019 г. № 159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документов регистрационного досье лекарственного препарата, утвержденном указанным Решением: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раздел I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разделе II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5 в графе 3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"ЕК 058 – 2024 (ред. 1)";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17 в графе 3 дополнить словами "в соответствии с методикой согласно приложению № 1";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позицию 18 в графе 3 изложить в следующей редакции: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"классификатор ведется в электронном виде в соответствии с порядком согласно приложению № 2";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22 изложить в следующей редакции: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"22</w:t>
            </w:r>
          </w:p>
        </w:tc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22 января 2022 г. вступили в силу изменения в составе детализированных сведений, паспорта классификатора, внесенные Решением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г. № 179;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изменений, предусмотренных абзацами четвертым и пятым подпункта "а" пункта 1 (касающихся дополнения позициями после позиции 04028) и абзацами четвертым и пятым подпункта "а" пункта 2 (касающихся дополнения позиции с кодом 3.2.R.1) приложения к Решению Коллегии Евразийской экономической комиссии от 21 декабря 2021 г. № 179, распространяется на правоотношения, возникшие с даты вступления в силу Решения Совета Евразийской экономической комиссии от 30 января 2020 г. № 9;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изменений, предусмотренных абзацами четвертым и пятым подпункта "а" пункта 1 (касающихся дополнения позициями после позиции 04028) и абзацами четвертым и пятым подпункта "а" пункта 2 (касающихся позиции с кодом 3.2.R.1) приложения к Решению Коллегии Евразийской экономической комиссии от 21 декабря 2021 г. № 179, распространяется на правоотношения, возникшие с даты вступления в силу Решения Совета Евразийской экономической комиссии от 5 марта 2021 г. № 14";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23 в графе 3 слова "приведены в разделе I настоящего документа" заменить словами "размещены на информационном портале Евразийского экономического союза в реестре нормативно-справочной информации Евразийского экономического союза по адресу: https://nsi.eaeunion.org/portal/2058";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разделе III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таблице: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1.3.3.2. в графе четвертой цифру "1" заменить цифрами "0..1";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1.3.3.2.1 и 1.3.3.5.1 в графе третьей текст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"кодовое обозначение акта в соответствии со справочником видов актов органов Евразийского экономического союза";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дополнить приложением № 1 следующего содержания: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классификатору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досье лекарственного препарата 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 xml:space="preserve">классификации и кодирования информации в классификаторе видов документов регистрационного досье лекарственного препарата 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разработана в соответствии со следующими актами, входящими в право Евразийского экономического союза: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155 "О единой системе нормативно-справочной информации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2016 г. № 122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единого реестра зарегистрированных лекарственных средств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 ноября 2016 г. № 78 "О Правилах регистрации и экспертизы лекарственных средств для медицинского применения";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июня 2017 г. № 79 "О Требованиях к электронному виду заявлений и документов регистрационного досье, представляемых при осуществлении регистрации и экспертизы лекарственных препаратов для медицинского применения";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сентября 2017 г. № 121 "Об утверждении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союза".</w:t>
      </w:r>
    </w:p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Область применения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разработана в целях детализации описания и определения специфики применения метода классификации и метода кодирования, применяемых при разработке и ведении классификатора видов документов регистрационного досье лекарственного препарата (далее – классификатор).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Настоящая Методика применяется оператором классификатора при внесении в него сведений о видах документов регистрационного досье лекарственного препарата. </w:t>
      </w:r>
    </w:p>
    <w:bookmarkEnd w:id="23"/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Основные понятия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Понятия, используемые в настоящей Методике, применяются в значениях, определенных актами Евразийской экономической комиссии в сфере обращения лекарственных средств, а также в сфере создания и развития интегрированной информационной системы Евразийского экономического союза.</w:t>
      </w:r>
    </w:p>
    <w:bookmarkEnd w:id="25"/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Метод классификации видов документов </w:t>
      </w:r>
      <w:r>
        <w:br/>
      </w:r>
      <w:r>
        <w:rPr>
          <w:rFonts w:ascii="Times New Roman"/>
          <w:b/>
          <w:i w:val="false"/>
          <w:color w:val="000000"/>
        </w:rPr>
        <w:t>регистрационного досье лекарственного препарата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Виды документов регистрационного досье лекарственного препарата классифицируются в соответствии с их тематикой в составе модулей регистрационного досье лекарственного препарата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экспертизы лекарственных средств для медицинского применения, утвержденными Решением Совета Евразийской экономической комиссии от 3 ноября 2016 г. № 78.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Каждый вид документа может быть включен в состав не более одного модуля регистрационного досье. 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классификации разделы классификатора и виды документов регистрационного досье лекарственного препарата образуют двухуровневую иерархию, первой ступенью классификации является раздел классификатора, второй – вид документа регистрационного досье лекарственного препарата.</w:t>
      </w:r>
    </w:p>
    <w:bookmarkEnd w:id="29"/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Метод кодирования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кодирования элементов классификатора используется последовательный метод.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Алфавит кода состоит из арабских цифр.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Длина кода первой ступени иерархии составляет 2 знака, второй ступени иерархии – 5 знаков.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Кодовое обозначение раздела классификатора формируется порядковым методом по хронологическому принципу (новое значение добавляется в конец перечня разделов классификатора). Шаг кодирования принимается равным 1. Незначащие старшие разряды кода заполняются нулями, которые указываются перед значащими разрядами кода. 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классификационной группировкой "иные виды документов" закрепляется фиксированный код "99".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Коды позиций второй ступени иерархии формируются порядковым методом по хронологическому принципу (новое значение добавляется в конец перечня видов документов регистрационного досье лекарственного препарата, относящихся к соответствующему разделу). Шаг кодирования принимается равным 1. Незначащие старшие разряды кода заполняются нулями.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Повторное использование кодов, в том числе после исключения отдельных позиций из классификатора, не допускается.</w:t>
      </w:r>
    </w:p>
    <w:bookmarkEnd w:id="37"/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Емкость классификатора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Допустимая емкость классификатора составляет 99 999 позиций. 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Резервная емкость кода составляет 99 699 позиций.";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дополнить приложением № 2 следующего содержания: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классификатору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досье лекарственного препарата 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</w:t>
      </w:r>
    </w:p>
    <w:bookmarkEnd w:id="42"/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ведения классификатора видов документов </w:t>
      </w:r>
      <w:r>
        <w:br/>
      </w:r>
      <w:r>
        <w:rPr>
          <w:rFonts w:ascii="Times New Roman"/>
          <w:b/>
          <w:i w:val="false"/>
          <w:color w:val="000000"/>
        </w:rPr>
        <w:t xml:space="preserve">регистрационного досье лекарственного препарата </w:t>
      </w:r>
    </w:p>
    <w:bookmarkEnd w:id="43"/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соответствии со следующими актами, входящими в право Евразийского экономического союза (далее – Союз):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155 "О единой системе нормативно-справочной информации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2016 г. № 122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единого реестра зарегистрированных лекарственных средств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 ноября 2016 г. № 78 "О Правилах регистрации и экспертизы лекарственных средств для медицинского применения";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 ноября 2016 г. № 84 "О порядках формирования и ведения единого реестра зарегистрированных лекарственных средств Евразийского экономического союза и информационных баз данных в сфере обращения лекарственных средств";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июня 2017 г. № 79 "О Требованиях к электронному виду заявлений и документов регистрационного досье, представляемых при осуществлении регистрации и экспертизы лекарственных препаратов для медицинского применения";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сентября 2017 г. № 121 "Об утверждении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союза".</w:t>
      </w:r>
    </w:p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Область применения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Порядок определяет процедуру ведения классификатора видов документов регистрационного досье лекарственного препарата (далее соответственно – классификатор, регистрационное досье).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Порядок применяется при внесении изменений в детализированные сведения из классификатора. </w:t>
      </w:r>
    </w:p>
    <w:bookmarkEnd w:id="48"/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Основные понятия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Понятия, используемые в настоящем Порядке, применяются в значениях, определенных Соглашением о единых принципах и правилах обращения лекарственных средств в рамках Евразийского экономического союза от 23 декабря 2014 года и актами Евразийской экономической комиссии (далее – Комиссия) в сфере обращения лекарственных средств, а также в сфере создания и развития интегрированной информационной системы Союза.</w:t>
      </w:r>
    </w:p>
    <w:bookmarkEnd w:id="50"/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Принципы ведения классификатора 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Объектом классификации являются сведения о видах документов, включаемых в регистрационное досье в формате общего технического документа, формируемое в соответствии с требованиями к документам регистрационного досье, содержащимися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экспертизы лекарственных средств для медицинского применения, утвержденных Решением Совета Евразийской экономической комиссии от 3 ноября 2016 г. № 78.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состав классификатора должен быть включен хотя бы один вид документа для каждого структурного элемента регистрационного досье. Допускается использование наименования элемента структуры регистрационного досье для формирования наименования вида документа, представляемого в его составе.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Обязанности оператора классификатора, а также администратора определяются актами, входящими в право Союза.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Добавление в классификатор новых позиций, содержащих сведения о разделах классификатора, не описанных в требованиях к структуре регистрационного досье и не предусмотренных Правилами регистрации и экспертизы лекарственных средств для медицинского применения, не допускается.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Первичное наполнение классификатора осуществляется на основании детализированных сведений из него, размещенных на дату вступления в силу Решения Коллегии Евразийской экономической комиссии от 17 сентября 2019 г. № 159 на информационном портале Союза в реестре нормативно-справочной информации Евразийского экономического союза по адресу: https://nsi.eaeunion.org/portal/2058.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Обращения лиц, не являющихся уполномоченными органами (организациями), по вопросу изменения позиций классификатора оператором классификатора не рассматриваются.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о возможности включения, изменения и (или) исключения отдельных позиций классификатора принимается уполномоченными органами (организациями) и Комиссией в соответствии с настоящим Порядком.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Актуализация сведений из классификатора осуществляется администратором по мере выявления оператором классификатора новых объектов классификации и (или) при необходимости изменения уже включенных в классификатор сведений на основании сведений, предоставляемых оператором классификатора. Указанные сведения формируются оператором классификатора на основе: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обращений уполномоченных органов (организаций);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протоколов совещаний с участием представителей уполномоченных органов (организаций), организованных департаментом Комиссии, в компетенцию которого входят вопросы регулирования обращения лекарственных средств в рамках Союза (далее – совещание).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Изменения, связанные с исправлением ошибок в наименовании вида документа, считаются изменениями технического характера и вносятся администратором на основании сведений, предоставляемых оператором классификатора, в течение 5 рабочих дней с даты получения таких сведений. Изменения технического характера формируются оператором классификатора самостоятельно или на основании обращения выявившего несоответствие уполномоченного органа (организации) без согласования с уполномоченными органами (организациями).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Информирование пользователей классификатора, а также уполномоченных органов (организаций) об изменениях, внесенных в него, осуществляется с использованием средств информационного портала Союза по факту опубликования таких изменений.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Сведения из классификатора подготавливаются оператором классификатора и представляются администратору в соответствии с описанием структуры классификатора, предусмотренным разделом III классификатора.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Передаваемые администратору сведения из классификатора формируются в соответствии со следующими правилами: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для добавляемой новой позиции классификатора представлется 1 запись, у которой должна быть указана дата начала ее действия (дата окончания ее действия не указывается);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для изменяемой позиции классификатора представляются сведения о 2 записях (изменяемой и измененной). Изменяемая запись должна соответствовать текущей редакции записи в классификаторе и содержать сведения о дате окончания действия записи (более поздней, чем дата начала действия записи). Измененная запись должна обязательно соответствовать текущей редакции записи в части кода позиции классификатора и содержать сведения о новой редакции записи, включая измененные сведения, а также дату начала действия новой редакции записи (более позднюю, чем дата окончания действия изменяемой записи);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для исключаемой позиции классификатора представлется 1 запись, которая должна соответствовать текущей редакции записи в классификаторе и содержать сведения о дате окончания действия записи (более поздней, чем дата начала действия записи).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формировании сведений о новой позиции классификатора ее код формируется в соответствии с Методикой классификации и кодирования информации в классификаторе видов документов регистрационного досье лекарственного препарата (приложение № 1 к классификатору).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выявления ошибок в представленных оператором классификатора сведениях администратор проводит консультации с оператором классификатора с целью их устранения оператором классификатора. 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отсутствия ошибок в представленных сведениях администратор обеспечивает их опубликование на информационном портале Союза не позднее 10 рабочих дней с даты получения таких сведений. </w:t>
      </w:r>
    </w:p>
    <w:bookmarkEnd w:id="71"/>
    <w:bookmarkStart w:name="z9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Мероприятия, необходимые для ведения классификатора</w:t>
      </w:r>
    </w:p>
    <w:bookmarkEnd w:id="72"/>
    <w:bookmarkStart w:name="z9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Перечень мероприятий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ведения классификатора реализуются следующие мероприятия: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подготовка уполномоченным органом (организацией) заявки на включение новых позиций или внесение изменений в классификатор по форме, предусмотренной приложением № 3 к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союза, утвержденной Решением Коллегии Евразийской экономической комиссии от 19 сентября 2017 г. № 121 (далее – заявка), или проекта изменений детализированных сведений из классификатора (далее – проект изменений);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подготовка оператором классификатора проекта изменений при получении заявки от уполномоченного органа (организации), или в соответствии с пунктами 11 и 12 настоящего Порядка, или при выявлении оператором классификатора новых объектов классификации;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рассмотрение уполномоченными органами (организациями) проектов изменений в рамках совещаний, предусмотренных подпунктом "б" пункта 12 настоящего Порядка, в том числе урегулирование разногласий (при необходимости);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внесение изменений в детализированные сведения из классификатора.</w:t>
      </w:r>
    </w:p>
    <w:bookmarkEnd w:id="78"/>
    <w:bookmarkStart w:name="z9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уполномоченным органом </w:t>
      </w:r>
      <w:r>
        <w:br/>
      </w:r>
      <w:r>
        <w:rPr>
          <w:rFonts w:ascii="Times New Roman"/>
          <w:b/>
          <w:i w:val="false"/>
          <w:color w:val="000000"/>
        </w:rPr>
        <w:t xml:space="preserve">(организацией) заявки 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Анализ регистрационных досье и обращений от заявителей на предмет выявления новых видов документов в целях включения сведений о них в заявку проводится уполномоченными органами (организациями) того государства – члена Союза, которое указано в соответствующих заявлениях о регистрации лекарственного препарата в качестве референтного государства.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Новые виды документов включаются в заявку в случае, если соответствующее заявление предварительно одобрено (выполнена валидация регистрационного досье), но не позднее 2 месяцев до даты завершения регистрационных процедур.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Сформированная заявка передается уполномоченным органом (организацией) оператору классификатора ежемесячно, не позднее 20-го числа. </w:t>
      </w:r>
    </w:p>
    <w:bookmarkEnd w:id="82"/>
    <w:bookmarkStart w:name="z10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оператором классификатора проекта</w:t>
      </w:r>
      <w:r>
        <w:br/>
      </w:r>
      <w:r>
        <w:rPr>
          <w:rFonts w:ascii="Times New Roman"/>
          <w:b/>
          <w:i w:val="false"/>
          <w:color w:val="000000"/>
        </w:rPr>
        <w:t xml:space="preserve">изменений 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основе заявок, полученных от уполномоченных органов (организаций), оператор классификатора подготавливает проект изменений, предусмотренный подпунктом "б" пункта 20 настоящего Порядка.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Оператор классификатора при подготовке уполномоченным органом заявки в соответствии с подпунктом "а" пункта 20 настоящего Порядка учитывает изменения, касающиеся требований к структуре регистрационного досье, в случае, если эти изменения одобрены протоколом совещания, указанным в подпункте "б" пункта 12 настоящего Порядка, или возникли в результате внесения изменений в акты Комиссии.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мере готовности заявки оператор классификатора направляет проект изменений оператору справочника структурных элементов регистрационного досье лекарственного препарата, уполномоченным органам (организациям) и в Комиссию официальными письмами, а также в рабочем порядке на адреса электронной почты контактных лиц, указанных в протоколе совещания.</w:t>
      </w:r>
    </w:p>
    <w:bookmarkEnd w:id="86"/>
    <w:bookmarkStart w:name="z10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Рассмотрение уполномоченными органами (организациями) </w:t>
      </w:r>
      <w:r>
        <w:br/>
      </w:r>
      <w:r>
        <w:rPr>
          <w:rFonts w:ascii="Times New Roman"/>
          <w:b/>
          <w:i w:val="false"/>
          <w:color w:val="000000"/>
        </w:rPr>
        <w:t xml:space="preserve">проекта изменений 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Уполномоченные органы (организации) и Комиссия обеспечивают рассмотрение проекта изменений в течение 30 календарных дней с даты его получения по электронной почте (далее – срок рассмотрения). 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случае наличия возражений Комиссия направляет соответствующую информацию оператору классификатора в течение срока рассмотрения проекта изменений официально и в рабочем порядке на адреса электронной почты контактных лиц, указанных в протоколе совещания. 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если в течение срока рассмотрения проекта изменений информация о наличии возражений от уполномоченных органов (организаций) и Комиссии не поступила, проект изменений считается согласованным.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Подготовленный оператором классификатора проект изменений по результатам рассмотрения уполномоченными органами (организациями) передается администратору. При наличии разногласий между операторами классификатора и справочника структурных элементов регистрационного досье лекарственного препарата, а также между уполномоченными органами они подлежат урегулированию в соответствии с подразделом 5 настоящего раздела.</w:t>
      </w:r>
    </w:p>
    <w:bookmarkEnd w:id="91"/>
    <w:bookmarkStart w:name="z11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Урегулирование разногласий 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Разногласия в отношении проектов изменений подлежат урегулированию на совещании, которое организуется департаментом Комиссии, в компетенцию которого входят вопросы регулирования обращения лекарственных средств в рамках Союза. 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Копия протокола совещания, указанного в пункте 31 настоящего Порядка, направляется департаментом Комиссии, в компетенцию которого входят вопросы регулирования обращения лекарственных средств в рамках Союза, оператору классификатора официально и в рабочем порядке на адрес электронной почты, указанный в протоколе совещания.</w:t>
      </w:r>
    </w:p>
    <w:bookmarkEnd w:id="94"/>
    <w:bookmarkStart w:name="z11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Внесение изменений в детализированные сведения из классификатора 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Оператор классификатора формирует сведения об изменениях, внесенных в детализированные сведения из классификатора, в случае отсутствия возражений по проекту изменений в течение срока его рассмотрения или по факту получения копии протокола совещания, фиксирующего урегулирование разногласий. 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Оператор классификатора в соответствии с пунктами 12 – 20 настоящего Порядка представляет администратору для опубликования на информационном портале Союза сведения об изменениях, внесенных в детализированные сведения из классификатора, в течение 10 рабочих дней с даты окончания срока рассмотрения проектов изменений или при наличии разногласий в течение 5 рабочих дней с даты получения по электронной почте копии протокола совещания, фиксирующего урегулирование разногласий. 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Результатом выполнения мероприятий, предусмотренных пунктом 20 настоящего Порядка, является актуализированный классификатор, опубликованный на информационном портале Союза.".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справочнике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структурных элементов регистрационного досье лекарственного препарата, утвержденном указанным Решением: 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раздел I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разделе II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позицию 5 в графе 3 изложить в следующей редакции: 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 030 – 2024 (ред. 1)";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18 в графе 3 изложить в следующей редакции: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"справочник ведется в электронном виде в соответствии с порядком согласно приложению";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22 в графе 3 текст изложить в следующей редакции: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22 января 2022 г. вступили в силу изменения в составе детализированных сведений, паспорта справочника, внесенные Решением Коллегии Евразийской экономической комиссии от 21 декабря 2021 г. № 179";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23 в графе 3 слова "приведены в разделе I настоящего документа" заменить словами "размещены на информационном портале Евразийского экономического союза в реестре нормативно-справочной информации Евразийского экономического союза по адресу: https://nsi.eaeunion.org/portal/1030";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разделе III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таблице: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1.6.2 в графе четвертой цифру "1" заменить цифрами "0..1";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1.6.2.1 и 1.6.4.1 в графе третьей текст изложить в следующей редакции: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"кодовое обозначение акта в соответствии со справочником видов актов органов Евразийского экономического союза"; 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дополнить приложением следующего содержания: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справочнику 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элементов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досье лекарственного препарата</w:t>
            </w:r>
          </w:p>
        </w:tc>
      </w:tr>
    </w:tbl>
    <w:bookmarkStart w:name="z13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 xml:space="preserve">ведения справочника структурных элементов </w:t>
      </w:r>
      <w:r>
        <w:br/>
      </w:r>
      <w:r>
        <w:rPr>
          <w:rFonts w:ascii="Times New Roman"/>
          <w:b/>
          <w:i w:val="false"/>
          <w:color w:val="000000"/>
        </w:rPr>
        <w:t>регистрационного досье лекарственного препарата</w:t>
      </w:r>
    </w:p>
    <w:bookmarkEnd w:id="114"/>
    <w:bookmarkStart w:name="z13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соответствии со следующими актами, входящими в право Евразийского экономического союза (далее – Союз):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155 "О единой системе нормативно-справочной информации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2016 г. № 122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единого реестра зарегистрированных лекарственных средств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 ноября 2016 г. № 78 "О Правилах регистрации и экспертизы лекарственных средств для медицинского применения";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 ноября 2016 г. № 84 "О порядках формирования и ведения единого реестра зарегистрированных лекарственных средств Евразийского экономического союза и информационных баз данных в сфере обращения лекарственных средств";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июня 2017 г. № 79 "О Требованиях к электронному виду заявлений и документов регистрационного досье, представляемых при осуществлении регистрации и экспертизы лекарственных препаратов для медицинского применения";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сентября 2017 г. № 121 "Об утверждении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союза".</w:t>
      </w:r>
    </w:p>
    <w:bookmarkStart w:name="z14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Область применения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Порядок определяет процедуру ведения справочника структурных элементов регистрационного досье лекарственного препарата (далее соответственно – справочник, регистрационное досье).</w:t>
      </w:r>
    </w:p>
    <w:bookmarkEnd w:id="118"/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Порядок применяется при внесении изменений в детализированные сведения из справочника. </w:t>
      </w:r>
    </w:p>
    <w:bookmarkEnd w:id="119"/>
    <w:bookmarkStart w:name="z14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Основные понятия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Понятия, используемые в настоящем Порядке, применяются в значениях, определенных Соглашением о единых принципах и правилах обращения лекарственных средств в рамках Евразийского экономического союза от 23 декабря 2014 года и актами Евразийской экономической комиссии (далее – Комиссия) в сфере обращения лекарственных средств, а также в сфере создания и развития интегрированной информационной системы Союза.</w:t>
      </w:r>
    </w:p>
    <w:bookmarkEnd w:id="121"/>
    <w:bookmarkStart w:name="z14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Принципы ведения справочника 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Ведение справочника осуществляется в целях обеспечения возможности представления в электронном виде различных видов документов регистрационного досье в формате общего технического документа в соответствии с Правилами регистрации и экспертизы лекарственных средств для медицинского применения, утвержденными Решением Совета Евразийской экономической комиссии от 3 ноября 2016 г. № 78 (далее – Правила регистрации и экспертизы). 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Справочник формируется на основе содержащихся в Правилах регистрации и экспертизы требований к структуре регистрационного досье в формате общего технического документа (далее – требования к структуре регистрационного досье).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каждой позиции справочника указываются сведения о возможности представления документов. Для структурных элементов, в составе которых допускается представление документов регистрационного досье, указываются сведения о видах таких документов регистрационного досье согласно классификатору видов документов регистрационного досье лекарственного препарата, утвержденному Решением Коллегии Евразийской экономической комиссии от 17 сентября 2019 г. № 159. Каждый вид документа может быть представлен в составе только одного структурного элемента регистрационного досье.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Обязанности оператора справочника и администратора определяются актами, входящими в право Союза.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Первичное наполнение справочника осуществляется на основании детализированных сведений из него, размещенных на дату вступления в силу Решения Коллегии Евразийской экономической комиссии от 17 сентября 2019 г. № 159 на информационном портале Союза в реестре нормативно-справочной информации Евразийского экономического союза по адресу: https://nsi.eaeunion.org/portal/1030.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Добавление в справочник новых позиций, не описанных в требованиях к структуре регистрационного досье и не предусмотренных Правилами регистрации и экспертизы, не допускается. 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Обращения лиц, не являющихся уполномоченными органами (организациями), по вопросу изменения позиций справочника оператором справочника не рассматриваются.</w:t>
      </w:r>
    </w:p>
    <w:bookmarkEnd w:id="129"/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 возможности включения, изменения и (или) исключения отдельных позиций справочника принимается уполномоченными органами (организациями) и Комиссией в соответствии с настоящим Порядком.</w:t>
      </w:r>
    </w:p>
    <w:bookmarkEnd w:id="130"/>
    <w:bookmarkStart w:name="z1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Актуализация сведений из справочника осуществляется администратором по мере выявления новых объектов систематизации и (или) при необходимости изменения уже включенных в справочник сведений. Актуализация или изменение сведений осуществляется на основании обращения оператора справочника, формируемого на основе:</w:t>
      </w:r>
    </w:p>
    <w:bookmarkEnd w:id="131"/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актов, входящих в право Союза;</w:t>
      </w:r>
    </w:p>
    <w:bookmarkEnd w:id="132"/>
    <w:bookmarkStart w:name="z1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протоколов совещаний с участием представителей уполномоченных органов (организаций), организованных департаментом Комиссии, в компетенцию которого входят вопросы регулирования обращения лекарственных средств в рамках Союза (далее – совещание).</w:t>
      </w:r>
    </w:p>
    <w:bookmarkEnd w:id="133"/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Сведения о позициях справочника подлежат исключению в случае внесения соответствующих изменений в требования к структуре регистрационного досье.</w:t>
      </w:r>
    </w:p>
    <w:bookmarkEnd w:id="134"/>
    <w:bookmarkStart w:name="z1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Изменения, связанные с исправлением ошибок в наименовании структурного элемента регистрационного досье, считаются изменениями технического характера и вносятся администратором на основании сведений, предоставляемых оператором справочника, в течение 5 рабочих дней с даты получения таких сведений. Изменения технического характера формируются оператором справочника самостоятельно или на основании обращения выявившего несоответствие уполномоченного органа (организации) без согласования с уполномоченными органами (организациями).</w:t>
      </w:r>
    </w:p>
    <w:bookmarkEnd w:id="135"/>
    <w:bookmarkStart w:name="z1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Информирование пользователей справочника, а также уполномоченных органов (организаций) об изменениях, внесенных в него, осуществляется с использованием средств информационного портала Союза по факту опубликования таких изменений.</w:t>
      </w:r>
    </w:p>
    <w:bookmarkEnd w:id="136"/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Сведения из справочника подготавливаются оператором справочника и представляются администратору в соответствии с описанием структуры справочника, предусмотренным разделом III справочника.</w:t>
      </w:r>
    </w:p>
    <w:bookmarkEnd w:id="137"/>
    <w:bookmarkStart w:name="z1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Передаваемые администратору сведения из справочника формируются в соответствии со следующими правилами:</w:t>
      </w:r>
    </w:p>
    <w:bookmarkEnd w:id="138"/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для добавляемой новой позиции справочника представлется 1 запись, у которой должна быть указана дата начала ее действия (дата окончания ее действия не указывается);</w:t>
      </w:r>
    </w:p>
    <w:bookmarkEnd w:id="139"/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для изменяемой позиции справочника представляются сведения о 2 записях (изменяемой и измененной). Изменяемая запись должна соответствовать текущей редакции записи в справочнике и содержать сведения о дате окончания действия записи (более поздней, чем дата начала действия записи). Измененная запись должна обязательно соответствовать текущей редакции записи в части кода позиции справочника и содержать сведения о новой редакции записи, включая измененные сведения, а также дату начала действия новой редакции записи (более позднюю, чем дата окончания действия изменяемой записи);</w:t>
      </w:r>
    </w:p>
    <w:bookmarkEnd w:id="140"/>
    <w:bookmarkStart w:name="z1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для исключаемой позиции справочника представлется 1 запись, которая должна соответствовать текущей редакции записи в справочнике и содержать сведения о дате окончания действия записи (более поздней, чем дата начала действия записи).</w:t>
      </w:r>
    </w:p>
    <w:bookmarkEnd w:id="141"/>
    <w:bookmarkStart w:name="z1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Использование в позициях справочника кодов видов представляемых документов кодов позиций классификатора видов документов регистрационного досье лекарственного препарата с заполненной датой окончания действия не допускается.</w:t>
      </w:r>
    </w:p>
    <w:bookmarkEnd w:id="142"/>
    <w:bookmarkStart w:name="z1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формировании сведений о новой позиции справочника ее код формируется в соответствии с требованиями к структуре регистрационного досье.</w:t>
      </w:r>
    </w:p>
    <w:bookmarkEnd w:id="143"/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выявления ошибок в представленных оператором справочника сведениях администратор проводит консультации с оператором справочника с целью их устранения оператором справочника.</w:t>
      </w:r>
    </w:p>
    <w:bookmarkEnd w:id="144"/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отсутствия ошибок в представленных сведениях администратор обеспечивает их опубликование на информационном портале Союза не позднее 10 рабочих дней с даты получения таких сведений. </w:t>
      </w:r>
    </w:p>
    <w:bookmarkEnd w:id="145"/>
    <w:bookmarkStart w:name="z17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Мероприятия, необходимые для ведения справочника</w:t>
      </w:r>
    </w:p>
    <w:bookmarkEnd w:id="146"/>
    <w:bookmarkStart w:name="z17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Перечень мероприятий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ведения справочника реализуются следующие мероприятия:</w:t>
      </w:r>
    </w:p>
    <w:bookmarkEnd w:id="148"/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подготовка оператором справочника проекта изменений детализированных сведений из справочника (далее – проект изменений);</w:t>
      </w:r>
    </w:p>
    <w:bookmarkEnd w:id="149"/>
    <w:bookmarkStart w:name="z17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рассмотрение уполномоченными органами (организациями) проекта изменений;</w:t>
      </w:r>
    </w:p>
    <w:bookmarkEnd w:id="150"/>
    <w:bookmarkStart w:name="z17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урегулирование разногласий (при необходимости);</w:t>
      </w:r>
    </w:p>
    <w:bookmarkEnd w:id="151"/>
    <w:bookmarkStart w:name="z17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внесение изменений в детализированные сведения из справочника.</w:t>
      </w:r>
    </w:p>
    <w:bookmarkEnd w:id="152"/>
    <w:bookmarkStart w:name="z18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Подготовка оператором справочника проекта изменений </w:t>
      </w:r>
    </w:p>
    <w:bookmarkEnd w:id="153"/>
    <w:bookmarkStart w:name="z18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Оператор справочника подготавливает проект изменений в следующих случаях:</w:t>
      </w:r>
    </w:p>
    <w:bookmarkEnd w:id="154"/>
    <w:bookmarkStart w:name="z18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 одобрении изменений, касающихся требований к структуре регистрационного досье, протоколом совещания, указанным в подпункте "б" пункта 13 настоящего Порядка;</w:t>
      </w:r>
    </w:p>
    <w:bookmarkEnd w:id="155"/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 внесении изменений в акты Комиссии.</w:t>
      </w:r>
    </w:p>
    <w:bookmarkEnd w:id="156"/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мере готовности проекта изменений оператор справочника направляет его уполномоченным органам (организациям) и в Комиссию официальными письмами, а также в рабочем порядке на адреса электронной почты контактных лиц, указанных в протоколе совещания.</w:t>
      </w:r>
    </w:p>
    <w:bookmarkEnd w:id="157"/>
    <w:bookmarkStart w:name="z18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Рассмотрение уполномоченными органами (организациями) проекта изменений </w:t>
      </w:r>
    </w:p>
    <w:bookmarkEnd w:id="158"/>
    <w:bookmarkStart w:name="z18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Уполномоченные органы (организации) и Комиссия обеспечивают рассмотрение проекта изменений в течение 30 календарных дней с даты его получения по электронной почте (далее – срок рассмотрения).</w:t>
      </w:r>
    </w:p>
    <w:bookmarkEnd w:id="159"/>
    <w:bookmarkStart w:name="z1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наличия возражений Комиссия направляет соответствующую информацию оператору справочника в течение срока рассмотрения проекта изменений официально и в рабочем порядке на адреса электронной почты контактных лиц, указанных в протоколе совещания.</w:t>
      </w:r>
    </w:p>
    <w:bookmarkEnd w:id="160"/>
    <w:bookmarkStart w:name="z1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если в течение срока рассмотрения проекта изменений информация о наличии возражений от уполномоченных органов (организаций) и Комиссии не поступила, проект изменений считается согласованным.</w:t>
      </w:r>
    </w:p>
    <w:bookmarkEnd w:id="161"/>
    <w:bookmarkStart w:name="z1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Подготовленный оператором справочника проект изменений по результатам рассмотрения уполномоченными органами (организациями) передается администратору. При наличии разногласий между операторами классификатора видов регистрационного досье лекарственного препарата и справочника, а также между уполномоченными органами они подлежат урегулированию в соответствии с подразделом 4 настоящего раздела.</w:t>
      </w:r>
    </w:p>
    <w:bookmarkEnd w:id="162"/>
    <w:bookmarkStart w:name="z19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Урегулирование разногласий </w:t>
      </w:r>
    </w:p>
    <w:bookmarkEnd w:id="163"/>
    <w:bookmarkStart w:name="z1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Разногласия в отношении проекта изменений подлежат урегулированию на совещании, которое организуется департаментом Комиссии, в компетенцию которого входят вопросы регулирования обращения лекарственных средств в рамках Союза. </w:t>
      </w:r>
    </w:p>
    <w:bookmarkEnd w:id="164"/>
    <w:bookmarkStart w:name="z1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Копия протокола совещания, указанного в пункте 30 настоящего Порядка, направляется департаментом Комиссии, в компетенцию которого входят вопросы регулирования обращения лекарственных средств в рамках Союза, оператору справочника официально и в рабочем порядке на адрес электронной почты, указанный в протоколе совещания.</w:t>
      </w:r>
    </w:p>
    <w:bookmarkEnd w:id="165"/>
    <w:bookmarkStart w:name="z19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Внесение изменений в детализированные сведения из справочника </w:t>
      </w:r>
    </w:p>
    <w:bookmarkEnd w:id="166"/>
    <w:bookmarkStart w:name="z1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Оператор справочника формирует сведения об изменениях, внесенных в детализированные сведения из справочника, в случае отсутствия возражений по проекту изменений в течение срока его рассмотрения или по факту получения копии протокола совещания, фиксирующего урегулирование разногласий. </w:t>
      </w:r>
    </w:p>
    <w:bookmarkEnd w:id="167"/>
    <w:bookmarkStart w:name="z1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Оператор справочника в соответствии с пунктами 13 – 23 настоящего Порядка представляет администратору для опубликования на информационном портале Союза сведения об изменениях, внесенных в детализированные сведения из справочника, в течение 10 рабочих дней с даты окончания срока рассмотрения проекта изменений или при наличии разногласий в течение 5 рабочих дней с даты получения по электронной почте копии протокола совещания, фиксирующего урегулирование разногласий. </w:t>
      </w:r>
    </w:p>
    <w:bookmarkEnd w:id="168"/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Результатом выполнения мероприятий, предусмотренных пунктом 23 настоящего Порядка, является актуализированный справочник, опубликованный на информационном портале Союза.".</w:t>
      </w:r>
    </w:p>
    <w:bookmarkEnd w:id="1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