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02c5" w14:textId="f8d0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июня 2024 года № 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соответствия объектов технического регулирования требованиям этого технического регламента.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марта 2013 г. № 55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(подтверждения) соответствия продукции";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января 2019 г. № 7 "О внесении изменений в Решение Коллегии Евразийской экономической комиссии от 26 марта 2013 г. № 55".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г. № 65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соответствия объектов технического регулирования требованиям этого технического регламента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проекта межгосударственного стандарта.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согласовании с МТК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43.150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Велосипеды для детей младшего возраста. Требования безопасности и методы испытаний.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58704-2019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77.140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столовые и принадлежности кухонные из коррозионно-стойкой стали. Общие технические условия.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32583-2013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 детские бумажные. Общие технические условия.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52557-2020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Метод испытания устойчивости окраски материалов к сухому и мокрому трению.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ISO17700-2011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Платки, шарфы и палантины чистошерстяные, шерстяные и полушерстяные. Общие технические условия.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9441-2014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трикотажные перчаточные. Общие технические условия. Пересмотр ГОСТ 5007-2014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Шарфы и платки трикотажные. Общие технические условия.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5274-2014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трикотажные бельевые для детей новорожденных и ясельного возраста. Общие технические условия.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31407-2009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меховые. Общие технические условия.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10325-2014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е-капролактама, выделяемого из изделий из полиамидов, в водную и воздушную среды.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АМИ.МН 0003-2021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–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бенз(а)пирена, выделяемого из изделий из парафинов, восков и резино-латексных композиций, в водной и воздушной средах.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АМИ.МН 0002-2021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гексаметилендиамина, выделяемого из изделий из полиамидов, в воздушную среду.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–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 разработка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181.RU.13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трикотажные детские верхние. Нормы физико-гигиенических показателей.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31422-2010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181.RU.14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трикотажные детские бельевые. Нормы физико-гигиенических показателей.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30383-95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181.RU.15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новорожденных и детей ясельной группы. Общие технические условия.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32119-2013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181.RU.16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трикотажные бельевые для детей новорожденных и ясельного возраста. Общие технические условия.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31407-2009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181.RU.17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Ранцы, портфели ученические и изделия кожгалантерейные для детей и подростков. Технические условия.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181.RU.18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 изделия хозяйственного назначения из пластмасс для детей и подростков. Технические условия.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50962-96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85.080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Школьно-письменные принадлежности. Термины и определения.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19.020/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181.RU.20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предназначенная для детей и подростков.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Газохроматографическое определение некоторых летучих органических веществ в воде и водных вытяжках из материалов различного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4.1.3166-14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13.340.10/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181.RU.21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Световозвращающие элементы детской и подростковой одежды. Общие технические условия.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32074-2013 на основе ISO 20471:2013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97.190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181.RU.22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для ухода за детьми. Ванны, подставки и отдельные средства для купания. Требования безопасности и методы испытаний.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17072: 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67.250 81.040.30 97.040.60/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74.RU.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стеклянная глубокая, контактирующая с пищевой продукцией. Выделение свинца и кадмия. Часть 1. Метод испытаний.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7086-1:2019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67.250 81.040.30 97.040.60/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74.RU.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стеклянная глубокая, контактирующая с пищевой продукцией. Выделение свинца и кадмия. Часть 2. Допустимые пределы.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7086-2:2000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85.060/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157.RU.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 тетрадная (ученическая). Технические условия.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12051-76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85.080/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157.RU.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Тетради общие. Технические условия.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13309-90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Колориметрический метод определения фталевого ангидрида в водных вытяжках из материалов различного состава.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и столовые приборы из полимерных материалов и материалов на основе полимеров. Определение уровня миграции винилхлорида в водную и воздушную среды. Газохроматографический метод.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–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Колориметрический метод определения фенола (суммы общих фенолов) в водных вытяжках из материалов различного состава.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–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 определения уровня миграции винилацетата, выделяемого из изделий из пластмассы в водную среду.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–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полиуретана и полиуретановых синтетических каучуков. Определение уровня миграции толуилендиизоцианата в воздушную среду.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KZ.06.04.00002-2022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 –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полистирола, сополимеров стирола и резино-латексных композиций. Определение уровня миграции ацетофенона в водные и воздушные среды газохроматографическим методом.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KZ.06.04.00001-2021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4, 8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резино-латексных композиций. Определение уровня миграции агидола-40 в водные среды газохроматографическим методом.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Е-капролактама методом тонкослойной хроматографии в водных вытяжках из материалов различного состава.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–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