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0fb5" w14:textId="7e50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литых алюминиевых колесных дисков, происходящих из Китайской Народной Республики и ввозимых на таможенную территорию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марта 2024 года № 23. Утратило силу решением Коллегии Евразийской экономической комиссии от 19 ноября 2024 года 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19.11.2024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пункта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Продлить по 26 декабря 2024 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марта 2019 г. № 43 "О применении антидемпинговой меры посредством введения антидемпинговой пошлины в отношении литых алюминиевых колесных дисков, происходящих из Китайской Народной Республики и ввозимых на таможенную территорию Евразийского экономического союза".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государств – членов Евразийского экономического союза, уполномоченным в сфере таможенного дела, с даты вступления в силу настоящего Решения по 26 декабря 2024 г. включительно обеспечить взимание антидемпинговой пошлины по ставкам,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марта 2019 г. № 43, в порядке, установленном для взимания предварительных антидемпинговых пошлин.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опубликования, но не ранее 28 апреля 2024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