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0c18" w14:textId="5b20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"Формирование, ведение и использование единого реестра сортов сельскохозяйственных растений"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10 января 2024 года № 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в действие с даты вступления в силу настоящего распоряжения общий процесс "Формирование, ведение и использование единого реестра сортов сельскохозяйственных растений".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"Формирование, ведение и использование единого реестра сортов сельскохозяйственных растений", утвержденному Решением Коллегии Евразийской экономической комиссии от 22 мая 2018 г. № 85.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распоряжение вступает в силу по истечении 30 календарных дней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