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5829" w14:textId="8505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двухбарабанной жатки очесывающего типа для зерноуборочного комбайн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рта 2024 года № 1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вухбарабанная жатка очесывающего типа для зерноуборочного комбайна, предназначенная для уборки зерновых культур и семенников трав прямым комбайнированием путем очесывания растений гребенками, представляющая собой устройство, устанавливаемое на зерноуборочный комбайн путем навешивания на наклонную камеру комбайна, включающая в себя в качестве основных компонентов раму, битер-отражатель, барабан очесывающий, шнек, защитные кожухи, приводные механизмы, в соответствии с Основными правилами интерпретации Товарной номенклатуры внешнеэкономической деятельности 1 и 6 классифицируется в субпозиции 8433 59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