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5136" w14:textId="9995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маломерных судов" (TP ТС 026/2012)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2024 года № 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об оценке соответствия маломерных судов, спасательных средств и (или) оборудования для маломерных судов обязательным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маломерных судов" (ТР ТС 026/2012), принятым Решением Совета Евразийской экономической комиссии от 15 июня 2012 г. № 33 (далее – технический регламент), выданные до дня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октября 2023 г. № 119 "О внесении изменений в технический регламент Таможенного союза "О безопасности маломерных судов" (ТР ТС 026/2012)",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службы этой продукции.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