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5136" w14:textId="9995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маломерных судов" (TP ТС 026/2012)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маломерных судов, спасательных средств и (или) оборудования для маломерных судов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маломерных судов" (ТР ТС 026/2012), принятым Решением Совета Евразийской экономической комиссии от 15 июня 2012 г. № 33 (далее – технический регламент), выданные до дня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октября 2023 г. № 119 "О внесении изменений в технический регламент Таможенного союза "О безопасности маломерных судов" (ТР ТС 026/2012)",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этой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