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b29e" w14:textId="505b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информации в соответствии с подпунктом 5 пункта 20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8 мая 2024 года № 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результатах проведенной в 2023 году работы, указанной в подпунктах 3 и 4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представить в I полугодии 2025 г. для рассмотрения Высшим Евразийским экономическим советом согласованную с уполномоченными органами государств - членов Евразийского экономического союза информацию о результатах проведенной в 2024 году работы, указанной в подпунктах 3 и 4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