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d28a" w14:textId="977d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2024 года № 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утвержденный Решением Высшего Евразийского экономического совета от 23 декабря 2014 г. № 98,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дополнить пунктами 168- 173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"168. Определение перечня товаров электронной торговли и (или) категорий товаров электронной торговли, в отношении которых положения главы 43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Союза не применяются.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Определение порядка идентификации товаров электронной торговли в случае их возврата после приобретения.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Определение единой ставки таможенной пошлины в отношении товаров электронной торговли, приобретенных физическими лицами.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Определение стоимостных, весовых и (или) количественных норм, в пределах которых товары электронной торговли, приобретенные физическими лицами, ввозятся на таможенную территорию Союза без уплаты таможенной пошлины в отношении товаров электронной торговли, а также определение случаев, когда законодательством государств-членов могут быть установлены более жесткие, чем определенные Комиссией, нормы.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Определение размера обеспечения исполнения обязанностей юридического лица, осуществляющего деятельность в сфере таможенного дела в качестве оператора электронной торговли.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Определение обстоятельств, при которых прекращается обязанность по уплате таможенной пошлины в отношении товаров электронной торговли в случаях, когда в отношении одних и тех же ввозимых (ввезенных) товаров электронной торговли, приобретенных физическими лицами, обязанность по уплате таможенной пошлины в отношении товаров электронной торговли возникла у разных лиц, по разным обстоятельствам и (или) неоднократно, в том числе когда обязанность по уплате таможенной пошлины в отношении товаров электронной торговли возникла в одном государстве-члене, а обстоятельства, при которых прекращается обязанность по уплате такой таможенной пошлины, наступили в ином государстве-члене, а также порядка взаимодействия таможенных органов по подтверждению наступления таких обстоятельств.".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дополнить пунктом 50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Определение особенностей порядка и условий вывоза товаров электронной торговли с таможенной территории Союза, включая условия их помещения под таможенные процедуры, допускающие вывоз товаров с таможенной территории Союза, и особенностей применения таких таможенных процедур, особенностей порядка совершения таможенных операций в отношении товаров электронной торговли, вывозимых с таможенной территории Союза, и особенностей применения таможенных платежей в отношении таких товаров.".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 апреля 2017 года, подписанного 25 декабря 2023 г.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