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1b9e" w14:textId="4011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передовых цифровых технологиях, рекомендуемых для внедрения в целях совершенствования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декабря 2023 года № 43.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9.4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пункта 9.4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важность и необходимость скорейшего перехода национальных механизмов "единого окна" на новую траекторию развития, а также реализации эффективного управления данными, процессами и информационным взаимодействием,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государства-члены) с даты опубликования настоящей Рекомендации на официальном сайте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информацию, представленную в обзоре "Передовые цифровые технологии, реализуемые в сфере внешнеэкономической деятельности, в контексте совершенствования механизма "единого окна", размещенном на официальном сайте Евразийского экономического союза по адресу: https://eec.eaeunion.org/upload/medialibrary/8dd/2023_11_16_Obzor.pdf.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Проработать возможность: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внедрения в деятельность государственных органов и организаций государств-членов, наделенных в соответствии с законодательством своих государств-членов полномочиями по осуществлению государственных функций (административных процедур) и предоставлению государственных услуг, таких передовых цифровых технологий, как децентрализованный распределенный реестр данных (блокчейн), интернет вещей, аналитика больших данных, искусственный интеллект и машинное обучение (далее – передовые цифровые технологии);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апробации передовых цифровых технологий в рамках пилотных проектов по реализации механизма "единого окна", а также демонстрации результатов таких проектов другим государствам-членам.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Учитывать релевантный опыт государств-членов и международный опыт при развитии и внедрении национального механизма "единого окна" и применении передовых цифровых технологий.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