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7b61" w14:textId="5897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квалификационных требованиях к наиболее востребованным профессиям в сфере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ноября 2023 года № 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исполнения пунктов 1.5.1 и 10.1.4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национальных квалификационных требований учитывать квалификационные требования к наиболее востребованным профессиям в сфере автомобильного транспорта, размещенные на официальном сайте Евразийского экономического союза по адресу: https://eec.eaeunion.org/comission/department/migration/rekomenduemye-kvalifikatsionnye-trebovaniya.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