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bfd9" w14:textId="38b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природоохранной деятельности и затрат на охрану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августа 2023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 4 к Договору о Евразийском экономическом союзе от 29 мая 2014 года) и в целях обеспечения сопоставимости показателей, характеризующих природоохранную деятельность и затраты на охрану окружающей среды,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обеспечить применение уполномоченными органами международной классификации природоохранной деятельности и затрат на охрану окружающей среды (СЕРА 2000), текст которой на русском языке размещен на официальном сайте Союза по адресу: http://www.eurasiancommission.org/ru/act/integr_i_makroec/dep_stat/union_stat/metadata/Pages/classification.aspx.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