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cb92" w14:textId="b12c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повышения квалификации исследователей (включая магистрантов, аспирантов) посредством взаимных стажировок в научных организациях и вузах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августа 2023 года № 18.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пункта 8.2.4 Стратегических направлений развития евразийской экономической интеграции до 2025 года,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декабря 2020 г. № 12, и пункта 8.2.4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 апреля 2021 г. № 4,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Союза при оказании содействия научным организациям и вузам в проведении взаимных стажировок в государствах – членах Союза учитывать (при необходимости) программу повышения квалификации исследователей (включая магистрантов, аспирантов) посредством взаимных стажировок в научных организациях и вузах государств-членов, размещенную на официальном сайте Союза по адресу: https://eec.eaeunion.org/upload/medialibrary/72e/ PPK-8.2.4.pdf.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